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529"/>
        <w:gridCol w:w="4529"/>
      </w:tblGrid>
      <w:tr w:rsidR="006E13DE" w:rsidRPr="00F172B1" w14:paraId="74902A8A" w14:textId="77777777" w:rsidTr="00F172B1">
        <w:tc>
          <w:tcPr>
            <w:tcW w:w="4529" w:type="dxa"/>
            <w:shd w:val="clear" w:color="auto" w:fill="auto"/>
          </w:tcPr>
          <w:p w14:paraId="0A5723E2" w14:textId="77777777" w:rsidR="006E13DE" w:rsidRPr="00F172B1" w:rsidRDefault="006E13DE" w:rsidP="006E13DE">
            <w:pPr>
              <w:pStyle w:val="CABEZA"/>
              <w:rPr>
                <w:rFonts w:ascii="Verdana" w:hAnsi="Verdana" w:cs="Times New Roman"/>
                <w:sz w:val="16"/>
                <w:szCs w:val="16"/>
              </w:rPr>
            </w:pPr>
            <w:r w:rsidRPr="00F172B1">
              <w:rPr>
                <w:rFonts w:ascii="Verdana" w:hAnsi="Verdana" w:cs="Times New Roman"/>
                <w:sz w:val="16"/>
                <w:szCs w:val="16"/>
              </w:rPr>
              <w:t>SECRETARIA DE SALUD</w:t>
            </w:r>
          </w:p>
        </w:tc>
        <w:tc>
          <w:tcPr>
            <w:tcW w:w="4529" w:type="dxa"/>
            <w:shd w:val="clear" w:color="auto" w:fill="auto"/>
          </w:tcPr>
          <w:p w14:paraId="4C0846C7" w14:textId="77777777" w:rsidR="006E13DE" w:rsidRPr="00F172B1" w:rsidRDefault="00193B0E" w:rsidP="006E13DE">
            <w:pPr>
              <w:pStyle w:val="CABEZA"/>
              <w:rPr>
                <w:rFonts w:ascii="Verdana" w:hAnsi="Verdana" w:cs="Times New Roman"/>
                <w:sz w:val="16"/>
                <w:szCs w:val="16"/>
                <w:lang w:val="en-US"/>
              </w:rPr>
            </w:pPr>
            <w:r w:rsidRPr="00F172B1">
              <w:rPr>
                <w:rFonts w:ascii="Verdana" w:eastAsia="Times New Roman" w:hAnsi="Verdana" w:cs="Times New Roman"/>
                <w:bCs/>
                <w:sz w:val="16"/>
                <w:szCs w:val="16"/>
                <w:lang w:val="en-US"/>
              </w:rPr>
              <w:t>SECRETARY OF HEALTH</w:t>
            </w:r>
          </w:p>
        </w:tc>
      </w:tr>
      <w:tr w:rsidR="006E13DE" w:rsidRPr="00F172B1" w14:paraId="639BFA28" w14:textId="77777777" w:rsidTr="00F172B1">
        <w:tc>
          <w:tcPr>
            <w:tcW w:w="4529" w:type="dxa"/>
            <w:shd w:val="clear" w:color="auto" w:fill="auto"/>
          </w:tcPr>
          <w:p w14:paraId="59BCDFB3" w14:textId="77777777" w:rsidR="006E13DE" w:rsidRPr="00F172B1" w:rsidRDefault="006E13DE" w:rsidP="00F172B1">
            <w:pPr>
              <w:pStyle w:val="Titulo1"/>
              <w:pBdr>
                <w:bottom w:val="none" w:sz="0" w:space="0" w:color="auto"/>
              </w:pBdr>
              <w:rPr>
                <w:rFonts w:ascii="Verdana" w:hAnsi="Verdana" w:cs="Times New Roman"/>
                <w:sz w:val="16"/>
                <w:szCs w:val="16"/>
              </w:rPr>
            </w:pPr>
            <w:r w:rsidRPr="00F172B1">
              <w:rPr>
                <w:rFonts w:ascii="Verdana" w:hAnsi="Verdana" w:cs="Times New Roman"/>
                <w:sz w:val="16"/>
                <w:szCs w:val="16"/>
              </w:rPr>
              <w:t>NORMA Oficial Mexicana NOM-241-SSA1-2021, Buenas prácticas de fabricación de dispositivos médicos.</w:t>
            </w:r>
          </w:p>
        </w:tc>
        <w:tc>
          <w:tcPr>
            <w:tcW w:w="4529" w:type="dxa"/>
            <w:shd w:val="clear" w:color="auto" w:fill="auto"/>
          </w:tcPr>
          <w:p w14:paraId="3DDEC1B3" w14:textId="77777777" w:rsidR="006E13DE" w:rsidRPr="00F172B1" w:rsidRDefault="00193B0E" w:rsidP="00F172B1">
            <w:pPr>
              <w:pStyle w:val="Titulo1"/>
              <w:pBdr>
                <w:bottom w:val="none" w:sz="0" w:space="0" w:color="auto"/>
              </w:pBdr>
              <w:rPr>
                <w:rFonts w:ascii="Verdana" w:hAnsi="Verdana" w:cs="Times New Roman"/>
                <w:bCs/>
                <w:sz w:val="16"/>
                <w:szCs w:val="16"/>
                <w:lang w:val="en-US"/>
              </w:rPr>
            </w:pPr>
            <w:r w:rsidRPr="00F172B1">
              <w:rPr>
                <w:rFonts w:ascii="Verdana" w:hAnsi="Verdana" w:cs="Times New Roman"/>
                <w:bCs/>
                <w:sz w:val="16"/>
                <w:szCs w:val="16"/>
                <w:lang w:val="en-US"/>
              </w:rPr>
              <w:t>Official Mexican Standard</w:t>
            </w:r>
            <w:r w:rsidR="006E13DE" w:rsidRPr="00C1372E">
              <w:rPr>
                <w:rFonts w:ascii="Verdana" w:hAnsi="Verdana" w:cs="Times New Roman"/>
                <w:bCs/>
                <w:sz w:val="16"/>
                <w:szCs w:val="16"/>
                <w:lang w:val="en-US"/>
              </w:rPr>
              <w:t xml:space="preserve"> NOM-241-SSA1-2021, Good manufacturing practices for medical devices.</w:t>
            </w:r>
            <w:r w:rsidRPr="00F172B1">
              <w:rPr>
                <w:rFonts w:ascii="Verdana" w:hAnsi="Verdana" w:cs="Times New Roman"/>
                <w:bCs/>
                <w:sz w:val="16"/>
                <w:szCs w:val="16"/>
                <w:lang w:val="en-US"/>
              </w:rPr>
              <w:t xml:space="preserve"> </w:t>
            </w:r>
          </w:p>
          <w:p w14:paraId="25B9CA8B" w14:textId="77777777" w:rsidR="00193B0E" w:rsidRPr="00F172B1" w:rsidRDefault="00193B0E" w:rsidP="00F172B1">
            <w:pPr>
              <w:pStyle w:val="Titulo1"/>
              <w:pBdr>
                <w:bottom w:val="none" w:sz="0" w:space="0" w:color="auto"/>
              </w:pBdr>
              <w:rPr>
                <w:rFonts w:ascii="Verdana" w:hAnsi="Verdana" w:cs="Times New Roman"/>
                <w:sz w:val="16"/>
                <w:szCs w:val="16"/>
                <w:lang w:val="en-US"/>
              </w:rPr>
            </w:pPr>
          </w:p>
        </w:tc>
      </w:tr>
      <w:tr w:rsidR="006E13DE" w:rsidRPr="00F172B1" w14:paraId="63A20156" w14:textId="77777777" w:rsidTr="00F172B1">
        <w:tc>
          <w:tcPr>
            <w:tcW w:w="4529" w:type="dxa"/>
            <w:shd w:val="clear" w:color="auto" w:fill="auto"/>
          </w:tcPr>
          <w:p w14:paraId="71D8AB31" w14:textId="77777777" w:rsidR="006E13DE" w:rsidRPr="00F172B1" w:rsidRDefault="006E13DE" w:rsidP="00F172B1">
            <w:pPr>
              <w:pStyle w:val="Titulo2"/>
              <w:pBdr>
                <w:top w:val="none" w:sz="0" w:space="0" w:color="auto"/>
              </w:pBdr>
              <w:rPr>
                <w:rFonts w:ascii="Verdana" w:hAnsi="Verdana"/>
                <w:sz w:val="16"/>
                <w:szCs w:val="16"/>
              </w:rPr>
            </w:pPr>
            <w:r w:rsidRPr="00F172B1">
              <w:rPr>
                <w:rFonts w:ascii="Verdana" w:hAnsi="Verdana"/>
                <w:sz w:val="16"/>
                <w:szCs w:val="16"/>
              </w:rPr>
              <w:t xml:space="preserve">Al margen un sello con el Escudo Nacional, que dice: Estados Unidos </w:t>
            </w:r>
            <w:proofErr w:type="gramStart"/>
            <w:r w:rsidRPr="00F172B1">
              <w:rPr>
                <w:rFonts w:ascii="Verdana" w:hAnsi="Verdana"/>
                <w:sz w:val="16"/>
                <w:szCs w:val="16"/>
              </w:rPr>
              <w:t>Mexicanos.-</w:t>
            </w:r>
            <w:proofErr w:type="gramEnd"/>
            <w:r w:rsidRPr="00F172B1">
              <w:rPr>
                <w:rFonts w:ascii="Verdana" w:hAnsi="Verdana"/>
                <w:sz w:val="16"/>
                <w:szCs w:val="16"/>
              </w:rPr>
              <w:t xml:space="preserve"> SALUD.- Secretaría  de Salud.</w:t>
            </w:r>
          </w:p>
        </w:tc>
        <w:tc>
          <w:tcPr>
            <w:tcW w:w="4529" w:type="dxa"/>
            <w:shd w:val="clear" w:color="auto" w:fill="auto"/>
          </w:tcPr>
          <w:p w14:paraId="202C6EC3" w14:textId="77777777" w:rsidR="006E13DE" w:rsidRPr="00F172B1" w:rsidRDefault="00193B0E" w:rsidP="00F172B1">
            <w:pPr>
              <w:pStyle w:val="Titulo2"/>
              <w:pBdr>
                <w:top w:val="none" w:sz="0" w:space="0" w:color="auto"/>
              </w:pBdr>
              <w:rPr>
                <w:rFonts w:ascii="Verdana" w:hAnsi="Verdana"/>
                <w:sz w:val="16"/>
                <w:szCs w:val="16"/>
                <w:lang w:val="en-US"/>
              </w:rPr>
            </w:pPr>
            <w:r w:rsidRPr="00F172B1">
              <w:rPr>
                <w:rFonts w:ascii="Verdana" w:hAnsi="Verdana" w:cs="Times New Roman"/>
                <w:sz w:val="16"/>
                <w:szCs w:val="16"/>
                <w:lang w:val="en-US"/>
              </w:rPr>
              <w:t>In the margin a stamp with the National Seal, that says: United Mexican States. =</w:t>
            </w:r>
            <w:r w:rsidR="006E13DE" w:rsidRPr="00C1372E">
              <w:rPr>
                <w:rFonts w:ascii="Verdana" w:hAnsi="Verdana" w:cs="Times New Roman"/>
                <w:sz w:val="16"/>
                <w:szCs w:val="16"/>
                <w:lang w:val="en-US"/>
              </w:rPr>
              <w:t xml:space="preserve"> </w:t>
            </w:r>
            <w:proofErr w:type="gramStart"/>
            <w:r w:rsidR="006E13DE" w:rsidRPr="00C1372E">
              <w:rPr>
                <w:rFonts w:ascii="Verdana" w:hAnsi="Verdana" w:cs="Times New Roman"/>
                <w:sz w:val="16"/>
                <w:szCs w:val="16"/>
                <w:lang w:val="en-US"/>
              </w:rPr>
              <w:t>HEALTH.-</w:t>
            </w:r>
            <w:proofErr w:type="gramEnd"/>
            <w:r w:rsidR="006E13DE" w:rsidRPr="00C1372E">
              <w:rPr>
                <w:rFonts w:ascii="Verdana" w:hAnsi="Verdana" w:cs="Times New Roman"/>
                <w:sz w:val="16"/>
                <w:szCs w:val="16"/>
                <w:lang w:val="en-US"/>
              </w:rPr>
              <w:t xml:space="preserve"> </w:t>
            </w:r>
            <w:r w:rsidRPr="00F172B1">
              <w:rPr>
                <w:rFonts w:ascii="Verdana" w:hAnsi="Verdana" w:cs="Times New Roman"/>
                <w:sz w:val="16"/>
                <w:szCs w:val="16"/>
                <w:lang w:val="en-US"/>
              </w:rPr>
              <w:t>Secretary</w:t>
            </w:r>
            <w:r w:rsidR="006E13DE" w:rsidRPr="00C1372E">
              <w:rPr>
                <w:rFonts w:ascii="Verdana" w:hAnsi="Verdana" w:cs="Times New Roman"/>
                <w:sz w:val="16"/>
                <w:szCs w:val="16"/>
                <w:lang w:val="en-US"/>
              </w:rPr>
              <w:t xml:space="preserve"> of Health. </w:t>
            </w:r>
          </w:p>
        </w:tc>
      </w:tr>
      <w:tr w:rsidR="006E13DE" w:rsidRPr="00F172B1" w14:paraId="6B52A320" w14:textId="77777777" w:rsidTr="00F172B1">
        <w:tc>
          <w:tcPr>
            <w:tcW w:w="4529" w:type="dxa"/>
            <w:shd w:val="clear" w:color="auto" w:fill="auto"/>
          </w:tcPr>
          <w:p w14:paraId="591A198E" w14:textId="77777777" w:rsidR="006E13DE" w:rsidRPr="00F172B1" w:rsidRDefault="006E13DE" w:rsidP="00F172B1">
            <w:pPr>
              <w:pStyle w:val="Texto"/>
              <w:spacing w:line="226" w:lineRule="exact"/>
              <w:ind w:firstLine="0"/>
              <w:rPr>
                <w:rFonts w:ascii="Verdana" w:hAnsi="Verdana"/>
                <w:sz w:val="16"/>
                <w:szCs w:val="16"/>
                <w:lang w:val="es-ES_tradnl"/>
              </w:rPr>
            </w:pPr>
            <w:r w:rsidRPr="00F172B1">
              <w:rPr>
                <w:rFonts w:ascii="Verdana" w:hAnsi="Verdana"/>
                <w:b/>
                <w:bCs/>
                <w:sz w:val="16"/>
                <w:szCs w:val="16"/>
              </w:rPr>
              <w:t>ALEJANDRO ERNESTO SVARCH PÉREZ</w:t>
            </w:r>
            <w:r w:rsidRPr="00F172B1">
              <w:rPr>
                <w:rFonts w:ascii="Verdana" w:hAnsi="Verdana"/>
                <w:b/>
                <w:bCs/>
                <w:sz w:val="16"/>
                <w:szCs w:val="16"/>
                <w:lang w:val="es-ES_tradnl"/>
              </w:rPr>
              <w:t>,</w:t>
            </w:r>
            <w:r w:rsidRPr="00F172B1">
              <w:rPr>
                <w:rFonts w:ascii="Verdana" w:hAnsi="Verdana"/>
                <w:sz w:val="16"/>
                <w:szCs w:val="16"/>
                <w:lang w:val="es-ES_tradnl"/>
              </w:rPr>
              <w:t xml:space="preserve"> Comisionado Federal para la Protección contra Riesgos Sanitarios y Presidente</w:t>
            </w:r>
            <w:r w:rsidRPr="00F172B1">
              <w:rPr>
                <w:rFonts w:ascii="Verdana" w:hAnsi="Verdana"/>
                <w:sz w:val="16"/>
                <w:szCs w:val="16"/>
              </w:rPr>
              <w:t xml:space="preserve"> del Comité Consultivo Nacional de Normalización de Regulación y Fomento Sanitario, </w:t>
            </w:r>
            <w:r w:rsidRPr="00F172B1">
              <w:rPr>
                <w:rFonts w:ascii="Verdana" w:hAnsi="Verdana"/>
                <w:sz w:val="16"/>
                <w:szCs w:val="16"/>
                <w:lang w:val="es-ES_tradnl"/>
              </w:rPr>
              <w:t>con fundamento en los artículos 39 de la Ley Orgánica de la Administración Pública Federal; 4 de la Ley Federal de Procedimiento Administrativo;</w:t>
            </w:r>
            <w:r w:rsidRPr="00F172B1">
              <w:rPr>
                <w:rFonts w:ascii="Verdana" w:hAnsi="Verdana"/>
                <w:sz w:val="16"/>
                <w:szCs w:val="16"/>
              </w:rPr>
              <w:t xml:space="preserve"> 3o, fracciones XXIII y XXIV,</w:t>
            </w:r>
            <w:r w:rsidRPr="00F172B1">
              <w:rPr>
                <w:rFonts w:ascii="Verdana" w:hAnsi="Verdana"/>
                <w:sz w:val="16"/>
                <w:szCs w:val="16"/>
                <w:lang w:val="es-ES_tradnl"/>
              </w:rPr>
              <w:t xml:space="preserve"> 13, apartado A, fracción I, </w:t>
            </w:r>
            <w:r w:rsidRPr="00F172B1">
              <w:rPr>
                <w:rFonts w:ascii="Verdana" w:hAnsi="Verdana"/>
                <w:sz w:val="16"/>
                <w:szCs w:val="16"/>
              </w:rPr>
              <w:t xml:space="preserve">17 bis, fracciones I, II, III, VI y VII, </w:t>
            </w:r>
            <w:r w:rsidRPr="00F172B1">
              <w:rPr>
                <w:rFonts w:ascii="Verdana" w:hAnsi="Verdana"/>
                <w:sz w:val="16"/>
                <w:szCs w:val="16"/>
                <w:lang w:val="es-ES_tradnl"/>
              </w:rPr>
              <w:t xml:space="preserve">194, fracción II, 194 Bis, 195, 197, 201, 210, 212, 213, 214, 263 y 264 de la Ley General de Salud; 38, fracción II, 40, fracciones I, V, XI y XII, 43, </w:t>
            </w:r>
            <w:r w:rsidRPr="00F172B1">
              <w:rPr>
                <w:rFonts w:ascii="Verdana" w:hAnsi="Verdana"/>
                <w:sz w:val="16"/>
                <w:szCs w:val="16"/>
              </w:rPr>
              <w:t xml:space="preserve">y 47, fracción IV </w:t>
            </w:r>
            <w:r w:rsidRPr="00F172B1">
              <w:rPr>
                <w:rFonts w:ascii="Verdana" w:hAnsi="Verdana"/>
                <w:sz w:val="16"/>
                <w:szCs w:val="16"/>
                <w:lang w:val="es-ES_tradnl"/>
              </w:rPr>
              <w:t xml:space="preserve">de la Ley Federal sobre Metrología y Normalización en relación con el Transitorio Cuarto del Decreto por el que se expide la Ley de Infraestructura de la Calidad y se abroga la Ley Federal sobre Metrología y Normalización, publicado en el Diario Oficial de la Federación el 1 de julio de 2020; 28 y 33 del Reglamento de la Ley Federal sobre Metrología y Normalización; 9o, 11, 15, 100, 102 y 111 del Reglamento de Insumos para la Salud; </w:t>
            </w:r>
            <w:r w:rsidRPr="00F172B1">
              <w:rPr>
                <w:rFonts w:ascii="Verdana" w:hAnsi="Verdana"/>
                <w:sz w:val="16"/>
                <w:szCs w:val="16"/>
              </w:rPr>
              <w:t>3, fracciones I, inciso b) y I) y II, así como 10, fracciones IV y VIII del Reglamento de la Comisión Federal para la Protección contra Riesgos Sanitarios</w:t>
            </w:r>
            <w:r w:rsidRPr="00F172B1">
              <w:rPr>
                <w:rFonts w:ascii="Verdana" w:hAnsi="Verdana"/>
                <w:sz w:val="16"/>
                <w:szCs w:val="16"/>
                <w:lang w:val="es-ES_tradnl"/>
              </w:rPr>
              <w:t>, y</w:t>
            </w:r>
          </w:p>
        </w:tc>
        <w:tc>
          <w:tcPr>
            <w:tcW w:w="4529" w:type="dxa"/>
            <w:shd w:val="clear" w:color="auto" w:fill="auto"/>
          </w:tcPr>
          <w:p w14:paraId="59534A34"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b/>
                <w:bCs/>
                <w:sz w:val="16"/>
                <w:szCs w:val="16"/>
                <w:lang w:val="en-US"/>
              </w:rPr>
              <w:t>ALEJANDRO ERNESTO SVARCH PÉREZ</w:t>
            </w:r>
            <w:r w:rsidRPr="00C1372E">
              <w:rPr>
                <w:rFonts w:ascii="Verdana" w:hAnsi="Verdana" w:cs="Times New Roman"/>
                <w:sz w:val="16"/>
                <w:szCs w:val="16"/>
                <w:lang w:val="en-US"/>
              </w:rPr>
              <w:t xml:space="preserve">, Federal Commissioner for Protection against Sanitary Risks and President of the National </w:t>
            </w:r>
            <w:r w:rsidR="00193B0E" w:rsidRPr="00F172B1">
              <w:rPr>
                <w:rFonts w:ascii="Verdana" w:hAnsi="Verdana" w:cs="Times New Roman"/>
                <w:sz w:val="16"/>
                <w:szCs w:val="16"/>
                <w:lang w:val="en-US"/>
              </w:rPr>
              <w:t>Consultative Committee</w:t>
            </w:r>
            <w:r w:rsidRPr="00C1372E">
              <w:rPr>
                <w:rFonts w:ascii="Verdana" w:hAnsi="Verdana" w:cs="Times New Roman"/>
                <w:sz w:val="16"/>
                <w:szCs w:val="16"/>
                <w:lang w:val="en-US"/>
              </w:rPr>
              <w:t xml:space="preserve"> for Sanitary Regulation and Promotion Standardization, based on articles 39 of the Organic Law of the Federal Public Administration;</w:t>
            </w:r>
            <w:r w:rsidR="00193B0E" w:rsidRPr="00F172B1">
              <w:rPr>
                <w:rFonts w:ascii="Verdana" w:hAnsi="Verdana" w:cs="Times New Roman"/>
                <w:sz w:val="16"/>
                <w:szCs w:val="16"/>
                <w:lang w:val="en-US"/>
              </w:rPr>
              <w:t xml:space="preserve"> article</w:t>
            </w:r>
            <w:r w:rsidRPr="00C1372E">
              <w:rPr>
                <w:rFonts w:ascii="Verdana" w:hAnsi="Verdana" w:cs="Times New Roman"/>
                <w:sz w:val="16"/>
                <w:szCs w:val="16"/>
                <w:lang w:val="en-US"/>
              </w:rPr>
              <w:t xml:space="preserve"> 4 of the Federal Law of Administrative Procedure; </w:t>
            </w:r>
            <w:r w:rsidR="00193B0E" w:rsidRPr="00F172B1">
              <w:rPr>
                <w:rFonts w:ascii="Verdana" w:hAnsi="Verdana" w:cs="Times New Roman"/>
                <w:sz w:val="16"/>
                <w:szCs w:val="16"/>
                <w:lang w:val="en-US"/>
              </w:rPr>
              <w:t>Article 3</w:t>
            </w:r>
            <w:r w:rsidRPr="00C1372E">
              <w:rPr>
                <w:rFonts w:ascii="Verdana" w:hAnsi="Verdana" w:cs="Times New Roman"/>
                <w:sz w:val="16"/>
                <w:szCs w:val="16"/>
                <w:lang w:val="en-US"/>
              </w:rPr>
              <w:t xml:space="preserve">, sections XXIII and XXIV, 13, section A, section I, 17 bis, sections I, II, III, VI and VII, 194, section II, 194 Bis, 195, 197, 201, 210, 212, 213, 214, 263 and 264 of the </w:t>
            </w:r>
            <w:r w:rsidR="00193B0E" w:rsidRPr="00F172B1">
              <w:rPr>
                <w:rFonts w:ascii="Verdana" w:hAnsi="Verdana" w:cs="Times New Roman"/>
                <w:sz w:val="16"/>
                <w:szCs w:val="16"/>
                <w:lang w:val="en-US"/>
              </w:rPr>
              <w:t>General Law of Health</w:t>
            </w:r>
            <w:r w:rsidRPr="00C1372E">
              <w:rPr>
                <w:rFonts w:ascii="Verdana" w:hAnsi="Verdana" w:cs="Times New Roman"/>
                <w:sz w:val="16"/>
                <w:szCs w:val="16"/>
                <w:lang w:val="en-US"/>
              </w:rPr>
              <w:t xml:space="preserve">; 38, section II, 40, sections I, V, XI and XII, 43, and 47, section IV of the Federal Law on Metrology and Standardization </w:t>
            </w:r>
            <w:r w:rsidR="00193B0E" w:rsidRPr="00F172B1">
              <w:rPr>
                <w:rFonts w:ascii="Verdana" w:hAnsi="Verdana" w:cs="Times New Roman"/>
                <w:sz w:val="16"/>
                <w:szCs w:val="16"/>
                <w:lang w:val="en-US"/>
              </w:rPr>
              <w:t>with regard</w:t>
            </w:r>
            <w:r w:rsidRPr="00C1372E">
              <w:rPr>
                <w:rFonts w:ascii="Verdana" w:hAnsi="Verdana" w:cs="Times New Roman"/>
                <w:sz w:val="16"/>
                <w:szCs w:val="16"/>
                <w:lang w:val="en-US"/>
              </w:rPr>
              <w:t xml:space="preserve"> to the </w:t>
            </w:r>
            <w:r w:rsidR="00193B0E" w:rsidRPr="00F172B1">
              <w:rPr>
                <w:rFonts w:ascii="Verdana" w:hAnsi="Verdana" w:cs="Times New Roman"/>
                <w:sz w:val="16"/>
                <w:szCs w:val="16"/>
                <w:lang w:val="en-US"/>
              </w:rPr>
              <w:t>Fourth Transitional Article</w:t>
            </w:r>
            <w:r w:rsidRPr="00C1372E">
              <w:rPr>
                <w:rFonts w:ascii="Verdana" w:hAnsi="Verdana" w:cs="Times New Roman"/>
                <w:sz w:val="16"/>
                <w:szCs w:val="16"/>
                <w:lang w:val="en-US"/>
              </w:rPr>
              <w:t xml:space="preserve"> of the Decree by which the</w:t>
            </w:r>
            <w:r w:rsidR="00193B0E" w:rsidRPr="00F172B1">
              <w:rPr>
                <w:rFonts w:ascii="Verdana" w:hAnsi="Verdana" w:cs="Times New Roman"/>
                <w:sz w:val="16"/>
                <w:szCs w:val="16"/>
                <w:lang w:val="en-US"/>
              </w:rPr>
              <w:t xml:space="preserve"> Law of Quality</w:t>
            </w:r>
            <w:r w:rsidRPr="00C1372E">
              <w:rPr>
                <w:rFonts w:ascii="Verdana" w:hAnsi="Verdana" w:cs="Times New Roman"/>
                <w:sz w:val="16"/>
                <w:szCs w:val="16"/>
                <w:lang w:val="en-US"/>
              </w:rPr>
              <w:t xml:space="preserve"> Infrastructure</w:t>
            </w:r>
            <w:r w:rsidR="00193B0E" w:rsidRPr="00F172B1">
              <w:rPr>
                <w:rFonts w:ascii="Verdana" w:hAnsi="Verdana" w:cs="Times New Roman"/>
                <w:sz w:val="16"/>
                <w:szCs w:val="16"/>
                <w:lang w:val="en-US"/>
              </w:rPr>
              <w:t xml:space="preserve"> is issued and</w:t>
            </w:r>
            <w:r w:rsidRPr="00C1372E">
              <w:rPr>
                <w:rFonts w:ascii="Verdana" w:hAnsi="Verdana" w:cs="Times New Roman"/>
                <w:sz w:val="16"/>
                <w:szCs w:val="16"/>
                <w:lang w:val="en-US"/>
              </w:rPr>
              <w:t xml:space="preserve"> </w:t>
            </w:r>
            <w:r w:rsidR="00193B0E" w:rsidRPr="00C1372E">
              <w:rPr>
                <w:rFonts w:ascii="Verdana" w:hAnsi="Verdana" w:cs="Times New Roman"/>
                <w:sz w:val="16"/>
                <w:szCs w:val="16"/>
                <w:lang w:val="en-US"/>
              </w:rPr>
              <w:t xml:space="preserve">published in the Official </w:t>
            </w:r>
            <w:r w:rsidR="00193B0E" w:rsidRPr="00F172B1">
              <w:rPr>
                <w:rFonts w:ascii="Verdana" w:hAnsi="Verdana" w:cs="Times New Roman"/>
                <w:sz w:val="16"/>
                <w:szCs w:val="16"/>
                <w:lang w:val="en-US"/>
              </w:rPr>
              <w:t>Daily</w:t>
            </w:r>
            <w:r w:rsidR="00193B0E" w:rsidRPr="00C1372E">
              <w:rPr>
                <w:rFonts w:ascii="Verdana" w:hAnsi="Verdana" w:cs="Times New Roman"/>
                <w:sz w:val="16"/>
                <w:szCs w:val="16"/>
                <w:lang w:val="en-US"/>
              </w:rPr>
              <w:t xml:space="preserve"> of the Federation on July 1, 2020</w:t>
            </w:r>
            <w:r w:rsidR="00193B0E" w:rsidRPr="00F172B1">
              <w:rPr>
                <w:rFonts w:ascii="Verdana" w:hAnsi="Verdana" w:cs="Times New Roman"/>
                <w:sz w:val="16"/>
                <w:szCs w:val="16"/>
                <w:lang w:val="en-US"/>
              </w:rPr>
              <w:t xml:space="preserve"> </w:t>
            </w:r>
            <w:r w:rsidRPr="00C1372E">
              <w:rPr>
                <w:rFonts w:ascii="Verdana" w:hAnsi="Verdana" w:cs="Times New Roman"/>
                <w:sz w:val="16"/>
                <w:szCs w:val="16"/>
                <w:lang w:val="en-US"/>
              </w:rPr>
              <w:t>and the Federal Law on Metrology and Standardization</w:t>
            </w:r>
            <w:r w:rsidR="00193B0E" w:rsidRPr="00F172B1">
              <w:rPr>
                <w:rFonts w:ascii="Verdana" w:hAnsi="Verdana" w:cs="Times New Roman"/>
                <w:sz w:val="16"/>
                <w:szCs w:val="16"/>
                <w:lang w:val="en-US"/>
              </w:rPr>
              <w:t xml:space="preserve"> is cancelled</w:t>
            </w:r>
            <w:r w:rsidRPr="00C1372E">
              <w:rPr>
                <w:rFonts w:ascii="Verdana" w:hAnsi="Verdana" w:cs="Times New Roman"/>
                <w:sz w:val="16"/>
                <w:szCs w:val="16"/>
                <w:lang w:val="en-US"/>
              </w:rPr>
              <w:t>; 28 and 33 of the Regulation of the Federal Law on Metrology and Standardization; 9, 11, 15, 100, 102 and 111 of the Health Supplies Regulation; 3, sections I, subsection b) and I) and II, as well as 10, sections IV and VIII of the Regulation of the Federal Commission for the Protection against Sanitary Risks, and</w:t>
            </w:r>
          </w:p>
        </w:tc>
      </w:tr>
      <w:tr w:rsidR="006E13DE" w:rsidRPr="00F172B1" w14:paraId="1A2A91F9" w14:textId="77777777" w:rsidTr="00F172B1">
        <w:tc>
          <w:tcPr>
            <w:tcW w:w="4529" w:type="dxa"/>
            <w:shd w:val="clear" w:color="auto" w:fill="auto"/>
          </w:tcPr>
          <w:p w14:paraId="5C48F497" w14:textId="77777777" w:rsidR="006E13DE" w:rsidRPr="00F172B1" w:rsidRDefault="006E13DE" w:rsidP="00F172B1">
            <w:pPr>
              <w:pStyle w:val="ANOTACION"/>
              <w:spacing w:line="226" w:lineRule="exact"/>
              <w:rPr>
                <w:rFonts w:ascii="Verdana" w:hAnsi="Verdana"/>
                <w:sz w:val="16"/>
                <w:szCs w:val="16"/>
              </w:rPr>
            </w:pPr>
            <w:r w:rsidRPr="00F172B1">
              <w:rPr>
                <w:rFonts w:ascii="Verdana" w:hAnsi="Verdana"/>
                <w:sz w:val="16"/>
                <w:szCs w:val="16"/>
              </w:rPr>
              <w:t>CONSIDERANDO</w:t>
            </w:r>
          </w:p>
        </w:tc>
        <w:tc>
          <w:tcPr>
            <w:tcW w:w="4529" w:type="dxa"/>
            <w:shd w:val="clear" w:color="auto" w:fill="auto"/>
          </w:tcPr>
          <w:p w14:paraId="75DC2955" w14:textId="77777777" w:rsidR="006E13DE" w:rsidRPr="00F172B1" w:rsidRDefault="006E13DE" w:rsidP="00F172B1">
            <w:pPr>
              <w:pStyle w:val="ANOTACION"/>
              <w:spacing w:line="226" w:lineRule="exact"/>
              <w:rPr>
                <w:rFonts w:ascii="Verdana" w:hAnsi="Verdana"/>
                <w:sz w:val="16"/>
                <w:szCs w:val="16"/>
                <w:lang w:val="en-US"/>
              </w:rPr>
            </w:pPr>
            <w:r w:rsidRPr="00C1372E">
              <w:rPr>
                <w:rFonts w:ascii="Verdana" w:hAnsi="Verdana"/>
                <w:bCs/>
                <w:sz w:val="16"/>
                <w:szCs w:val="16"/>
                <w:lang w:val="en-US"/>
              </w:rPr>
              <w:t>CONSIDERING</w:t>
            </w:r>
          </w:p>
        </w:tc>
      </w:tr>
      <w:tr w:rsidR="006E13DE" w:rsidRPr="00F172B1" w14:paraId="75DA7290" w14:textId="77777777" w:rsidTr="00F172B1">
        <w:tc>
          <w:tcPr>
            <w:tcW w:w="4529" w:type="dxa"/>
            <w:shd w:val="clear" w:color="auto" w:fill="auto"/>
          </w:tcPr>
          <w:p w14:paraId="6E2ECD1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sz w:val="16"/>
                <w:szCs w:val="16"/>
              </w:rPr>
              <w:t xml:space="preserve">Que con fecha 14 de junio de 2019, en cumplimiento del acuerdo del Comité Consultivo Nacional de Normalización de Regulación y Fomento Sanitario y de lo previsto por el artículo 47, fracción I, de la Ley Federal sobre Metrología y Normalización, se publicó en el Diario Oficial de la Federación, el Proyecto de la presente Norma, a efecto de </w:t>
            </w:r>
            <w:proofErr w:type="gramStart"/>
            <w:r w:rsidRPr="00F172B1">
              <w:rPr>
                <w:rFonts w:ascii="Verdana" w:hAnsi="Verdana"/>
                <w:sz w:val="16"/>
                <w:szCs w:val="16"/>
              </w:rPr>
              <w:t>que</w:t>
            </w:r>
            <w:proofErr w:type="gramEnd"/>
            <w:r w:rsidRPr="00F172B1">
              <w:rPr>
                <w:rFonts w:ascii="Verdana" w:hAnsi="Verdana"/>
                <w:sz w:val="16"/>
                <w:szCs w:val="16"/>
              </w:rPr>
              <w:t xml:space="preserve"> dentro de los 60 días naturales siguientes a dicha publicación, los interesados presentaran sus comentarios ante dicho Comité;</w:t>
            </w:r>
          </w:p>
        </w:tc>
        <w:tc>
          <w:tcPr>
            <w:tcW w:w="4529" w:type="dxa"/>
            <w:shd w:val="clear" w:color="auto" w:fill="auto"/>
          </w:tcPr>
          <w:p w14:paraId="147F61DF"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sz w:val="16"/>
                <w:szCs w:val="16"/>
                <w:lang w:val="en-US"/>
              </w:rPr>
              <w:t xml:space="preserve">That on June 14, 2019, in compliance with the agreement of the National </w:t>
            </w:r>
            <w:r w:rsidR="00193B0E" w:rsidRPr="00F172B1">
              <w:rPr>
                <w:rFonts w:ascii="Verdana" w:hAnsi="Verdana" w:cs="Times New Roman"/>
                <w:sz w:val="16"/>
                <w:szCs w:val="16"/>
                <w:lang w:val="en-US"/>
              </w:rPr>
              <w:t>Consultative Committee</w:t>
            </w:r>
            <w:r w:rsidRPr="00C1372E">
              <w:rPr>
                <w:rFonts w:ascii="Verdana" w:hAnsi="Verdana" w:cs="Times New Roman"/>
                <w:sz w:val="16"/>
                <w:szCs w:val="16"/>
                <w:lang w:val="en-US"/>
              </w:rPr>
              <w:t xml:space="preserve"> for Sanitary Regulation and Promotion and the provisions of article 47, section I, of the Federal Law on Metrology and Standardization, </w:t>
            </w:r>
            <w:r w:rsidR="00193B0E" w:rsidRPr="00F172B1">
              <w:rPr>
                <w:rFonts w:ascii="Verdana" w:hAnsi="Verdana" w:cs="Times New Roman"/>
                <w:sz w:val="16"/>
                <w:szCs w:val="16"/>
                <w:lang w:val="en-US"/>
              </w:rPr>
              <w:t>the project</w:t>
            </w:r>
            <w:r w:rsidRPr="00C1372E">
              <w:rPr>
                <w:rFonts w:ascii="Verdana" w:hAnsi="Verdana" w:cs="Times New Roman"/>
                <w:sz w:val="16"/>
                <w:szCs w:val="16"/>
                <w:lang w:val="en-US"/>
              </w:rPr>
              <w:t xml:space="preserve"> of this Standard</w:t>
            </w:r>
            <w:r w:rsidR="00193B0E" w:rsidRPr="00F172B1">
              <w:rPr>
                <w:rFonts w:ascii="Verdana" w:hAnsi="Verdana" w:cs="Times New Roman"/>
                <w:sz w:val="16"/>
                <w:szCs w:val="16"/>
                <w:lang w:val="en-US"/>
              </w:rPr>
              <w:t xml:space="preserve"> </w:t>
            </w:r>
            <w:r w:rsidR="00193B0E" w:rsidRPr="00C1372E">
              <w:rPr>
                <w:rFonts w:ascii="Verdana" w:hAnsi="Verdana" w:cs="Times New Roman"/>
                <w:sz w:val="16"/>
                <w:szCs w:val="16"/>
                <w:lang w:val="en-US"/>
              </w:rPr>
              <w:t xml:space="preserve">was published in the </w:t>
            </w:r>
            <w:r w:rsidR="00193B0E" w:rsidRPr="00F172B1">
              <w:rPr>
                <w:rFonts w:ascii="Verdana" w:hAnsi="Verdana" w:cs="Times New Roman"/>
                <w:sz w:val="16"/>
                <w:szCs w:val="16"/>
                <w:lang w:val="en-US"/>
              </w:rPr>
              <w:t>Daily</w:t>
            </w:r>
            <w:r w:rsidR="00193B0E" w:rsidRPr="00C1372E">
              <w:rPr>
                <w:rFonts w:ascii="Verdana" w:hAnsi="Verdana" w:cs="Times New Roman"/>
                <w:sz w:val="16"/>
                <w:szCs w:val="16"/>
                <w:lang w:val="en-US"/>
              </w:rPr>
              <w:t xml:space="preserve"> Official of the Federation,</w:t>
            </w:r>
            <w:r w:rsidRPr="00C1372E">
              <w:rPr>
                <w:rFonts w:ascii="Verdana" w:hAnsi="Verdana" w:cs="Times New Roman"/>
                <w:sz w:val="16"/>
                <w:szCs w:val="16"/>
                <w:lang w:val="en-US"/>
              </w:rPr>
              <w:t xml:space="preserve"> so that within</w:t>
            </w:r>
            <w:r w:rsidR="00193B0E" w:rsidRPr="00F172B1">
              <w:rPr>
                <w:rFonts w:ascii="Verdana" w:hAnsi="Verdana" w:cs="Times New Roman"/>
                <w:sz w:val="16"/>
                <w:szCs w:val="16"/>
                <w:lang w:val="en-US"/>
              </w:rPr>
              <w:t xml:space="preserve"> the</w:t>
            </w:r>
            <w:r w:rsidRPr="00C1372E">
              <w:rPr>
                <w:rFonts w:ascii="Verdana" w:hAnsi="Verdana" w:cs="Times New Roman"/>
                <w:sz w:val="16"/>
                <w:szCs w:val="16"/>
                <w:lang w:val="en-US"/>
              </w:rPr>
              <w:t xml:space="preserve"> 60 calendar days following said publication, the interested parties </w:t>
            </w:r>
            <w:r w:rsidR="00193B0E" w:rsidRPr="00F172B1">
              <w:rPr>
                <w:rFonts w:ascii="Verdana" w:hAnsi="Verdana" w:cs="Times New Roman"/>
                <w:sz w:val="16"/>
                <w:szCs w:val="16"/>
                <w:lang w:val="en-US"/>
              </w:rPr>
              <w:t>might</w:t>
            </w:r>
            <w:r w:rsidRPr="00C1372E">
              <w:rPr>
                <w:rFonts w:ascii="Verdana" w:hAnsi="Verdana" w:cs="Times New Roman"/>
                <w:sz w:val="16"/>
                <w:szCs w:val="16"/>
                <w:lang w:val="en-US"/>
              </w:rPr>
              <w:t xml:space="preserve"> present their comments to said </w:t>
            </w:r>
            <w:proofErr w:type="gramStart"/>
            <w:r w:rsidRPr="00C1372E">
              <w:rPr>
                <w:rFonts w:ascii="Verdana" w:hAnsi="Verdana" w:cs="Times New Roman"/>
                <w:sz w:val="16"/>
                <w:szCs w:val="16"/>
                <w:lang w:val="en-US"/>
              </w:rPr>
              <w:t>Committee;</w:t>
            </w:r>
            <w:proofErr w:type="gramEnd"/>
          </w:p>
        </w:tc>
      </w:tr>
      <w:tr w:rsidR="006E13DE" w:rsidRPr="00F172B1" w14:paraId="76C7EB3B" w14:textId="77777777" w:rsidTr="00F172B1">
        <w:tc>
          <w:tcPr>
            <w:tcW w:w="4529" w:type="dxa"/>
            <w:shd w:val="clear" w:color="auto" w:fill="auto"/>
          </w:tcPr>
          <w:p w14:paraId="5869F440" w14:textId="77777777" w:rsidR="006E13DE" w:rsidRPr="00F172B1" w:rsidRDefault="006E13DE" w:rsidP="00F172B1">
            <w:pPr>
              <w:pStyle w:val="Texto"/>
              <w:spacing w:line="226" w:lineRule="exact"/>
              <w:ind w:firstLine="0"/>
              <w:rPr>
                <w:rFonts w:ascii="Verdana" w:hAnsi="Verdana"/>
                <w:sz w:val="16"/>
                <w:szCs w:val="16"/>
              </w:rPr>
            </w:pPr>
            <w:proofErr w:type="gramStart"/>
            <w:r w:rsidRPr="00F172B1">
              <w:rPr>
                <w:rFonts w:ascii="Verdana" w:hAnsi="Verdana"/>
                <w:sz w:val="16"/>
                <w:szCs w:val="16"/>
              </w:rPr>
              <w:t>Que</w:t>
            </w:r>
            <w:proofErr w:type="gramEnd"/>
            <w:r w:rsidRPr="00F172B1">
              <w:rPr>
                <w:rFonts w:ascii="Verdana" w:hAnsi="Verdana"/>
                <w:sz w:val="16"/>
                <w:szCs w:val="16"/>
              </w:rPr>
              <w:t xml:space="preserve"> con fecha previa, fue publicada en el Diario Oficial de la Federación, la respuesta a los comentarios recibidos por el mencionado Comité, en los términos del artículo 47, fracción III, de la Ley Federal sobre Metrología y Normalización, y</w:t>
            </w:r>
          </w:p>
        </w:tc>
        <w:tc>
          <w:tcPr>
            <w:tcW w:w="4529" w:type="dxa"/>
            <w:shd w:val="clear" w:color="auto" w:fill="auto"/>
          </w:tcPr>
          <w:p w14:paraId="73CC117D"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sz w:val="16"/>
                <w:szCs w:val="16"/>
                <w:lang w:val="en-US"/>
              </w:rPr>
              <w:t xml:space="preserve">That </w:t>
            </w:r>
            <w:r w:rsidR="00193B0E" w:rsidRPr="00F172B1">
              <w:rPr>
                <w:rFonts w:ascii="Verdana" w:hAnsi="Verdana" w:cs="Times New Roman"/>
                <w:sz w:val="16"/>
                <w:szCs w:val="16"/>
                <w:lang w:val="en-US"/>
              </w:rPr>
              <w:t>on a prior date</w:t>
            </w:r>
            <w:r w:rsidRPr="00C1372E">
              <w:rPr>
                <w:rFonts w:ascii="Verdana" w:hAnsi="Verdana" w:cs="Times New Roman"/>
                <w:sz w:val="16"/>
                <w:szCs w:val="16"/>
                <w:lang w:val="en-US"/>
              </w:rPr>
              <w:t xml:space="preserve">, the response to the comments received by the </w:t>
            </w:r>
            <w:proofErr w:type="gramStart"/>
            <w:r w:rsidRPr="00C1372E">
              <w:rPr>
                <w:rFonts w:ascii="Verdana" w:hAnsi="Verdana" w:cs="Times New Roman"/>
                <w:sz w:val="16"/>
                <w:szCs w:val="16"/>
                <w:lang w:val="en-US"/>
              </w:rPr>
              <w:t>aforementioned Committee</w:t>
            </w:r>
            <w:proofErr w:type="gramEnd"/>
            <w:r w:rsidRPr="00C1372E">
              <w:rPr>
                <w:rFonts w:ascii="Verdana" w:hAnsi="Verdana" w:cs="Times New Roman"/>
                <w:sz w:val="16"/>
                <w:szCs w:val="16"/>
                <w:lang w:val="en-US"/>
              </w:rPr>
              <w:t xml:space="preserve"> was published in the Official </w:t>
            </w:r>
            <w:r w:rsidR="00193B0E" w:rsidRPr="00F172B1">
              <w:rPr>
                <w:rFonts w:ascii="Verdana" w:hAnsi="Verdana" w:cs="Times New Roman"/>
                <w:sz w:val="16"/>
                <w:szCs w:val="16"/>
                <w:lang w:val="en-US"/>
              </w:rPr>
              <w:t>Daily</w:t>
            </w:r>
            <w:r w:rsidRPr="00C1372E">
              <w:rPr>
                <w:rFonts w:ascii="Verdana" w:hAnsi="Verdana" w:cs="Times New Roman"/>
                <w:sz w:val="16"/>
                <w:szCs w:val="16"/>
                <w:lang w:val="en-US"/>
              </w:rPr>
              <w:t xml:space="preserve"> of the Federation, </w:t>
            </w:r>
            <w:r w:rsidR="003B5F5D" w:rsidRPr="00F172B1">
              <w:rPr>
                <w:rFonts w:ascii="Verdana" w:hAnsi="Verdana" w:cs="Times New Roman"/>
                <w:sz w:val="16"/>
                <w:szCs w:val="16"/>
                <w:lang w:val="en-US"/>
              </w:rPr>
              <w:t>under</w:t>
            </w:r>
            <w:r w:rsidRPr="00C1372E">
              <w:rPr>
                <w:rFonts w:ascii="Verdana" w:hAnsi="Verdana" w:cs="Times New Roman"/>
                <w:sz w:val="16"/>
                <w:szCs w:val="16"/>
                <w:lang w:val="en-US"/>
              </w:rPr>
              <w:t xml:space="preserve"> the terms of article 47, section III, of the Federal Law on Metrology and Standardization, and</w:t>
            </w:r>
          </w:p>
        </w:tc>
      </w:tr>
      <w:tr w:rsidR="006E13DE" w:rsidRPr="00F172B1" w14:paraId="3B35197E" w14:textId="77777777" w:rsidTr="00F172B1">
        <w:tc>
          <w:tcPr>
            <w:tcW w:w="4529" w:type="dxa"/>
            <w:shd w:val="clear" w:color="auto" w:fill="auto"/>
          </w:tcPr>
          <w:p w14:paraId="6E983C54" w14:textId="77777777" w:rsidR="006E13DE" w:rsidRPr="00F172B1" w:rsidRDefault="006E13DE" w:rsidP="00F172B1">
            <w:pPr>
              <w:pStyle w:val="Texto"/>
              <w:spacing w:line="226" w:lineRule="exact"/>
              <w:ind w:firstLine="0"/>
              <w:rPr>
                <w:rFonts w:ascii="Verdana" w:hAnsi="Verdana"/>
                <w:sz w:val="16"/>
                <w:szCs w:val="16"/>
              </w:rPr>
            </w:pPr>
            <w:proofErr w:type="gramStart"/>
            <w:r w:rsidRPr="00F172B1">
              <w:rPr>
                <w:rFonts w:ascii="Verdana" w:hAnsi="Verdana"/>
                <w:sz w:val="16"/>
                <w:szCs w:val="16"/>
              </w:rPr>
              <w:t>Que</w:t>
            </w:r>
            <w:proofErr w:type="gramEnd"/>
            <w:r w:rsidRPr="00F172B1">
              <w:rPr>
                <w:rFonts w:ascii="Verdana" w:hAnsi="Verdana"/>
                <w:sz w:val="16"/>
                <w:szCs w:val="16"/>
              </w:rPr>
              <w:t xml:space="preserv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529" w:type="dxa"/>
            <w:shd w:val="clear" w:color="auto" w:fill="auto"/>
          </w:tcPr>
          <w:p w14:paraId="614F5322"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sz w:val="16"/>
                <w:szCs w:val="16"/>
                <w:lang w:val="en-US"/>
              </w:rPr>
              <w:t xml:space="preserve">That in view of the above considerations, with the approval of the National </w:t>
            </w:r>
            <w:r w:rsidR="00193B0E" w:rsidRPr="00F172B1">
              <w:rPr>
                <w:rFonts w:ascii="Verdana" w:hAnsi="Verdana" w:cs="Times New Roman"/>
                <w:sz w:val="16"/>
                <w:szCs w:val="16"/>
                <w:lang w:val="en-US"/>
              </w:rPr>
              <w:t>Consultative Committee</w:t>
            </w:r>
            <w:r w:rsidRPr="00C1372E">
              <w:rPr>
                <w:rFonts w:ascii="Verdana" w:hAnsi="Verdana" w:cs="Times New Roman"/>
                <w:sz w:val="16"/>
                <w:szCs w:val="16"/>
                <w:lang w:val="en-US"/>
              </w:rPr>
              <w:t xml:space="preserve"> for Sanitary Regulation and Promotion, I have seen fit to issue and order the publication in the Official </w:t>
            </w:r>
            <w:r w:rsidR="00193B0E" w:rsidRPr="00F172B1">
              <w:rPr>
                <w:rFonts w:ascii="Verdana" w:hAnsi="Verdana" w:cs="Times New Roman"/>
                <w:sz w:val="16"/>
                <w:szCs w:val="16"/>
                <w:lang w:val="en-US"/>
              </w:rPr>
              <w:t>Daily</w:t>
            </w:r>
            <w:r w:rsidRPr="00C1372E">
              <w:rPr>
                <w:rFonts w:ascii="Verdana" w:hAnsi="Verdana" w:cs="Times New Roman"/>
                <w:sz w:val="16"/>
                <w:szCs w:val="16"/>
                <w:lang w:val="en-US"/>
              </w:rPr>
              <w:t xml:space="preserve"> of the Federation of the</w:t>
            </w:r>
          </w:p>
        </w:tc>
      </w:tr>
      <w:tr w:rsidR="006E13DE" w:rsidRPr="00F172B1" w14:paraId="16794272" w14:textId="77777777" w:rsidTr="00F172B1">
        <w:tc>
          <w:tcPr>
            <w:tcW w:w="4529" w:type="dxa"/>
            <w:shd w:val="clear" w:color="auto" w:fill="auto"/>
          </w:tcPr>
          <w:p w14:paraId="7F1FBDF4" w14:textId="77777777" w:rsidR="006E13DE" w:rsidRPr="00F172B1" w:rsidRDefault="006E13DE" w:rsidP="00F172B1">
            <w:pPr>
              <w:pStyle w:val="ANOTACION"/>
              <w:spacing w:line="224" w:lineRule="exact"/>
              <w:rPr>
                <w:rFonts w:ascii="Verdana" w:hAnsi="Verdana"/>
                <w:sz w:val="16"/>
                <w:szCs w:val="16"/>
              </w:rPr>
            </w:pPr>
            <w:r w:rsidRPr="00F172B1">
              <w:rPr>
                <w:rFonts w:ascii="Verdana" w:hAnsi="Verdana"/>
                <w:sz w:val="16"/>
                <w:szCs w:val="16"/>
              </w:rPr>
              <w:lastRenderedPageBreak/>
              <w:t>NORMA OFICIAL MEXICANA NOM-241-SSA1-2021, BUENAS PRÁCTICAS DE FABRICACIÓN DE DISPOSITIVOS MÉDICOS</w:t>
            </w:r>
          </w:p>
        </w:tc>
        <w:tc>
          <w:tcPr>
            <w:tcW w:w="4529" w:type="dxa"/>
            <w:shd w:val="clear" w:color="auto" w:fill="auto"/>
          </w:tcPr>
          <w:p w14:paraId="7FC728E8" w14:textId="77777777" w:rsidR="006E13DE" w:rsidRPr="00F172B1" w:rsidRDefault="003B5F5D" w:rsidP="00F172B1">
            <w:pPr>
              <w:pStyle w:val="ANOTACION"/>
              <w:spacing w:line="224" w:lineRule="exact"/>
              <w:rPr>
                <w:rFonts w:ascii="Verdana" w:hAnsi="Verdana"/>
                <w:bCs/>
                <w:sz w:val="16"/>
                <w:szCs w:val="16"/>
                <w:lang w:val="en-US"/>
              </w:rPr>
            </w:pPr>
            <w:r w:rsidRPr="00F172B1">
              <w:rPr>
                <w:rFonts w:ascii="Verdana" w:hAnsi="Verdana"/>
                <w:bCs/>
                <w:sz w:val="16"/>
                <w:szCs w:val="16"/>
                <w:lang w:val="en-US"/>
              </w:rPr>
              <w:t>OFFICIAL MEXICAN STANDARD NOM-241-SSA1-2021, GOOD MANUFACTURING PRACTICES FOR MEDICAL DEVICES</w:t>
            </w:r>
          </w:p>
        </w:tc>
      </w:tr>
      <w:tr w:rsidR="006E13DE" w:rsidRPr="00F172B1" w14:paraId="18D508BF" w14:textId="77777777" w:rsidTr="00F172B1">
        <w:tc>
          <w:tcPr>
            <w:tcW w:w="4529" w:type="dxa"/>
            <w:shd w:val="clear" w:color="auto" w:fill="auto"/>
          </w:tcPr>
          <w:p w14:paraId="44F6D420" w14:textId="77777777" w:rsidR="006E13DE" w:rsidRPr="00F172B1" w:rsidRDefault="006E13DE" w:rsidP="006E13DE">
            <w:pPr>
              <w:pStyle w:val="ANOTACION"/>
              <w:rPr>
                <w:rFonts w:ascii="Verdana" w:hAnsi="Verdana"/>
                <w:sz w:val="16"/>
                <w:szCs w:val="16"/>
              </w:rPr>
            </w:pPr>
            <w:r w:rsidRPr="00F172B1">
              <w:rPr>
                <w:rFonts w:ascii="Verdana" w:hAnsi="Verdana"/>
                <w:sz w:val="16"/>
                <w:szCs w:val="16"/>
              </w:rPr>
              <w:t>PREFACIO</w:t>
            </w:r>
          </w:p>
        </w:tc>
        <w:tc>
          <w:tcPr>
            <w:tcW w:w="4529" w:type="dxa"/>
            <w:shd w:val="clear" w:color="auto" w:fill="auto"/>
          </w:tcPr>
          <w:p w14:paraId="4C3498C1" w14:textId="77777777" w:rsidR="006E13DE" w:rsidRPr="00F172B1" w:rsidRDefault="006E13DE" w:rsidP="006E13DE">
            <w:pPr>
              <w:pStyle w:val="ANOTACION"/>
              <w:rPr>
                <w:rFonts w:ascii="Verdana" w:hAnsi="Verdana"/>
                <w:sz w:val="16"/>
                <w:szCs w:val="16"/>
                <w:lang w:val="en-US"/>
              </w:rPr>
            </w:pPr>
            <w:r w:rsidRPr="00C1372E">
              <w:rPr>
                <w:rFonts w:ascii="Verdana" w:hAnsi="Verdana"/>
                <w:bCs/>
                <w:sz w:val="16"/>
                <w:szCs w:val="16"/>
                <w:lang w:val="en-US"/>
              </w:rPr>
              <w:t>PREFACE</w:t>
            </w:r>
          </w:p>
        </w:tc>
      </w:tr>
      <w:tr w:rsidR="006E13DE" w:rsidRPr="00F172B1" w14:paraId="53C5EE90" w14:textId="77777777" w:rsidTr="00F172B1">
        <w:tc>
          <w:tcPr>
            <w:tcW w:w="4529" w:type="dxa"/>
            <w:shd w:val="clear" w:color="auto" w:fill="auto"/>
          </w:tcPr>
          <w:p w14:paraId="3FBD38B1" w14:textId="77777777" w:rsidR="006E13DE" w:rsidRPr="00F172B1" w:rsidRDefault="006E13DE" w:rsidP="00F172B1">
            <w:pPr>
              <w:pStyle w:val="Texto"/>
              <w:spacing w:line="224" w:lineRule="exact"/>
              <w:ind w:firstLine="0"/>
              <w:rPr>
                <w:rFonts w:ascii="Verdana" w:hAnsi="Verdana"/>
                <w:sz w:val="16"/>
                <w:szCs w:val="16"/>
                <w:lang w:val="es-ES_tradnl"/>
              </w:rPr>
            </w:pPr>
            <w:r w:rsidRPr="00F172B1">
              <w:rPr>
                <w:rFonts w:ascii="Verdana" w:hAnsi="Verdana"/>
                <w:sz w:val="16"/>
                <w:szCs w:val="16"/>
                <w:lang w:val="es-ES_tradnl"/>
              </w:rPr>
              <w:t>En la elaboración de la presente Norma participaron:</w:t>
            </w:r>
          </w:p>
        </w:tc>
        <w:tc>
          <w:tcPr>
            <w:tcW w:w="4529" w:type="dxa"/>
            <w:shd w:val="clear" w:color="auto" w:fill="auto"/>
          </w:tcPr>
          <w:p w14:paraId="5934A5B5"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The following participated in the preparation of this Standard:</w:t>
            </w:r>
          </w:p>
        </w:tc>
      </w:tr>
      <w:tr w:rsidR="006E13DE" w:rsidRPr="00F172B1" w14:paraId="42662B77" w14:textId="77777777" w:rsidTr="00F172B1">
        <w:tc>
          <w:tcPr>
            <w:tcW w:w="4529" w:type="dxa"/>
            <w:shd w:val="clear" w:color="auto" w:fill="auto"/>
          </w:tcPr>
          <w:p w14:paraId="6B5DF409"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SECRETARÍA DE SALUD.</w:t>
            </w:r>
          </w:p>
        </w:tc>
        <w:tc>
          <w:tcPr>
            <w:tcW w:w="4529" w:type="dxa"/>
            <w:shd w:val="clear" w:color="auto" w:fill="auto"/>
          </w:tcPr>
          <w:p w14:paraId="0E67E26D" w14:textId="77777777" w:rsidR="006E13DE" w:rsidRPr="00F172B1" w:rsidRDefault="00193B0E" w:rsidP="00F172B1">
            <w:pPr>
              <w:pStyle w:val="Texto"/>
              <w:spacing w:after="0" w:line="224" w:lineRule="exact"/>
              <w:ind w:firstLine="0"/>
              <w:rPr>
                <w:rFonts w:ascii="Verdana" w:hAnsi="Verdana"/>
                <w:b/>
                <w:bCs/>
                <w:sz w:val="16"/>
                <w:szCs w:val="16"/>
                <w:lang w:val="en-US"/>
              </w:rPr>
            </w:pPr>
            <w:r w:rsidRPr="00F172B1">
              <w:rPr>
                <w:rFonts w:ascii="Verdana" w:hAnsi="Verdana" w:cs="Times New Roman"/>
                <w:b/>
                <w:bCs/>
                <w:sz w:val="16"/>
                <w:szCs w:val="16"/>
                <w:lang w:val="en-US"/>
              </w:rPr>
              <w:t>SECRETARY OF HEALTH</w:t>
            </w:r>
            <w:r w:rsidR="006E13DE" w:rsidRPr="00C1372E">
              <w:rPr>
                <w:rFonts w:ascii="Verdana" w:hAnsi="Verdana" w:cs="Times New Roman"/>
                <w:b/>
                <w:bCs/>
                <w:sz w:val="16"/>
                <w:szCs w:val="16"/>
                <w:lang w:val="en-US"/>
              </w:rPr>
              <w:t>.</w:t>
            </w:r>
          </w:p>
        </w:tc>
      </w:tr>
      <w:tr w:rsidR="006E13DE" w:rsidRPr="00F172B1" w14:paraId="2B9ED9AF" w14:textId="77777777" w:rsidTr="00F172B1">
        <w:tc>
          <w:tcPr>
            <w:tcW w:w="4529" w:type="dxa"/>
            <w:shd w:val="clear" w:color="auto" w:fill="auto"/>
          </w:tcPr>
          <w:p w14:paraId="649E5316" w14:textId="77777777" w:rsidR="006E13DE" w:rsidRPr="00F172B1" w:rsidRDefault="006E13DE" w:rsidP="00F172B1">
            <w:pPr>
              <w:pStyle w:val="Texto"/>
              <w:spacing w:after="0" w:line="224" w:lineRule="exact"/>
              <w:ind w:firstLine="0"/>
              <w:rPr>
                <w:rFonts w:ascii="Verdana" w:hAnsi="Verdana"/>
                <w:sz w:val="16"/>
                <w:szCs w:val="16"/>
              </w:rPr>
            </w:pPr>
            <w:r w:rsidRPr="00F172B1">
              <w:rPr>
                <w:rFonts w:ascii="Verdana" w:hAnsi="Verdana"/>
                <w:sz w:val="16"/>
                <w:szCs w:val="16"/>
              </w:rPr>
              <w:t>Comisión Federal para la Protección contra Riesgos Sanitarios.</w:t>
            </w:r>
          </w:p>
        </w:tc>
        <w:tc>
          <w:tcPr>
            <w:tcW w:w="4529" w:type="dxa"/>
            <w:shd w:val="clear" w:color="auto" w:fill="auto"/>
          </w:tcPr>
          <w:p w14:paraId="28E6718C" w14:textId="77777777" w:rsidR="006E13DE" w:rsidRPr="00F172B1" w:rsidRDefault="006E13DE" w:rsidP="00F172B1">
            <w:pPr>
              <w:pStyle w:val="Texto"/>
              <w:spacing w:after="0" w:line="224" w:lineRule="exact"/>
              <w:ind w:firstLine="0"/>
              <w:rPr>
                <w:rFonts w:ascii="Verdana" w:hAnsi="Verdana"/>
                <w:sz w:val="16"/>
                <w:szCs w:val="16"/>
                <w:lang w:val="en-US"/>
              </w:rPr>
            </w:pPr>
            <w:r w:rsidRPr="00C1372E">
              <w:rPr>
                <w:rFonts w:ascii="Verdana" w:hAnsi="Verdana" w:cs="Times New Roman"/>
                <w:sz w:val="16"/>
                <w:szCs w:val="16"/>
                <w:lang w:val="en-US"/>
              </w:rPr>
              <w:t>Federal Commission for the Protection against Sanitary Risks.</w:t>
            </w:r>
          </w:p>
        </w:tc>
      </w:tr>
      <w:tr w:rsidR="006E13DE" w:rsidRPr="00F172B1" w14:paraId="5A3EF666" w14:textId="77777777" w:rsidTr="00F172B1">
        <w:tc>
          <w:tcPr>
            <w:tcW w:w="4529" w:type="dxa"/>
            <w:shd w:val="clear" w:color="auto" w:fill="auto"/>
          </w:tcPr>
          <w:p w14:paraId="0811CF8A" w14:textId="77777777" w:rsidR="006E13DE" w:rsidRPr="00F172B1" w:rsidRDefault="006E13DE" w:rsidP="00F172B1">
            <w:pPr>
              <w:pStyle w:val="Texto"/>
              <w:spacing w:after="0" w:line="224" w:lineRule="exact"/>
              <w:ind w:firstLine="0"/>
              <w:rPr>
                <w:rFonts w:ascii="Verdana" w:hAnsi="Verdana"/>
                <w:sz w:val="16"/>
                <w:szCs w:val="16"/>
              </w:rPr>
            </w:pPr>
            <w:r w:rsidRPr="00F172B1">
              <w:rPr>
                <w:rFonts w:ascii="Verdana" w:hAnsi="Verdana"/>
                <w:sz w:val="16"/>
                <w:szCs w:val="16"/>
              </w:rPr>
              <w:t>Comisión Permanente de la Farmacopea de los Estados Unidos Mexicanos.</w:t>
            </w:r>
          </w:p>
        </w:tc>
        <w:tc>
          <w:tcPr>
            <w:tcW w:w="4529" w:type="dxa"/>
            <w:shd w:val="clear" w:color="auto" w:fill="auto"/>
          </w:tcPr>
          <w:p w14:paraId="2E53A71E" w14:textId="77777777" w:rsidR="006E13DE" w:rsidRPr="00F172B1" w:rsidRDefault="006E13DE" w:rsidP="00F172B1">
            <w:pPr>
              <w:pStyle w:val="Texto"/>
              <w:spacing w:after="0" w:line="224" w:lineRule="exact"/>
              <w:ind w:firstLine="0"/>
              <w:rPr>
                <w:rFonts w:ascii="Verdana" w:hAnsi="Verdana"/>
                <w:sz w:val="16"/>
                <w:szCs w:val="16"/>
                <w:lang w:val="en-US"/>
              </w:rPr>
            </w:pPr>
            <w:r w:rsidRPr="00C1372E">
              <w:rPr>
                <w:rFonts w:ascii="Verdana" w:hAnsi="Verdana" w:cs="Times New Roman"/>
                <w:sz w:val="16"/>
                <w:szCs w:val="16"/>
                <w:lang w:val="en-US"/>
              </w:rPr>
              <w:t>Permanent Commission of the Pharmacopoeia of the United Mexican States.</w:t>
            </w:r>
          </w:p>
        </w:tc>
      </w:tr>
      <w:tr w:rsidR="006E13DE" w:rsidRPr="00F172B1" w14:paraId="7A0B3232" w14:textId="77777777" w:rsidTr="00F172B1">
        <w:tc>
          <w:tcPr>
            <w:tcW w:w="4529" w:type="dxa"/>
            <w:shd w:val="clear" w:color="auto" w:fill="auto"/>
          </w:tcPr>
          <w:p w14:paraId="3C7F925A"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Centro Nacional de Excelencia Tecnológica en Salud.</w:t>
            </w:r>
          </w:p>
        </w:tc>
        <w:tc>
          <w:tcPr>
            <w:tcW w:w="4529" w:type="dxa"/>
            <w:shd w:val="clear" w:color="auto" w:fill="auto"/>
          </w:tcPr>
          <w:p w14:paraId="051E64BC"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National Center for Technological Excellence in Health.</w:t>
            </w:r>
          </w:p>
        </w:tc>
      </w:tr>
      <w:tr w:rsidR="006E13DE" w:rsidRPr="00F172B1" w14:paraId="27CA3A15" w14:textId="77777777" w:rsidTr="00F172B1">
        <w:tc>
          <w:tcPr>
            <w:tcW w:w="4529" w:type="dxa"/>
            <w:shd w:val="clear" w:color="auto" w:fill="auto"/>
          </w:tcPr>
          <w:p w14:paraId="1A91A752"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CONSEJO DE SALUBRIDAD GENERAL.</w:t>
            </w:r>
          </w:p>
        </w:tc>
        <w:tc>
          <w:tcPr>
            <w:tcW w:w="4529" w:type="dxa"/>
            <w:shd w:val="clear" w:color="auto" w:fill="auto"/>
          </w:tcPr>
          <w:p w14:paraId="60CCB1B4"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GENERAL HEALTH COUNCIL.</w:t>
            </w:r>
          </w:p>
        </w:tc>
      </w:tr>
      <w:tr w:rsidR="006E13DE" w:rsidRPr="00F172B1" w14:paraId="4CC70AB5" w14:textId="77777777" w:rsidTr="00F172B1">
        <w:tc>
          <w:tcPr>
            <w:tcW w:w="4529" w:type="dxa"/>
            <w:shd w:val="clear" w:color="auto" w:fill="auto"/>
          </w:tcPr>
          <w:p w14:paraId="1422FC7E"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Comisión Interinstitucional del Cuadro Básico y Catálogo de Insumos del Sector Salud.</w:t>
            </w:r>
          </w:p>
        </w:tc>
        <w:tc>
          <w:tcPr>
            <w:tcW w:w="4529" w:type="dxa"/>
            <w:shd w:val="clear" w:color="auto" w:fill="auto"/>
          </w:tcPr>
          <w:p w14:paraId="1D3D1E7B"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Interinstitutional Commission of the Basic Table and Catalog of Supplies of the Health Sector.</w:t>
            </w:r>
          </w:p>
        </w:tc>
      </w:tr>
      <w:tr w:rsidR="006E13DE" w:rsidRPr="00F172B1" w14:paraId="6A5E134B" w14:textId="77777777" w:rsidTr="00F172B1">
        <w:tc>
          <w:tcPr>
            <w:tcW w:w="4529" w:type="dxa"/>
            <w:shd w:val="clear" w:color="auto" w:fill="auto"/>
          </w:tcPr>
          <w:p w14:paraId="0AF29A2C"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INSTITUTO MEXICANO DEL SEGURO SOCIAL.</w:t>
            </w:r>
          </w:p>
        </w:tc>
        <w:tc>
          <w:tcPr>
            <w:tcW w:w="4529" w:type="dxa"/>
            <w:shd w:val="clear" w:color="auto" w:fill="auto"/>
          </w:tcPr>
          <w:p w14:paraId="18114A5A"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MEXICAN</w:t>
            </w:r>
            <w:r w:rsidR="003B5F5D" w:rsidRPr="00F172B1">
              <w:rPr>
                <w:rFonts w:ascii="Verdana" w:hAnsi="Verdana" w:cs="Times New Roman"/>
                <w:b/>
                <w:bCs/>
                <w:sz w:val="16"/>
                <w:szCs w:val="16"/>
                <w:lang w:val="en-US"/>
              </w:rPr>
              <w:t xml:space="preserve"> INSTITUTE OF</w:t>
            </w:r>
            <w:r w:rsidRPr="00C1372E">
              <w:rPr>
                <w:rFonts w:ascii="Verdana" w:hAnsi="Verdana" w:cs="Times New Roman"/>
                <w:b/>
                <w:bCs/>
                <w:sz w:val="16"/>
                <w:szCs w:val="16"/>
                <w:lang w:val="en-US"/>
              </w:rPr>
              <w:t xml:space="preserve"> SOCIAL SECURITY.</w:t>
            </w:r>
          </w:p>
        </w:tc>
      </w:tr>
      <w:tr w:rsidR="006E13DE" w:rsidRPr="00F172B1" w14:paraId="23F2A981" w14:textId="77777777" w:rsidTr="00F172B1">
        <w:tc>
          <w:tcPr>
            <w:tcW w:w="4529" w:type="dxa"/>
            <w:shd w:val="clear" w:color="auto" w:fill="auto"/>
          </w:tcPr>
          <w:p w14:paraId="361711B8"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Coordinación de Control Técnico de Insumos.</w:t>
            </w:r>
          </w:p>
        </w:tc>
        <w:tc>
          <w:tcPr>
            <w:tcW w:w="4529" w:type="dxa"/>
            <w:shd w:val="clear" w:color="auto" w:fill="auto"/>
          </w:tcPr>
          <w:p w14:paraId="2E0F81C8"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Coordination of Technical Control of Supplies.</w:t>
            </w:r>
          </w:p>
        </w:tc>
      </w:tr>
      <w:tr w:rsidR="006E13DE" w:rsidRPr="00F172B1" w14:paraId="34D9D0DC" w14:textId="77777777" w:rsidTr="00F172B1">
        <w:tc>
          <w:tcPr>
            <w:tcW w:w="4529" w:type="dxa"/>
            <w:shd w:val="clear" w:color="auto" w:fill="auto"/>
          </w:tcPr>
          <w:p w14:paraId="2F5D7728"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INSTITUTO DE SEGURIDAD Y SERVICIOS SOCIALES DE LOS TRABAJADORES DEL ESTADO.</w:t>
            </w:r>
          </w:p>
        </w:tc>
        <w:tc>
          <w:tcPr>
            <w:tcW w:w="4529" w:type="dxa"/>
            <w:shd w:val="clear" w:color="auto" w:fill="auto"/>
          </w:tcPr>
          <w:p w14:paraId="2FB10356"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INSTITUTE OF SAFETY AND SOCIAL SERVICES FOR STATE WORKERS.</w:t>
            </w:r>
          </w:p>
        </w:tc>
      </w:tr>
      <w:tr w:rsidR="006E13DE" w:rsidRPr="00F172B1" w14:paraId="479C4F4B" w14:textId="77777777" w:rsidTr="00F172B1">
        <w:tc>
          <w:tcPr>
            <w:tcW w:w="4529" w:type="dxa"/>
            <w:shd w:val="clear" w:color="auto" w:fill="auto"/>
          </w:tcPr>
          <w:p w14:paraId="232E60DD"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Subdirección de Infraestructura.</w:t>
            </w:r>
          </w:p>
        </w:tc>
        <w:tc>
          <w:tcPr>
            <w:tcW w:w="4529" w:type="dxa"/>
            <w:shd w:val="clear" w:color="auto" w:fill="auto"/>
          </w:tcPr>
          <w:p w14:paraId="4546C910"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Infrastructure Sub-Directorate.</w:t>
            </w:r>
          </w:p>
        </w:tc>
      </w:tr>
      <w:tr w:rsidR="006E13DE" w:rsidRPr="00F172B1" w14:paraId="0FD687A8" w14:textId="77777777" w:rsidTr="00F172B1">
        <w:tc>
          <w:tcPr>
            <w:tcW w:w="4529" w:type="dxa"/>
            <w:shd w:val="clear" w:color="auto" w:fill="auto"/>
          </w:tcPr>
          <w:p w14:paraId="529AB9FA"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UNIVERSIDAD NACIONAL AUTÓNOMA DE MÉXICO.</w:t>
            </w:r>
          </w:p>
        </w:tc>
        <w:tc>
          <w:tcPr>
            <w:tcW w:w="4529" w:type="dxa"/>
            <w:shd w:val="clear" w:color="auto" w:fill="auto"/>
          </w:tcPr>
          <w:p w14:paraId="14DD7B79"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NATIONAL AUTONOMOUS UNIVERSITY OF MEXICO.</w:t>
            </w:r>
          </w:p>
        </w:tc>
      </w:tr>
      <w:tr w:rsidR="006E13DE" w:rsidRPr="00F172B1" w14:paraId="2623027D" w14:textId="77777777" w:rsidTr="00F172B1">
        <w:tc>
          <w:tcPr>
            <w:tcW w:w="4529" w:type="dxa"/>
            <w:shd w:val="clear" w:color="auto" w:fill="auto"/>
          </w:tcPr>
          <w:p w14:paraId="341F0270"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Facultad de Química.</w:t>
            </w:r>
          </w:p>
        </w:tc>
        <w:tc>
          <w:tcPr>
            <w:tcW w:w="4529" w:type="dxa"/>
            <w:shd w:val="clear" w:color="auto" w:fill="auto"/>
          </w:tcPr>
          <w:p w14:paraId="24AD4454"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Faculty of Chemistry.</w:t>
            </w:r>
          </w:p>
        </w:tc>
      </w:tr>
      <w:tr w:rsidR="006E13DE" w:rsidRPr="00F172B1" w14:paraId="71876DB9" w14:textId="77777777" w:rsidTr="00F172B1">
        <w:tc>
          <w:tcPr>
            <w:tcW w:w="4529" w:type="dxa"/>
            <w:shd w:val="clear" w:color="auto" w:fill="auto"/>
          </w:tcPr>
          <w:p w14:paraId="28234330"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INSTITUTO POLITÉCNICO NACIONAL.</w:t>
            </w:r>
          </w:p>
        </w:tc>
        <w:tc>
          <w:tcPr>
            <w:tcW w:w="4529" w:type="dxa"/>
            <w:shd w:val="clear" w:color="auto" w:fill="auto"/>
          </w:tcPr>
          <w:p w14:paraId="6BD550BE"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NATIONAL POLYTECHNIC INSTITUTE.</w:t>
            </w:r>
          </w:p>
        </w:tc>
      </w:tr>
      <w:tr w:rsidR="006E13DE" w:rsidRPr="00F172B1" w14:paraId="09721F44" w14:textId="77777777" w:rsidTr="00F172B1">
        <w:tc>
          <w:tcPr>
            <w:tcW w:w="4529" w:type="dxa"/>
            <w:shd w:val="clear" w:color="auto" w:fill="auto"/>
          </w:tcPr>
          <w:p w14:paraId="73895734"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Escuela Nacional de Ciencias Biológicas.</w:t>
            </w:r>
          </w:p>
        </w:tc>
        <w:tc>
          <w:tcPr>
            <w:tcW w:w="4529" w:type="dxa"/>
            <w:shd w:val="clear" w:color="auto" w:fill="auto"/>
          </w:tcPr>
          <w:p w14:paraId="76E34F9D"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National School of Biological Sciences.</w:t>
            </w:r>
          </w:p>
        </w:tc>
      </w:tr>
      <w:tr w:rsidR="006E13DE" w:rsidRPr="00F172B1" w14:paraId="6A24A7D5" w14:textId="77777777" w:rsidTr="00F172B1">
        <w:tc>
          <w:tcPr>
            <w:tcW w:w="4529" w:type="dxa"/>
            <w:shd w:val="clear" w:color="auto" w:fill="auto"/>
          </w:tcPr>
          <w:p w14:paraId="7A263676"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CÁMARA NACIONAL DE LA INDUSTRIA DE TRANSFORMACIÓN.</w:t>
            </w:r>
          </w:p>
        </w:tc>
        <w:tc>
          <w:tcPr>
            <w:tcW w:w="4529" w:type="dxa"/>
            <w:shd w:val="clear" w:color="auto" w:fill="auto"/>
          </w:tcPr>
          <w:p w14:paraId="27044701"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 xml:space="preserve">NATIONAL CHAMBER OF THE </w:t>
            </w:r>
            <w:r w:rsidR="003B5F5D" w:rsidRPr="00F172B1">
              <w:rPr>
                <w:rFonts w:ascii="Verdana" w:hAnsi="Verdana" w:cs="Times New Roman"/>
                <w:b/>
                <w:bCs/>
                <w:sz w:val="16"/>
                <w:szCs w:val="16"/>
                <w:lang w:val="en-US"/>
              </w:rPr>
              <w:t>MANUFACTURING</w:t>
            </w:r>
            <w:r w:rsidRPr="00C1372E">
              <w:rPr>
                <w:rFonts w:ascii="Verdana" w:hAnsi="Verdana" w:cs="Times New Roman"/>
                <w:b/>
                <w:bCs/>
                <w:sz w:val="16"/>
                <w:szCs w:val="16"/>
                <w:lang w:val="en-US"/>
              </w:rPr>
              <w:t xml:space="preserve"> INDUSTRY.</w:t>
            </w:r>
          </w:p>
        </w:tc>
      </w:tr>
      <w:tr w:rsidR="006E13DE" w:rsidRPr="00F172B1" w14:paraId="7ECDF3E8" w14:textId="77777777" w:rsidTr="00F172B1">
        <w:tc>
          <w:tcPr>
            <w:tcW w:w="4529" w:type="dxa"/>
            <w:shd w:val="clear" w:color="auto" w:fill="auto"/>
          </w:tcPr>
          <w:p w14:paraId="1B47989B"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Sector Industrial Médico.</w:t>
            </w:r>
          </w:p>
        </w:tc>
        <w:tc>
          <w:tcPr>
            <w:tcW w:w="4529" w:type="dxa"/>
            <w:shd w:val="clear" w:color="auto" w:fill="auto"/>
          </w:tcPr>
          <w:p w14:paraId="24B64050"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Medical Industrial Sector.</w:t>
            </w:r>
          </w:p>
        </w:tc>
      </w:tr>
      <w:tr w:rsidR="006E13DE" w:rsidRPr="00F172B1" w14:paraId="0249B74B" w14:textId="77777777" w:rsidTr="00F172B1">
        <w:tc>
          <w:tcPr>
            <w:tcW w:w="4529" w:type="dxa"/>
            <w:shd w:val="clear" w:color="auto" w:fill="auto"/>
          </w:tcPr>
          <w:p w14:paraId="3E1309FC" w14:textId="77777777" w:rsidR="006E13DE" w:rsidRPr="00F172B1" w:rsidRDefault="006E13DE" w:rsidP="00F172B1">
            <w:pPr>
              <w:pStyle w:val="Texto"/>
              <w:spacing w:after="0" w:line="224" w:lineRule="exact"/>
              <w:ind w:firstLine="0"/>
              <w:rPr>
                <w:rFonts w:ascii="Verdana" w:hAnsi="Verdana"/>
                <w:b/>
                <w:bCs/>
                <w:sz w:val="16"/>
                <w:szCs w:val="16"/>
              </w:rPr>
            </w:pPr>
            <w:r w:rsidRPr="00F172B1">
              <w:rPr>
                <w:rFonts w:ascii="Verdana" w:hAnsi="Verdana"/>
                <w:b/>
                <w:bCs/>
                <w:sz w:val="16"/>
                <w:szCs w:val="16"/>
              </w:rPr>
              <w:t>CÁMARA NACIONAL DE LA INDUSTRIA FARMACÉUTICA.</w:t>
            </w:r>
          </w:p>
        </w:tc>
        <w:tc>
          <w:tcPr>
            <w:tcW w:w="4529" w:type="dxa"/>
            <w:shd w:val="clear" w:color="auto" w:fill="auto"/>
          </w:tcPr>
          <w:p w14:paraId="7B72E860" w14:textId="77777777" w:rsidR="006E13DE" w:rsidRPr="00F172B1" w:rsidRDefault="006E13DE" w:rsidP="00F172B1">
            <w:pPr>
              <w:pStyle w:val="Texto"/>
              <w:spacing w:after="0" w:line="224" w:lineRule="exact"/>
              <w:ind w:firstLine="0"/>
              <w:rPr>
                <w:rFonts w:ascii="Verdana" w:hAnsi="Verdana"/>
                <w:b/>
                <w:bCs/>
                <w:sz w:val="16"/>
                <w:szCs w:val="16"/>
                <w:lang w:val="en-US"/>
              </w:rPr>
            </w:pPr>
            <w:r w:rsidRPr="00C1372E">
              <w:rPr>
                <w:rFonts w:ascii="Verdana" w:hAnsi="Verdana" w:cs="Times New Roman"/>
                <w:b/>
                <w:bCs/>
                <w:sz w:val="16"/>
                <w:szCs w:val="16"/>
                <w:lang w:val="en-US"/>
              </w:rPr>
              <w:t>NATIONAL CHAMBER OF THE PHARMACEUTICAL INDUSTRY.</w:t>
            </w:r>
          </w:p>
        </w:tc>
      </w:tr>
      <w:tr w:rsidR="006E13DE" w:rsidRPr="00F172B1" w14:paraId="56E52ED3" w14:textId="77777777" w:rsidTr="00F172B1">
        <w:tc>
          <w:tcPr>
            <w:tcW w:w="4529" w:type="dxa"/>
            <w:shd w:val="clear" w:color="auto" w:fill="auto"/>
          </w:tcPr>
          <w:p w14:paraId="61097B01" w14:textId="77777777" w:rsidR="006E13DE" w:rsidRPr="00F172B1" w:rsidRDefault="006E13DE" w:rsidP="00F172B1">
            <w:pPr>
              <w:pStyle w:val="Texto"/>
              <w:spacing w:after="0" w:line="224" w:lineRule="exact"/>
              <w:ind w:firstLine="0"/>
              <w:rPr>
                <w:rFonts w:ascii="Verdana" w:hAnsi="Verdana"/>
                <w:sz w:val="16"/>
                <w:szCs w:val="16"/>
              </w:rPr>
            </w:pPr>
            <w:r w:rsidRPr="00F172B1">
              <w:rPr>
                <w:rFonts w:ascii="Verdana" w:hAnsi="Verdana"/>
                <w:sz w:val="16"/>
                <w:szCs w:val="16"/>
              </w:rPr>
              <w:t>Sección de Productos Auxiliares para la Salud.</w:t>
            </w:r>
          </w:p>
        </w:tc>
        <w:tc>
          <w:tcPr>
            <w:tcW w:w="4529" w:type="dxa"/>
            <w:shd w:val="clear" w:color="auto" w:fill="auto"/>
          </w:tcPr>
          <w:p w14:paraId="43C0CF80" w14:textId="77777777" w:rsidR="006E13DE" w:rsidRPr="00F172B1" w:rsidRDefault="006E13DE" w:rsidP="00F172B1">
            <w:pPr>
              <w:pStyle w:val="Texto"/>
              <w:spacing w:after="0" w:line="224" w:lineRule="exact"/>
              <w:ind w:firstLine="0"/>
              <w:rPr>
                <w:rFonts w:ascii="Verdana" w:hAnsi="Verdana"/>
                <w:sz w:val="16"/>
                <w:szCs w:val="16"/>
                <w:lang w:val="en-US"/>
              </w:rPr>
            </w:pPr>
            <w:r w:rsidRPr="00C1372E">
              <w:rPr>
                <w:rFonts w:ascii="Verdana" w:hAnsi="Verdana" w:cs="Times New Roman"/>
                <w:sz w:val="16"/>
                <w:szCs w:val="16"/>
                <w:lang w:val="en-US"/>
              </w:rPr>
              <w:t>Auxiliary Health Products Section.</w:t>
            </w:r>
          </w:p>
        </w:tc>
      </w:tr>
      <w:tr w:rsidR="006E13DE" w:rsidRPr="00F172B1" w14:paraId="74F00A6F" w14:textId="77777777" w:rsidTr="00F172B1">
        <w:tc>
          <w:tcPr>
            <w:tcW w:w="4529" w:type="dxa"/>
            <w:shd w:val="clear" w:color="auto" w:fill="auto"/>
          </w:tcPr>
          <w:p w14:paraId="31423FE0"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sz w:val="16"/>
                <w:szCs w:val="16"/>
              </w:rPr>
              <w:t>Sección de Reactivos y Sistemas de Diagnóstico.</w:t>
            </w:r>
          </w:p>
        </w:tc>
        <w:tc>
          <w:tcPr>
            <w:tcW w:w="4529" w:type="dxa"/>
            <w:shd w:val="clear" w:color="auto" w:fill="auto"/>
          </w:tcPr>
          <w:p w14:paraId="55994B71" w14:textId="77777777" w:rsidR="006E13DE" w:rsidRPr="00F172B1" w:rsidRDefault="006E13DE" w:rsidP="00F172B1">
            <w:pPr>
              <w:pStyle w:val="Texto"/>
              <w:spacing w:line="224" w:lineRule="exact"/>
              <w:ind w:firstLine="0"/>
              <w:rPr>
                <w:rFonts w:ascii="Verdana" w:hAnsi="Verdana"/>
                <w:sz w:val="16"/>
                <w:szCs w:val="16"/>
                <w:lang w:val="en-US"/>
              </w:rPr>
            </w:pPr>
            <w:r w:rsidRPr="00C1372E">
              <w:rPr>
                <w:rFonts w:ascii="Verdana" w:hAnsi="Verdana" w:cs="Times New Roman"/>
                <w:sz w:val="16"/>
                <w:szCs w:val="16"/>
                <w:lang w:val="en-US"/>
              </w:rPr>
              <w:t>Reagents and Diagnostic Systems Section.</w:t>
            </w:r>
          </w:p>
        </w:tc>
      </w:tr>
      <w:tr w:rsidR="006E13DE" w:rsidRPr="00F172B1" w14:paraId="461629F3" w14:textId="77777777" w:rsidTr="00F172B1">
        <w:tc>
          <w:tcPr>
            <w:tcW w:w="4529" w:type="dxa"/>
            <w:shd w:val="clear" w:color="auto" w:fill="auto"/>
          </w:tcPr>
          <w:p w14:paraId="37CD431B" w14:textId="77777777" w:rsidR="006E13DE" w:rsidRPr="00F172B1" w:rsidRDefault="006E13DE" w:rsidP="00F172B1">
            <w:pPr>
              <w:pStyle w:val="Texto"/>
              <w:ind w:firstLine="0"/>
              <w:rPr>
                <w:rFonts w:ascii="Verdana" w:hAnsi="Verdana"/>
                <w:b/>
                <w:bCs/>
                <w:sz w:val="16"/>
                <w:szCs w:val="16"/>
              </w:rPr>
            </w:pPr>
            <w:r w:rsidRPr="00F172B1">
              <w:rPr>
                <w:rFonts w:ascii="Verdana" w:hAnsi="Verdana"/>
                <w:b/>
                <w:bCs/>
                <w:sz w:val="16"/>
                <w:szCs w:val="16"/>
              </w:rPr>
              <w:t>CÁMARA NACIONAL DE LA INDUSTRIA DE PRODUCTOS COSMÉTICOS.</w:t>
            </w:r>
          </w:p>
        </w:tc>
        <w:tc>
          <w:tcPr>
            <w:tcW w:w="4529" w:type="dxa"/>
            <w:shd w:val="clear" w:color="auto" w:fill="auto"/>
          </w:tcPr>
          <w:p w14:paraId="5894232C" w14:textId="77777777" w:rsidR="006E13DE" w:rsidRPr="00F172B1" w:rsidRDefault="006E13DE" w:rsidP="00F172B1">
            <w:pPr>
              <w:pStyle w:val="Texto"/>
              <w:ind w:firstLine="0"/>
              <w:rPr>
                <w:rFonts w:ascii="Verdana" w:hAnsi="Verdana"/>
                <w:b/>
                <w:bCs/>
                <w:sz w:val="16"/>
                <w:szCs w:val="16"/>
                <w:lang w:val="en-US"/>
              </w:rPr>
            </w:pPr>
            <w:r w:rsidRPr="00C1372E">
              <w:rPr>
                <w:rFonts w:ascii="Verdana" w:hAnsi="Verdana" w:cs="Times New Roman"/>
                <w:b/>
                <w:bCs/>
                <w:sz w:val="16"/>
                <w:szCs w:val="16"/>
                <w:lang w:val="en-US"/>
              </w:rPr>
              <w:t>NATIONAL CHAMBER OF THE COSMETIC PRODUCTS INDUSTRY.</w:t>
            </w:r>
          </w:p>
        </w:tc>
      </w:tr>
      <w:tr w:rsidR="006E13DE" w:rsidRPr="00F172B1" w14:paraId="3FE292C3" w14:textId="77777777" w:rsidTr="00F172B1">
        <w:tc>
          <w:tcPr>
            <w:tcW w:w="4529" w:type="dxa"/>
            <w:shd w:val="clear" w:color="auto" w:fill="auto"/>
          </w:tcPr>
          <w:p w14:paraId="5B541662" w14:textId="77777777" w:rsidR="006E13DE" w:rsidRPr="00F172B1" w:rsidRDefault="006E13DE" w:rsidP="00F172B1">
            <w:pPr>
              <w:pStyle w:val="Texto"/>
              <w:ind w:firstLine="0"/>
              <w:rPr>
                <w:rFonts w:ascii="Verdana" w:hAnsi="Verdana"/>
                <w:b/>
                <w:bCs/>
                <w:sz w:val="16"/>
                <w:szCs w:val="16"/>
              </w:rPr>
            </w:pPr>
            <w:r w:rsidRPr="00F172B1">
              <w:rPr>
                <w:rFonts w:ascii="Verdana" w:hAnsi="Verdana"/>
                <w:b/>
                <w:bCs/>
                <w:sz w:val="16"/>
                <w:szCs w:val="16"/>
              </w:rPr>
              <w:t>ACADEMIA NACIONAL DE CIENCIAS FARMACÉUTICAS, A.C.</w:t>
            </w:r>
          </w:p>
        </w:tc>
        <w:tc>
          <w:tcPr>
            <w:tcW w:w="4529" w:type="dxa"/>
            <w:shd w:val="clear" w:color="auto" w:fill="auto"/>
          </w:tcPr>
          <w:p w14:paraId="43EB95E7" w14:textId="77777777" w:rsidR="006E13DE" w:rsidRPr="00F172B1" w:rsidRDefault="006E13DE" w:rsidP="00F172B1">
            <w:pPr>
              <w:pStyle w:val="Texto"/>
              <w:ind w:firstLine="0"/>
              <w:rPr>
                <w:rFonts w:ascii="Verdana" w:hAnsi="Verdana"/>
                <w:b/>
                <w:bCs/>
                <w:sz w:val="16"/>
                <w:szCs w:val="16"/>
                <w:lang w:val="en-US"/>
              </w:rPr>
            </w:pPr>
            <w:r w:rsidRPr="00C1372E">
              <w:rPr>
                <w:rFonts w:ascii="Verdana" w:hAnsi="Verdana" w:cs="Times New Roman"/>
                <w:b/>
                <w:bCs/>
                <w:sz w:val="16"/>
                <w:szCs w:val="16"/>
                <w:lang w:val="en-US"/>
              </w:rPr>
              <w:t>NATIONAL ACADEMY OF PHARMACEUTICAL SCIENCES, AC</w:t>
            </w:r>
          </w:p>
        </w:tc>
      </w:tr>
      <w:tr w:rsidR="006E13DE" w:rsidRPr="00F172B1" w14:paraId="14FEB73F" w14:textId="77777777" w:rsidTr="00F172B1">
        <w:tc>
          <w:tcPr>
            <w:tcW w:w="4529" w:type="dxa"/>
            <w:shd w:val="clear" w:color="auto" w:fill="auto"/>
          </w:tcPr>
          <w:p w14:paraId="7225267E"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ASOCIACIÓN FARMACÉUTICA MEXICANA, A.C.</w:t>
            </w:r>
          </w:p>
        </w:tc>
        <w:tc>
          <w:tcPr>
            <w:tcW w:w="4529" w:type="dxa"/>
            <w:shd w:val="clear" w:color="auto" w:fill="auto"/>
          </w:tcPr>
          <w:p w14:paraId="16429FF2" w14:textId="77777777" w:rsidR="006E13DE" w:rsidRPr="00F172B1" w:rsidRDefault="003B5F5D" w:rsidP="00F172B1">
            <w:pPr>
              <w:pStyle w:val="Texto"/>
              <w:ind w:firstLine="0"/>
              <w:rPr>
                <w:rFonts w:ascii="Verdana" w:hAnsi="Verdana"/>
                <w:b/>
                <w:bCs/>
                <w:sz w:val="16"/>
                <w:szCs w:val="16"/>
                <w:lang w:val="en-US"/>
              </w:rPr>
            </w:pPr>
            <w:r w:rsidRPr="00F172B1">
              <w:rPr>
                <w:rFonts w:ascii="Verdana" w:hAnsi="Verdana" w:cs="Times New Roman"/>
                <w:b/>
                <w:bCs/>
                <w:sz w:val="16"/>
                <w:szCs w:val="16"/>
                <w:lang w:val="en-US"/>
              </w:rPr>
              <w:t xml:space="preserve">MEXICAN PHARMACEUTICAL ASSOCIATION, </w:t>
            </w:r>
          </w:p>
        </w:tc>
      </w:tr>
      <w:tr w:rsidR="006E13DE" w:rsidRPr="00F172B1" w14:paraId="06ABD70A" w14:textId="77777777" w:rsidTr="00F172B1">
        <w:tc>
          <w:tcPr>
            <w:tcW w:w="4529" w:type="dxa"/>
            <w:shd w:val="clear" w:color="auto" w:fill="auto"/>
          </w:tcPr>
          <w:p w14:paraId="0AC8A56F"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ASOCIACIÓN FARMACÉUTICA MEXICANA DE OCCIDENTE, A.C.</w:t>
            </w:r>
          </w:p>
        </w:tc>
        <w:tc>
          <w:tcPr>
            <w:tcW w:w="4529" w:type="dxa"/>
            <w:shd w:val="clear" w:color="auto" w:fill="auto"/>
          </w:tcPr>
          <w:p w14:paraId="4E7F59FB" w14:textId="77777777" w:rsidR="006E13DE" w:rsidRPr="00F172B1" w:rsidRDefault="003B5F5D" w:rsidP="00F172B1">
            <w:pPr>
              <w:pStyle w:val="Texto"/>
              <w:ind w:firstLine="0"/>
              <w:rPr>
                <w:rFonts w:ascii="Verdana" w:hAnsi="Verdana"/>
                <w:sz w:val="16"/>
                <w:szCs w:val="16"/>
                <w:lang w:val="en-US"/>
              </w:rPr>
            </w:pPr>
            <w:r w:rsidRPr="00F172B1">
              <w:rPr>
                <w:rFonts w:ascii="Verdana" w:hAnsi="Verdana" w:cs="Times New Roman"/>
                <w:sz w:val="16"/>
                <w:szCs w:val="16"/>
                <w:lang w:val="en-US"/>
              </w:rPr>
              <w:t>OCCIDENTAL MEXICAN PHARMACEUTICAL ASSOCIATION</w:t>
            </w:r>
          </w:p>
        </w:tc>
      </w:tr>
      <w:tr w:rsidR="006E13DE" w:rsidRPr="00F172B1" w14:paraId="04B0F587" w14:textId="77777777" w:rsidTr="00F172B1">
        <w:tc>
          <w:tcPr>
            <w:tcW w:w="4529" w:type="dxa"/>
            <w:shd w:val="clear" w:color="auto" w:fill="auto"/>
          </w:tcPr>
          <w:p w14:paraId="096560D8"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COLEGIO NACIONAL DE QUÍMICOS FARMACÉUTICOS BIÓLOGOS MÉXICO, A.C.</w:t>
            </w:r>
          </w:p>
        </w:tc>
        <w:tc>
          <w:tcPr>
            <w:tcW w:w="4529" w:type="dxa"/>
            <w:shd w:val="clear" w:color="auto" w:fill="auto"/>
          </w:tcPr>
          <w:p w14:paraId="1140F984" w14:textId="77777777" w:rsidR="006E13DE" w:rsidRPr="00F172B1" w:rsidRDefault="003B5F5D" w:rsidP="00F172B1">
            <w:pPr>
              <w:pStyle w:val="Texto"/>
              <w:ind w:firstLine="0"/>
              <w:rPr>
                <w:rFonts w:ascii="Verdana" w:hAnsi="Verdana"/>
                <w:sz w:val="16"/>
                <w:szCs w:val="16"/>
                <w:lang w:val="en-US"/>
              </w:rPr>
            </w:pPr>
            <w:r w:rsidRPr="00F172B1">
              <w:rPr>
                <w:rFonts w:ascii="Verdana" w:hAnsi="Verdana" w:cs="Times New Roman"/>
                <w:sz w:val="16"/>
                <w:szCs w:val="16"/>
                <w:lang w:val="en-US"/>
              </w:rPr>
              <w:t>NATIONAL COLLEGE OF BIOLOGICAL CHEMICAL PHARMACEUTICAL ASSOCIATION</w:t>
            </w:r>
          </w:p>
        </w:tc>
      </w:tr>
      <w:tr w:rsidR="006E13DE" w:rsidRPr="00F172B1" w14:paraId="5C672B89" w14:textId="77777777" w:rsidTr="00F172B1">
        <w:tc>
          <w:tcPr>
            <w:tcW w:w="4529" w:type="dxa"/>
            <w:shd w:val="clear" w:color="auto" w:fill="auto"/>
          </w:tcPr>
          <w:p w14:paraId="13C7F4D7"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PRODUCCIÓN QUÍMICO FARMACÉUTICA, A.C.</w:t>
            </w:r>
          </w:p>
        </w:tc>
        <w:tc>
          <w:tcPr>
            <w:tcW w:w="4529" w:type="dxa"/>
            <w:shd w:val="clear" w:color="auto" w:fill="auto"/>
          </w:tcPr>
          <w:p w14:paraId="7908A9CE" w14:textId="77777777" w:rsidR="006E13DE" w:rsidRPr="00F172B1" w:rsidRDefault="006E13DE" w:rsidP="00F172B1">
            <w:pPr>
              <w:pStyle w:val="Texto"/>
              <w:ind w:firstLine="0"/>
              <w:rPr>
                <w:rFonts w:ascii="Verdana" w:hAnsi="Verdana"/>
                <w:sz w:val="16"/>
                <w:szCs w:val="16"/>
                <w:lang w:val="en-US"/>
              </w:rPr>
            </w:pPr>
            <w:r w:rsidRPr="00C1372E">
              <w:rPr>
                <w:rFonts w:ascii="Verdana" w:hAnsi="Verdana" w:cs="Times New Roman"/>
                <w:sz w:val="16"/>
                <w:szCs w:val="16"/>
                <w:lang w:val="en-US"/>
              </w:rPr>
              <w:t xml:space="preserve">CHEMICAL PHARMACEUTICAL PRODUCTION, </w:t>
            </w:r>
          </w:p>
        </w:tc>
      </w:tr>
      <w:tr w:rsidR="006E13DE" w:rsidRPr="00F172B1" w14:paraId="271CEDA4" w14:textId="77777777" w:rsidTr="00F172B1">
        <w:tc>
          <w:tcPr>
            <w:tcW w:w="4529" w:type="dxa"/>
            <w:shd w:val="clear" w:color="auto" w:fill="auto"/>
          </w:tcPr>
          <w:p w14:paraId="7CFE0F97"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ASOCIACIÓN MEXICANA DE LABORATORIOS FARMACÉUTICOS, A.C.</w:t>
            </w:r>
          </w:p>
        </w:tc>
        <w:tc>
          <w:tcPr>
            <w:tcW w:w="4529" w:type="dxa"/>
            <w:shd w:val="clear" w:color="auto" w:fill="auto"/>
          </w:tcPr>
          <w:p w14:paraId="39A9187B" w14:textId="77777777" w:rsidR="006E13DE" w:rsidRPr="00F172B1" w:rsidRDefault="006E13DE" w:rsidP="00F172B1">
            <w:pPr>
              <w:pStyle w:val="Texto"/>
              <w:ind w:firstLine="0"/>
              <w:rPr>
                <w:rFonts w:ascii="Verdana" w:hAnsi="Verdana"/>
                <w:sz w:val="16"/>
                <w:szCs w:val="16"/>
                <w:lang w:val="en-US"/>
              </w:rPr>
            </w:pPr>
            <w:r w:rsidRPr="00C1372E">
              <w:rPr>
                <w:rFonts w:ascii="Verdana" w:hAnsi="Verdana" w:cs="Times New Roman"/>
                <w:sz w:val="16"/>
                <w:szCs w:val="16"/>
                <w:lang w:val="en-US"/>
              </w:rPr>
              <w:t>MEXICAN ASSOCIATION OF PHARMACEUTICAL LABORATORIES,</w:t>
            </w:r>
          </w:p>
        </w:tc>
      </w:tr>
      <w:tr w:rsidR="006E13DE" w:rsidRPr="00F172B1" w14:paraId="3979FB1F" w14:textId="77777777" w:rsidTr="00F172B1">
        <w:tc>
          <w:tcPr>
            <w:tcW w:w="4529" w:type="dxa"/>
            <w:shd w:val="clear" w:color="auto" w:fill="auto"/>
          </w:tcPr>
          <w:p w14:paraId="1BD586F2"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ASOCIACIÓN MEXICANA DE INDUSTRIAS INNOVADORAS DE DISPOSITIVOS MÉDICOS, A.C.</w:t>
            </w:r>
          </w:p>
        </w:tc>
        <w:tc>
          <w:tcPr>
            <w:tcW w:w="4529" w:type="dxa"/>
            <w:shd w:val="clear" w:color="auto" w:fill="auto"/>
          </w:tcPr>
          <w:p w14:paraId="69A6A7A3" w14:textId="77777777" w:rsidR="006E13DE" w:rsidRPr="00F172B1" w:rsidRDefault="006E13DE" w:rsidP="00F172B1">
            <w:pPr>
              <w:pStyle w:val="Texto"/>
              <w:ind w:firstLine="0"/>
              <w:rPr>
                <w:rFonts w:ascii="Verdana" w:hAnsi="Verdana"/>
                <w:sz w:val="16"/>
                <w:szCs w:val="16"/>
                <w:lang w:val="en-US"/>
              </w:rPr>
            </w:pPr>
            <w:r w:rsidRPr="00C1372E">
              <w:rPr>
                <w:rFonts w:ascii="Verdana" w:hAnsi="Verdana" w:cs="Times New Roman"/>
                <w:sz w:val="16"/>
                <w:szCs w:val="16"/>
                <w:lang w:val="en-US"/>
              </w:rPr>
              <w:t xml:space="preserve">MEXICAN ASSOCIATION OF INNOVATIVE INDUSTRIES OF MEDICAL DEVICES, </w:t>
            </w:r>
          </w:p>
        </w:tc>
      </w:tr>
      <w:tr w:rsidR="006E13DE" w:rsidRPr="00F172B1" w14:paraId="7345CE68" w14:textId="77777777" w:rsidTr="00F172B1">
        <w:tc>
          <w:tcPr>
            <w:tcW w:w="4529" w:type="dxa"/>
            <w:shd w:val="clear" w:color="auto" w:fill="auto"/>
          </w:tcPr>
          <w:p w14:paraId="17A3A51D" w14:textId="77777777" w:rsidR="006E13DE" w:rsidRPr="00F172B1" w:rsidRDefault="006E13DE" w:rsidP="00F172B1">
            <w:pPr>
              <w:pStyle w:val="Texto"/>
              <w:ind w:firstLine="0"/>
              <w:rPr>
                <w:rFonts w:ascii="Verdana" w:hAnsi="Verdana"/>
                <w:sz w:val="16"/>
                <w:szCs w:val="16"/>
              </w:rPr>
            </w:pPr>
            <w:r w:rsidRPr="00F172B1">
              <w:rPr>
                <w:rFonts w:ascii="Verdana" w:hAnsi="Verdana"/>
                <w:sz w:val="16"/>
                <w:szCs w:val="16"/>
              </w:rPr>
              <w:t xml:space="preserve">COLEGIO DE INGENIEROS BIOMÉDICOS DE MÉXICO, </w:t>
            </w:r>
            <w:r w:rsidRPr="00F172B1">
              <w:rPr>
                <w:rFonts w:ascii="Verdana" w:hAnsi="Verdana"/>
                <w:sz w:val="16"/>
                <w:szCs w:val="16"/>
              </w:rPr>
              <w:lastRenderedPageBreak/>
              <w:t>A.C.</w:t>
            </w:r>
          </w:p>
        </w:tc>
        <w:tc>
          <w:tcPr>
            <w:tcW w:w="4529" w:type="dxa"/>
            <w:shd w:val="clear" w:color="auto" w:fill="auto"/>
          </w:tcPr>
          <w:p w14:paraId="7C01FCA2" w14:textId="77777777" w:rsidR="006E13DE" w:rsidRPr="00F172B1" w:rsidRDefault="006E13DE" w:rsidP="00F172B1">
            <w:pPr>
              <w:pStyle w:val="Texto"/>
              <w:ind w:firstLine="0"/>
              <w:rPr>
                <w:rFonts w:ascii="Verdana" w:hAnsi="Verdana"/>
                <w:sz w:val="16"/>
                <w:szCs w:val="16"/>
                <w:lang w:val="en-US"/>
              </w:rPr>
            </w:pPr>
            <w:r w:rsidRPr="00C1372E">
              <w:rPr>
                <w:rFonts w:ascii="Verdana" w:hAnsi="Verdana" w:cs="Times New Roman"/>
                <w:sz w:val="16"/>
                <w:szCs w:val="16"/>
                <w:lang w:val="en-US"/>
              </w:rPr>
              <w:lastRenderedPageBreak/>
              <w:t xml:space="preserve">COLEGIO DE ENGENIEROS BIOMÉDICOS DE </w:t>
            </w:r>
            <w:r w:rsidRPr="00C1372E">
              <w:rPr>
                <w:rFonts w:ascii="Verdana" w:hAnsi="Verdana" w:cs="Times New Roman"/>
                <w:sz w:val="16"/>
                <w:szCs w:val="16"/>
                <w:lang w:val="en-US"/>
              </w:rPr>
              <w:lastRenderedPageBreak/>
              <w:t>MÉXICO, AC</w:t>
            </w:r>
          </w:p>
        </w:tc>
      </w:tr>
      <w:tr w:rsidR="006E13DE" w:rsidRPr="00F172B1" w14:paraId="61C52810" w14:textId="77777777" w:rsidTr="00F172B1">
        <w:tc>
          <w:tcPr>
            <w:tcW w:w="4529" w:type="dxa"/>
            <w:shd w:val="clear" w:color="auto" w:fill="auto"/>
          </w:tcPr>
          <w:p w14:paraId="580C59DA" w14:textId="77777777" w:rsidR="006E13DE" w:rsidRPr="00F172B1" w:rsidRDefault="006E13DE" w:rsidP="006E13DE">
            <w:pPr>
              <w:pStyle w:val="ANOTACION"/>
              <w:rPr>
                <w:rFonts w:ascii="Verdana" w:hAnsi="Verdana"/>
                <w:sz w:val="16"/>
                <w:szCs w:val="16"/>
              </w:rPr>
            </w:pPr>
            <w:r w:rsidRPr="00F172B1">
              <w:rPr>
                <w:rFonts w:ascii="Verdana" w:hAnsi="Verdana"/>
                <w:sz w:val="16"/>
                <w:szCs w:val="16"/>
              </w:rPr>
              <w:lastRenderedPageBreak/>
              <w:t>ÍNDICE</w:t>
            </w:r>
          </w:p>
        </w:tc>
        <w:tc>
          <w:tcPr>
            <w:tcW w:w="4529" w:type="dxa"/>
            <w:shd w:val="clear" w:color="auto" w:fill="auto"/>
          </w:tcPr>
          <w:p w14:paraId="6CDFD397" w14:textId="77777777" w:rsidR="006E13DE" w:rsidRPr="00F172B1" w:rsidRDefault="006E13DE" w:rsidP="006E13DE">
            <w:pPr>
              <w:pStyle w:val="ANOTACION"/>
              <w:rPr>
                <w:rFonts w:ascii="Verdana" w:hAnsi="Verdana"/>
                <w:sz w:val="16"/>
                <w:szCs w:val="16"/>
                <w:lang w:val="en-US"/>
              </w:rPr>
            </w:pPr>
            <w:r w:rsidRPr="00C1372E">
              <w:rPr>
                <w:rFonts w:ascii="Verdana" w:hAnsi="Verdana"/>
                <w:bCs/>
                <w:sz w:val="16"/>
                <w:szCs w:val="16"/>
                <w:lang w:val="en-US"/>
              </w:rPr>
              <w:t>INDEX</w:t>
            </w:r>
          </w:p>
        </w:tc>
      </w:tr>
      <w:tr w:rsidR="006E13DE" w:rsidRPr="00F172B1" w14:paraId="7766954F" w14:textId="77777777" w:rsidTr="00F172B1">
        <w:tc>
          <w:tcPr>
            <w:tcW w:w="4529" w:type="dxa"/>
            <w:shd w:val="clear" w:color="auto" w:fill="auto"/>
          </w:tcPr>
          <w:p w14:paraId="639ED057"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0.</w:t>
            </w:r>
            <w:r w:rsidRPr="00F172B1">
              <w:rPr>
                <w:rFonts w:ascii="Verdana" w:hAnsi="Verdana"/>
                <w:sz w:val="16"/>
                <w:szCs w:val="16"/>
                <w:lang w:val="es-ES_tradnl"/>
              </w:rPr>
              <w:tab/>
              <w:t>Introducción</w:t>
            </w:r>
          </w:p>
        </w:tc>
        <w:tc>
          <w:tcPr>
            <w:tcW w:w="4529" w:type="dxa"/>
            <w:shd w:val="clear" w:color="auto" w:fill="auto"/>
          </w:tcPr>
          <w:p w14:paraId="5EAB9456"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0.</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Introduction</w:t>
            </w:r>
          </w:p>
        </w:tc>
      </w:tr>
      <w:tr w:rsidR="006E13DE" w:rsidRPr="00F172B1" w14:paraId="1AD1BFC3" w14:textId="77777777" w:rsidTr="00F172B1">
        <w:tc>
          <w:tcPr>
            <w:tcW w:w="4529" w:type="dxa"/>
            <w:shd w:val="clear" w:color="auto" w:fill="auto"/>
          </w:tcPr>
          <w:p w14:paraId="357AF162"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w:t>
            </w:r>
            <w:r w:rsidRPr="00F172B1">
              <w:rPr>
                <w:rFonts w:ascii="Verdana" w:hAnsi="Verdana"/>
                <w:sz w:val="16"/>
                <w:szCs w:val="16"/>
                <w:lang w:val="es-ES_tradnl"/>
              </w:rPr>
              <w:tab/>
              <w:t>Objetivo y campo de aplicación</w:t>
            </w:r>
          </w:p>
        </w:tc>
        <w:tc>
          <w:tcPr>
            <w:tcW w:w="4529" w:type="dxa"/>
            <w:shd w:val="clear" w:color="auto" w:fill="auto"/>
          </w:tcPr>
          <w:p w14:paraId="488B15D7"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1</w:t>
            </w:r>
            <w:r w:rsidR="006E13DE" w:rsidRPr="00C1372E">
              <w:rPr>
                <w:rFonts w:ascii="Verdana" w:hAnsi="Verdana" w:cs="Times New Roman"/>
                <w:b/>
                <w:bCs/>
                <w:sz w:val="16"/>
                <w:szCs w:val="16"/>
                <w:lang w:val="en-US"/>
              </w:rPr>
              <w:t>.</w:t>
            </w:r>
            <w:r w:rsidR="006E13DE" w:rsidRPr="00C1372E">
              <w:rPr>
                <w:rFonts w:ascii="Times New Roman" w:hAnsi="Times New Roman" w:cs="Times New Roman"/>
                <w:sz w:val="24"/>
                <w:szCs w:val="24"/>
                <w:lang w:val="en-US"/>
              </w:rPr>
              <w:t> </w:t>
            </w:r>
            <w:r w:rsidR="006E13DE" w:rsidRPr="00C1372E">
              <w:rPr>
                <w:rFonts w:ascii="Verdana" w:hAnsi="Verdana" w:cs="Times New Roman"/>
                <w:sz w:val="16"/>
                <w:szCs w:val="16"/>
                <w:lang w:val="en-US"/>
              </w:rPr>
              <w:t>Objective and field of application</w:t>
            </w:r>
          </w:p>
        </w:tc>
      </w:tr>
      <w:tr w:rsidR="006E13DE" w:rsidRPr="00F172B1" w14:paraId="39825D00" w14:textId="77777777" w:rsidTr="00F172B1">
        <w:tc>
          <w:tcPr>
            <w:tcW w:w="4529" w:type="dxa"/>
            <w:shd w:val="clear" w:color="auto" w:fill="auto"/>
          </w:tcPr>
          <w:p w14:paraId="7BB64978"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2.</w:t>
            </w:r>
            <w:r w:rsidRPr="00F172B1">
              <w:rPr>
                <w:rFonts w:ascii="Verdana" w:hAnsi="Verdana"/>
                <w:sz w:val="16"/>
                <w:szCs w:val="16"/>
                <w:lang w:val="es-ES_tradnl"/>
              </w:rPr>
              <w:tab/>
              <w:t>Referencias normativas</w:t>
            </w:r>
          </w:p>
        </w:tc>
        <w:tc>
          <w:tcPr>
            <w:tcW w:w="4529" w:type="dxa"/>
            <w:shd w:val="clear" w:color="auto" w:fill="auto"/>
          </w:tcPr>
          <w:p w14:paraId="1B2D7230"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2</w:t>
            </w:r>
            <w:r w:rsidR="006E13DE" w:rsidRPr="00C1372E">
              <w:rPr>
                <w:rFonts w:ascii="Verdana" w:hAnsi="Verdana" w:cs="Times New Roman"/>
                <w:b/>
                <w:bCs/>
                <w:sz w:val="16"/>
                <w:szCs w:val="16"/>
                <w:lang w:val="en-US"/>
              </w:rPr>
              <w:t>.</w:t>
            </w:r>
            <w:r w:rsidR="006E13DE" w:rsidRPr="00C1372E">
              <w:rPr>
                <w:rFonts w:ascii="Times New Roman" w:hAnsi="Times New Roman" w:cs="Times New Roman"/>
                <w:sz w:val="24"/>
                <w:szCs w:val="24"/>
                <w:lang w:val="en-US"/>
              </w:rPr>
              <w:t> </w:t>
            </w:r>
            <w:r w:rsidRPr="00F172B1">
              <w:rPr>
                <w:rFonts w:ascii="Verdana" w:hAnsi="Verdana" w:cs="Times New Roman"/>
                <w:sz w:val="16"/>
                <w:szCs w:val="16"/>
                <w:lang w:val="en-US"/>
              </w:rPr>
              <w:t>Legislative references</w:t>
            </w:r>
          </w:p>
        </w:tc>
      </w:tr>
      <w:tr w:rsidR="006E13DE" w:rsidRPr="00F172B1" w14:paraId="32487C4B" w14:textId="77777777" w:rsidTr="00F172B1">
        <w:tc>
          <w:tcPr>
            <w:tcW w:w="4529" w:type="dxa"/>
            <w:shd w:val="clear" w:color="auto" w:fill="auto"/>
          </w:tcPr>
          <w:p w14:paraId="5936A05D"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3.</w:t>
            </w:r>
            <w:r w:rsidRPr="00F172B1">
              <w:rPr>
                <w:rFonts w:ascii="Verdana" w:hAnsi="Verdana"/>
                <w:sz w:val="16"/>
                <w:szCs w:val="16"/>
                <w:lang w:val="es-ES_tradnl"/>
              </w:rPr>
              <w:tab/>
              <w:t>Términos y definiciones</w:t>
            </w:r>
          </w:p>
        </w:tc>
        <w:tc>
          <w:tcPr>
            <w:tcW w:w="4529" w:type="dxa"/>
            <w:shd w:val="clear" w:color="auto" w:fill="auto"/>
          </w:tcPr>
          <w:p w14:paraId="1FB3080C"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3.</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Terms and definitions</w:t>
            </w:r>
          </w:p>
        </w:tc>
      </w:tr>
      <w:tr w:rsidR="006E13DE" w:rsidRPr="00F172B1" w14:paraId="0479FA24" w14:textId="77777777" w:rsidTr="00F172B1">
        <w:tc>
          <w:tcPr>
            <w:tcW w:w="4529" w:type="dxa"/>
            <w:shd w:val="clear" w:color="auto" w:fill="auto"/>
          </w:tcPr>
          <w:p w14:paraId="21D50B1C"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4.</w:t>
            </w:r>
            <w:r w:rsidRPr="00F172B1">
              <w:rPr>
                <w:rFonts w:ascii="Verdana" w:hAnsi="Verdana"/>
                <w:sz w:val="16"/>
                <w:szCs w:val="16"/>
                <w:lang w:val="es-ES_tradnl"/>
              </w:rPr>
              <w:tab/>
              <w:t>Símbolos y términos abreviados</w:t>
            </w:r>
          </w:p>
        </w:tc>
        <w:tc>
          <w:tcPr>
            <w:tcW w:w="4529" w:type="dxa"/>
            <w:shd w:val="clear" w:color="auto" w:fill="auto"/>
          </w:tcPr>
          <w:p w14:paraId="0517FE0D"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4</w:t>
            </w:r>
            <w:r w:rsidR="006E13DE" w:rsidRPr="00C1372E">
              <w:rPr>
                <w:rFonts w:ascii="Verdana" w:hAnsi="Verdana" w:cs="Times New Roman"/>
                <w:b/>
                <w:bCs/>
                <w:sz w:val="16"/>
                <w:szCs w:val="16"/>
                <w:lang w:val="en-US"/>
              </w:rPr>
              <w:t>.</w:t>
            </w:r>
            <w:r w:rsidR="006E13DE" w:rsidRPr="00C1372E">
              <w:rPr>
                <w:rFonts w:ascii="Times New Roman" w:hAnsi="Times New Roman" w:cs="Times New Roman"/>
                <w:sz w:val="24"/>
                <w:szCs w:val="24"/>
                <w:lang w:val="en-US"/>
              </w:rPr>
              <w:t> </w:t>
            </w:r>
            <w:r w:rsidR="006E13DE" w:rsidRPr="00C1372E">
              <w:rPr>
                <w:rFonts w:ascii="Verdana" w:hAnsi="Verdana" w:cs="Times New Roman"/>
                <w:sz w:val="16"/>
                <w:szCs w:val="16"/>
                <w:lang w:val="en-US"/>
              </w:rPr>
              <w:t>Symbols and abbreviated terms</w:t>
            </w:r>
          </w:p>
        </w:tc>
      </w:tr>
      <w:tr w:rsidR="006E13DE" w:rsidRPr="00F172B1" w14:paraId="2491F650" w14:textId="77777777" w:rsidTr="00F172B1">
        <w:tc>
          <w:tcPr>
            <w:tcW w:w="4529" w:type="dxa"/>
            <w:shd w:val="clear" w:color="auto" w:fill="auto"/>
          </w:tcPr>
          <w:p w14:paraId="567DDA25"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5.</w:t>
            </w:r>
            <w:r w:rsidRPr="00F172B1">
              <w:rPr>
                <w:rFonts w:ascii="Verdana" w:hAnsi="Verdana"/>
                <w:sz w:val="16"/>
                <w:szCs w:val="16"/>
                <w:lang w:val="es-ES_tradnl"/>
              </w:rPr>
              <w:t xml:space="preserve"> </w:t>
            </w:r>
            <w:r w:rsidRPr="00F172B1">
              <w:rPr>
                <w:rFonts w:ascii="Verdana" w:hAnsi="Verdana"/>
                <w:sz w:val="16"/>
                <w:szCs w:val="16"/>
                <w:lang w:val="es-ES_tradnl"/>
              </w:rPr>
              <w:tab/>
              <w:t>Clasificación de los dispositivos médicos</w:t>
            </w:r>
          </w:p>
        </w:tc>
        <w:tc>
          <w:tcPr>
            <w:tcW w:w="4529" w:type="dxa"/>
            <w:shd w:val="clear" w:color="auto" w:fill="auto"/>
          </w:tcPr>
          <w:p w14:paraId="35269795"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5.</w:t>
            </w:r>
            <w:r w:rsidRPr="00C1372E">
              <w:rPr>
                <w:rFonts w:ascii="Verdana" w:hAnsi="Verdana" w:cs="Times New Roman"/>
                <w:sz w:val="16"/>
                <w:szCs w:val="16"/>
                <w:lang w:val="en-US"/>
              </w:rPr>
              <w:t xml:space="preserve"> </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Classification of medical devices</w:t>
            </w:r>
          </w:p>
        </w:tc>
      </w:tr>
      <w:tr w:rsidR="006E13DE" w:rsidRPr="00F172B1" w14:paraId="733725F4" w14:textId="77777777" w:rsidTr="00F172B1">
        <w:tc>
          <w:tcPr>
            <w:tcW w:w="4529" w:type="dxa"/>
            <w:shd w:val="clear" w:color="auto" w:fill="auto"/>
          </w:tcPr>
          <w:p w14:paraId="0EA323F9"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6.</w:t>
            </w:r>
            <w:r w:rsidRPr="00F172B1">
              <w:rPr>
                <w:rFonts w:ascii="Verdana" w:hAnsi="Verdana"/>
                <w:sz w:val="16"/>
                <w:szCs w:val="16"/>
                <w:lang w:val="es-ES_tradnl"/>
              </w:rPr>
              <w:tab/>
              <w:t>Sistema de Gestión de Calidad</w:t>
            </w:r>
          </w:p>
        </w:tc>
        <w:tc>
          <w:tcPr>
            <w:tcW w:w="4529" w:type="dxa"/>
            <w:shd w:val="clear" w:color="auto" w:fill="auto"/>
          </w:tcPr>
          <w:p w14:paraId="23A7B0D2"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6.</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Quality management system</w:t>
            </w:r>
          </w:p>
        </w:tc>
      </w:tr>
      <w:tr w:rsidR="006E13DE" w:rsidRPr="00F172B1" w14:paraId="770E41BE" w14:textId="77777777" w:rsidTr="00F172B1">
        <w:tc>
          <w:tcPr>
            <w:tcW w:w="4529" w:type="dxa"/>
            <w:shd w:val="clear" w:color="auto" w:fill="auto"/>
          </w:tcPr>
          <w:p w14:paraId="25B7EE4A"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7.</w:t>
            </w:r>
            <w:r w:rsidRPr="00F172B1">
              <w:rPr>
                <w:rFonts w:ascii="Verdana" w:hAnsi="Verdana"/>
                <w:sz w:val="16"/>
                <w:szCs w:val="16"/>
                <w:lang w:val="es-ES_tradnl"/>
              </w:rPr>
              <w:t xml:space="preserve"> </w:t>
            </w:r>
            <w:r w:rsidRPr="00F172B1">
              <w:rPr>
                <w:rFonts w:ascii="Verdana" w:hAnsi="Verdana"/>
                <w:sz w:val="16"/>
                <w:szCs w:val="16"/>
                <w:lang w:val="es-ES_tradnl"/>
              </w:rPr>
              <w:tab/>
              <w:t>Gestión de Riesgos de Calidad</w:t>
            </w:r>
          </w:p>
        </w:tc>
        <w:tc>
          <w:tcPr>
            <w:tcW w:w="4529" w:type="dxa"/>
            <w:shd w:val="clear" w:color="auto" w:fill="auto"/>
          </w:tcPr>
          <w:p w14:paraId="1C3D4F0C"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7.</w:t>
            </w:r>
            <w:r w:rsidRPr="00C1372E">
              <w:rPr>
                <w:rFonts w:ascii="Verdana" w:hAnsi="Verdana" w:cs="Times New Roman"/>
                <w:sz w:val="16"/>
                <w:szCs w:val="16"/>
                <w:lang w:val="en-US"/>
              </w:rPr>
              <w:t xml:space="preserve"> </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Quality Risk Management</w:t>
            </w:r>
          </w:p>
        </w:tc>
      </w:tr>
      <w:tr w:rsidR="006E13DE" w:rsidRPr="00F172B1" w14:paraId="3FE2A214" w14:textId="77777777" w:rsidTr="00F172B1">
        <w:tc>
          <w:tcPr>
            <w:tcW w:w="4529" w:type="dxa"/>
            <w:shd w:val="clear" w:color="auto" w:fill="auto"/>
          </w:tcPr>
          <w:p w14:paraId="78FD13AD" w14:textId="77777777" w:rsidR="006E13DE" w:rsidRPr="00F172B1" w:rsidRDefault="006E13DE" w:rsidP="00F172B1">
            <w:pPr>
              <w:pStyle w:val="Texto"/>
              <w:ind w:firstLine="0"/>
              <w:rPr>
                <w:rFonts w:ascii="Verdana" w:hAnsi="Verdana"/>
                <w:b/>
                <w:sz w:val="16"/>
                <w:szCs w:val="16"/>
                <w:lang w:val="es-ES_tradnl"/>
              </w:rPr>
            </w:pPr>
            <w:r w:rsidRPr="00F172B1">
              <w:rPr>
                <w:rFonts w:ascii="Verdana" w:hAnsi="Verdana"/>
                <w:b/>
                <w:sz w:val="16"/>
                <w:szCs w:val="16"/>
                <w:lang w:val="es-ES_tradnl"/>
              </w:rPr>
              <w:t>8.</w:t>
            </w:r>
            <w:r w:rsidRPr="00F172B1">
              <w:rPr>
                <w:rFonts w:ascii="Verdana" w:hAnsi="Verdana"/>
                <w:b/>
                <w:sz w:val="16"/>
                <w:szCs w:val="16"/>
                <w:lang w:val="es-ES_tradnl"/>
              </w:rPr>
              <w:tab/>
            </w:r>
            <w:r w:rsidRPr="00F172B1">
              <w:rPr>
                <w:rFonts w:ascii="Verdana" w:hAnsi="Verdana"/>
                <w:sz w:val="16"/>
                <w:szCs w:val="16"/>
                <w:lang w:val="es-ES_tradnl"/>
              </w:rPr>
              <w:t>Diseño y desarrollo</w:t>
            </w:r>
          </w:p>
        </w:tc>
        <w:tc>
          <w:tcPr>
            <w:tcW w:w="4529" w:type="dxa"/>
            <w:shd w:val="clear" w:color="auto" w:fill="auto"/>
          </w:tcPr>
          <w:p w14:paraId="1FE8C537"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8.</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Design and development</w:t>
            </w:r>
          </w:p>
        </w:tc>
      </w:tr>
      <w:tr w:rsidR="006E13DE" w:rsidRPr="00F172B1" w14:paraId="7DC06586" w14:textId="77777777" w:rsidTr="00F172B1">
        <w:tc>
          <w:tcPr>
            <w:tcW w:w="4529" w:type="dxa"/>
            <w:shd w:val="clear" w:color="auto" w:fill="auto"/>
          </w:tcPr>
          <w:p w14:paraId="74709D99"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9.</w:t>
            </w:r>
            <w:r w:rsidRPr="00F172B1">
              <w:rPr>
                <w:rFonts w:ascii="Verdana" w:hAnsi="Verdana"/>
                <w:sz w:val="16"/>
                <w:szCs w:val="16"/>
                <w:lang w:val="es-ES_tradnl"/>
              </w:rPr>
              <w:tab/>
              <w:t>Personal</w:t>
            </w:r>
          </w:p>
        </w:tc>
        <w:tc>
          <w:tcPr>
            <w:tcW w:w="4529" w:type="dxa"/>
            <w:shd w:val="clear" w:color="auto" w:fill="auto"/>
          </w:tcPr>
          <w:p w14:paraId="1F5AE999"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9.</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Person</w:t>
            </w:r>
            <w:r w:rsidR="003B5F5D" w:rsidRPr="00F172B1">
              <w:rPr>
                <w:rFonts w:ascii="Verdana" w:hAnsi="Verdana" w:cs="Times New Roman"/>
                <w:sz w:val="16"/>
                <w:szCs w:val="16"/>
                <w:lang w:val="en-US"/>
              </w:rPr>
              <w:t>nel</w:t>
            </w:r>
          </w:p>
        </w:tc>
      </w:tr>
      <w:tr w:rsidR="006E13DE" w:rsidRPr="00F172B1" w14:paraId="5D40A6CB" w14:textId="77777777" w:rsidTr="00F172B1">
        <w:tc>
          <w:tcPr>
            <w:tcW w:w="4529" w:type="dxa"/>
            <w:shd w:val="clear" w:color="auto" w:fill="auto"/>
          </w:tcPr>
          <w:p w14:paraId="5903C8CE"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10.</w:t>
            </w:r>
            <w:r w:rsidRPr="00F172B1">
              <w:rPr>
                <w:rFonts w:ascii="Verdana" w:hAnsi="Verdana"/>
                <w:sz w:val="16"/>
                <w:szCs w:val="16"/>
                <w:lang w:val="es-ES_tradnl"/>
              </w:rPr>
              <w:tab/>
              <w:t>Instalaciones y equipos</w:t>
            </w:r>
          </w:p>
        </w:tc>
        <w:tc>
          <w:tcPr>
            <w:tcW w:w="4529" w:type="dxa"/>
            <w:shd w:val="clear" w:color="auto" w:fill="auto"/>
          </w:tcPr>
          <w:p w14:paraId="013B5BE2"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10.</w:t>
            </w:r>
            <w:r w:rsidRPr="00C1372E">
              <w:rPr>
                <w:rFonts w:ascii="Times New Roman" w:hAnsi="Times New Roman" w:cs="Times New Roman"/>
                <w:sz w:val="24"/>
                <w:szCs w:val="24"/>
                <w:lang w:val="en-US"/>
              </w:rPr>
              <w:t> </w:t>
            </w:r>
            <w:r w:rsidR="003B5F5D" w:rsidRPr="00F172B1">
              <w:rPr>
                <w:rFonts w:ascii="Verdana" w:hAnsi="Verdana" w:cs="Times New Roman"/>
                <w:sz w:val="16"/>
                <w:szCs w:val="16"/>
                <w:lang w:val="en-US"/>
              </w:rPr>
              <w:t>Installations</w:t>
            </w:r>
            <w:r w:rsidRPr="00C1372E">
              <w:rPr>
                <w:rFonts w:ascii="Verdana" w:hAnsi="Verdana" w:cs="Times New Roman"/>
                <w:sz w:val="16"/>
                <w:szCs w:val="16"/>
                <w:lang w:val="en-US"/>
              </w:rPr>
              <w:t xml:space="preserve"> and equipment</w:t>
            </w:r>
          </w:p>
        </w:tc>
      </w:tr>
      <w:tr w:rsidR="006E13DE" w:rsidRPr="00F172B1" w14:paraId="0355CB8A" w14:textId="77777777" w:rsidTr="00F172B1">
        <w:tc>
          <w:tcPr>
            <w:tcW w:w="4529" w:type="dxa"/>
            <w:shd w:val="clear" w:color="auto" w:fill="auto"/>
          </w:tcPr>
          <w:p w14:paraId="144BB4B5"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11.</w:t>
            </w:r>
            <w:r w:rsidRPr="00F172B1">
              <w:rPr>
                <w:rFonts w:ascii="Verdana" w:hAnsi="Verdana"/>
                <w:sz w:val="16"/>
                <w:szCs w:val="16"/>
                <w:lang w:val="es-ES_tradnl"/>
              </w:rPr>
              <w:tab/>
              <w:t>Calificación y validación</w:t>
            </w:r>
          </w:p>
        </w:tc>
        <w:tc>
          <w:tcPr>
            <w:tcW w:w="4529" w:type="dxa"/>
            <w:shd w:val="clear" w:color="auto" w:fill="auto"/>
          </w:tcPr>
          <w:p w14:paraId="37604578"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11</w:t>
            </w:r>
            <w:r w:rsidR="006E13DE" w:rsidRPr="00C1372E">
              <w:rPr>
                <w:rFonts w:ascii="Verdana" w:hAnsi="Verdana" w:cs="Times New Roman"/>
                <w:b/>
                <w:bCs/>
                <w:sz w:val="16"/>
                <w:szCs w:val="16"/>
                <w:lang w:val="en-US"/>
              </w:rPr>
              <w:t>.</w:t>
            </w:r>
            <w:r w:rsidR="006E13DE" w:rsidRPr="00C1372E">
              <w:rPr>
                <w:rFonts w:ascii="Times New Roman" w:hAnsi="Times New Roman" w:cs="Times New Roman"/>
                <w:sz w:val="24"/>
                <w:szCs w:val="24"/>
                <w:lang w:val="en-US"/>
              </w:rPr>
              <w:t> </w:t>
            </w:r>
            <w:r w:rsidR="006E13DE" w:rsidRPr="00C1372E">
              <w:rPr>
                <w:rFonts w:ascii="Verdana" w:hAnsi="Verdana" w:cs="Times New Roman"/>
                <w:sz w:val="16"/>
                <w:szCs w:val="16"/>
                <w:lang w:val="en-US"/>
              </w:rPr>
              <w:t>Qualification and validation</w:t>
            </w:r>
          </w:p>
        </w:tc>
      </w:tr>
      <w:tr w:rsidR="006E13DE" w:rsidRPr="00F172B1" w14:paraId="0459FAFB" w14:textId="77777777" w:rsidTr="00F172B1">
        <w:tc>
          <w:tcPr>
            <w:tcW w:w="4529" w:type="dxa"/>
            <w:shd w:val="clear" w:color="auto" w:fill="auto"/>
          </w:tcPr>
          <w:p w14:paraId="0D6E106D"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12.</w:t>
            </w:r>
            <w:r w:rsidRPr="00F172B1">
              <w:rPr>
                <w:rFonts w:ascii="Verdana" w:hAnsi="Verdana"/>
                <w:sz w:val="16"/>
                <w:szCs w:val="16"/>
                <w:lang w:val="es-ES_tradnl"/>
              </w:rPr>
              <w:tab/>
              <w:t>Sistemas de fabricación</w:t>
            </w:r>
          </w:p>
        </w:tc>
        <w:tc>
          <w:tcPr>
            <w:tcW w:w="4529" w:type="dxa"/>
            <w:shd w:val="clear" w:color="auto" w:fill="auto"/>
          </w:tcPr>
          <w:p w14:paraId="5278EE47"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12.</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Manufacturing systems</w:t>
            </w:r>
          </w:p>
        </w:tc>
      </w:tr>
      <w:tr w:rsidR="006E13DE" w:rsidRPr="00F172B1" w14:paraId="5C0241A2" w14:textId="77777777" w:rsidTr="00F172B1">
        <w:tc>
          <w:tcPr>
            <w:tcW w:w="4529" w:type="dxa"/>
            <w:shd w:val="clear" w:color="auto" w:fill="auto"/>
          </w:tcPr>
          <w:p w14:paraId="0AFE12DA"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13.</w:t>
            </w:r>
            <w:r w:rsidRPr="00F172B1">
              <w:rPr>
                <w:rFonts w:ascii="Verdana" w:hAnsi="Verdana"/>
                <w:sz w:val="16"/>
                <w:szCs w:val="16"/>
                <w:lang w:val="es-ES_tradnl"/>
              </w:rPr>
              <w:tab/>
              <w:t>Laboratorio de control de calidad</w:t>
            </w:r>
          </w:p>
        </w:tc>
        <w:tc>
          <w:tcPr>
            <w:tcW w:w="4529" w:type="dxa"/>
            <w:shd w:val="clear" w:color="auto" w:fill="auto"/>
          </w:tcPr>
          <w:p w14:paraId="5025FA5A"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13.</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Quality control laboratory</w:t>
            </w:r>
          </w:p>
        </w:tc>
      </w:tr>
      <w:tr w:rsidR="006E13DE" w:rsidRPr="00F172B1" w14:paraId="77AB0233" w14:textId="77777777" w:rsidTr="00F172B1">
        <w:tc>
          <w:tcPr>
            <w:tcW w:w="4529" w:type="dxa"/>
            <w:shd w:val="clear" w:color="auto" w:fill="auto"/>
          </w:tcPr>
          <w:p w14:paraId="5D9CD61E"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14.</w:t>
            </w:r>
            <w:r w:rsidRPr="00F172B1">
              <w:rPr>
                <w:rFonts w:ascii="Verdana" w:hAnsi="Verdana"/>
                <w:sz w:val="16"/>
                <w:szCs w:val="16"/>
                <w:lang w:val="es-ES_tradnl"/>
              </w:rPr>
              <w:tab/>
              <w:t>Liberación de producto terminado</w:t>
            </w:r>
          </w:p>
        </w:tc>
        <w:tc>
          <w:tcPr>
            <w:tcW w:w="4529" w:type="dxa"/>
            <w:shd w:val="clear" w:color="auto" w:fill="auto"/>
          </w:tcPr>
          <w:p w14:paraId="64CF16CF"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14.</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Release of finished product</w:t>
            </w:r>
          </w:p>
        </w:tc>
      </w:tr>
      <w:tr w:rsidR="006E13DE" w:rsidRPr="00F172B1" w14:paraId="3452812F" w14:textId="77777777" w:rsidTr="00F172B1">
        <w:tc>
          <w:tcPr>
            <w:tcW w:w="4529" w:type="dxa"/>
            <w:shd w:val="clear" w:color="auto" w:fill="auto"/>
          </w:tcPr>
          <w:p w14:paraId="76805A28"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15.</w:t>
            </w:r>
            <w:r w:rsidRPr="00F172B1">
              <w:rPr>
                <w:rFonts w:ascii="Verdana" w:hAnsi="Verdana"/>
                <w:sz w:val="16"/>
                <w:szCs w:val="16"/>
                <w:lang w:val="es-ES_tradnl"/>
              </w:rPr>
              <w:t xml:space="preserve"> </w:t>
            </w:r>
            <w:r w:rsidRPr="00F172B1">
              <w:rPr>
                <w:rFonts w:ascii="Verdana" w:hAnsi="Verdana"/>
                <w:sz w:val="16"/>
                <w:szCs w:val="16"/>
                <w:lang w:val="es-ES_tradnl"/>
              </w:rPr>
              <w:tab/>
              <w:t>Estudios de estabilidad</w:t>
            </w:r>
          </w:p>
        </w:tc>
        <w:tc>
          <w:tcPr>
            <w:tcW w:w="4529" w:type="dxa"/>
            <w:shd w:val="clear" w:color="auto" w:fill="auto"/>
          </w:tcPr>
          <w:p w14:paraId="350FA5A5"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15</w:t>
            </w:r>
            <w:r w:rsidR="006E13DE" w:rsidRPr="00C1372E">
              <w:rPr>
                <w:rFonts w:ascii="Verdana" w:hAnsi="Verdana" w:cs="Times New Roman"/>
                <w:b/>
                <w:bCs/>
                <w:sz w:val="16"/>
                <w:szCs w:val="16"/>
                <w:lang w:val="en-US"/>
              </w:rPr>
              <w:t>.</w:t>
            </w:r>
            <w:r w:rsidR="006E13DE" w:rsidRPr="00C1372E">
              <w:rPr>
                <w:rFonts w:ascii="Verdana" w:hAnsi="Verdana" w:cs="Times New Roman"/>
                <w:sz w:val="16"/>
                <w:szCs w:val="16"/>
                <w:lang w:val="en-US"/>
              </w:rPr>
              <w:t xml:space="preserve"> </w:t>
            </w:r>
            <w:r w:rsidR="006E13DE" w:rsidRPr="00C1372E">
              <w:rPr>
                <w:rFonts w:ascii="Times New Roman" w:hAnsi="Times New Roman" w:cs="Times New Roman"/>
                <w:sz w:val="24"/>
                <w:szCs w:val="24"/>
                <w:lang w:val="en-US"/>
              </w:rPr>
              <w:t> </w:t>
            </w:r>
            <w:r w:rsidR="006E13DE" w:rsidRPr="00C1372E">
              <w:rPr>
                <w:rFonts w:ascii="Verdana" w:hAnsi="Verdana" w:cs="Times New Roman"/>
                <w:sz w:val="16"/>
                <w:szCs w:val="16"/>
                <w:lang w:val="en-US"/>
              </w:rPr>
              <w:t>Stability studies</w:t>
            </w:r>
          </w:p>
        </w:tc>
      </w:tr>
      <w:tr w:rsidR="006E13DE" w:rsidRPr="00F172B1" w14:paraId="060F09C7" w14:textId="77777777" w:rsidTr="00F172B1">
        <w:tc>
          <w:tcPr>
            <w:tcW w:w="4529" w:type="dxa"/>
            <w:shd w:val="clear" w:color="auto" w:fill="auto"/>
          </w:tcPr>
          <w:p w14:paraId="5C32C489"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16.</w:t>
            </w:r>
            <w:r w:rsidRPr="00F172B1">
              <w:rPr>
                <w:rFonts w:ascii="Verdana" w:hAnsi="Verdana"/>
                <w:sz w:val="16"/>
                <w:szCs w:val="16"/>
                <w:lang w:val="es-ES_tradnl"/>
              </w:rPr>
              <w:tab/>
              <w:t>Retiro de producto del mercado</w:t>
            </w:r>
          </w:p>
        </w:tc>
        <w:tc>
          <w:tcPr>
            <w:tcW w:w="4529" w:type="dxa"/>
            <w:shd w:val="clear" w:color="auto" w:fill="auto"/>
          </w:tcPr>
          <w:p w14:paraId="22AA9B28"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16.</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Product recall from the market</w:t>
            </w:r>
          </w:p>
        </w:tc>
      </w:tr>
      <w:tr w:rsidR="006E13DE" w:rsidRPr="00F172B1" w14:paraId="1BC8785E" w14:textId="77777777" w:rsidTr="00F172B1">
        <w:tc>
          <w:tcPr>
            <w:tcW w:w="4529" w:type="dxa"/>
            <w:shd w:val="clear" w:color="auto" w:fill="auto"/>
          </w:tcPr>
          <w:p w14:paraId="09F6CC45"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17.</w:t>
            </w:r>
            <w:r w:rsidRPr="00F172B1">
              <w:rPr>
                <w:rFonts w:ascii="Verdana" w:hAnsi="Verdana"/>
                <w:sz w:val="16"/>
                <w:szCs w:val="16"/>
                <w:lang w:val="es-ES_tradnl"/>
              </w:rPr>
              <w:tab/>
              <w:t>Actividades subcontratadas</w:t>
            </w:r>
          </w:p>
        </w:tc>
        <w:tc>
          <w:tcPr>
            <w:tcW w:w="4529" w:type="dxa"/>
            <w:shd w:val="clear" w:color="auto" w:fill="auto"/>
          </w:tcPr>
          <w:p w14:paraId="5C0736A6"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17.</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Outsourced activities</w:t>
            </w:r>
          </w:p>
        </w:tc>
      </w:tr>
      <w:tr w:rsidR="006E13DE" w:rsidRPr="00F172B1" w14:paraId="52A19396" w14:textId="77777777" w:rsidTr="00F172B1">
        <w:tc>
          <w:tcPr>
            <w:tcW w:w="4529" w:type="dxa"/>
            <w:shd w:val="clear" w:color="auto" w:fill="auto"/>
          </w:tcPr>
          <w:p w14:paraId="74BE5D80"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18.</w:t>
            </w:r>
            <w:r w:rsidRPr="00F172B1">
              <w:rPr>
                <w:rFonts w:ascii="Verdana" w:hAnsi="Verdana"/>
                <w:sz w:val="16"/>
                <w:szCs w:val="16"/>
                <w:lang w:val="es-ES_tradnl"/>
              </w:rPr>
              <w:tab/>
              <w:t>Destino final de residuos</w:t>
            </w:r>
          </w:p>
        </w:tc>
        <w:tc>
          <w:tcPr>
            <w:tcW w:w="4529" w:type="dxa"/>
            <w:shd w:val="clear" w:color="auto" w:fill="auto"/>
          </w:tcPr>
          <w:p w14:paraId="4615EFE9"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18.</w:t>
            </w:r>
            <w:r w:rsidRPr="00C1372E">
              <w:rPr>
                <w:rFonts w:ascii="Times New Roman" w:hAnsi="Times New Roman" w:cs="Times New Roman"/>
                <w:sz w:val="24"/>
                <w:szCs w:val="24"/>
                <w:lang w:val="en-US"/>
              </w:rPr>
              <w:t> </w:t>
            </w:r>
            <w:proofErr w:type="gramStart"/>
            <w:r w:rsidRPr="00C1372E">
              <w:rPr>
                <w:rFonts w:ascii="Verdana" w:hAnsi="Verdana" w:cs="Times New Roman"/>
                <w:sz w:val="16"/>
                <w:szCs w:val="16"/>
                <w:lang w:val="en-US"/>
              </w:rPr>
              <w:t>Final destination</w:t>
            </w:r>
            <w:proofErr w:type="gramEnd"/>
            <w:r w:rsidRPr="00C1372E">
              <w:rPr>
                <w:rFonts w:ascii="Verdana" w:hAnsi="Verdana" w:cs="Times New Roman"/>
                <w:sz w:val="16"/>
                <w:szCs w:val="16"/>
                <w:lang w:val="en-US"/>
              </w:rPr>
              <w:t xml:space="preserve"> of waste</w:t>
            </w:r>
            <w:r w:rsidR="003B5F5D" w:rsidRPr="00F172B1">
              <w:rPr>
                <w:rFonts w:ascii="Verdana" w:hAnsi="Verdana" w:cs="Times New Roman"/>
                <w:sz w:val="16"/>
                <w:szCs w:val="16"/>
                <w:lang w:val="en-US"/>
              </w:rPr>
              <w:t>s</w:t>
            </w:r>
          </w:p>
        </w:tc>
      </w:tr>
      <w:tr w:rsidR="006E13DE" w:rsidRPr="00F172B1" w14:paraId="3161C67B" w14:textId="77777777" w:rsidTr="00F172B1">
        <w:tc>
          <w:tcPr>
            <w:tcW w:w="4529" w:type="dxa"/>
            <w:shd w:val="clear" w:color="auto" w:fill="auto"/>
          </w:tcPr>
          <w:p w14:paraId="1BA7C872"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19.</w:t>
            </w:r>
            <w:r w:rsidRPr="00F172B1">
              <w:rPr>
                <w:rFonts w:ascii="Verdana" w:hAnsi="Verdana"/>
                <w:sz w:val="16"/>
                <w:szCs w:val="16"/>
                <w:lang w:val="es-ES_tradnl"/>
              </w:rPr>
              <w:tab/>
              <w:t>Buenas Prácticas de Almacenamiento y Distribución</w:t>
            </w:r>
          </w:p>
        </w:tc>
        <w:tc>
          <w:tcPr>
            <w:tcW w:w="4529" w:type="dxa"/>
            <w:shd w:val="clear" w:color="auto" w:fill="auto"/>
          </w:tcPr>
          <w:p w14:paraId="0EC186EC"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19.</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Good Storage and Distribution Practices</w:t>
            </w:r>
          </w:p>
        </w:tc>
      </w:tr>
      <w:tr w:rsidR="006E13DE" w:rsidRPr="00F172B1" w14:paraId="0BE48B54" w14:textId="77777777" w:rsidTr="00F172B1">
        <w:tc>
          <w:tcPr>
            <w:tcW w:w="4529" w:type="dxa"/>
            <w:shd w:val="clear" w:color="auto" w:fill="auto"/>
          </w:tcPr>
          <w:p w14:paraId="0F081FBF"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20.</w:t>
            </w:r>
            <w:r w:rsidRPr="00F172B1">
              <w:rPr>
                <w:rFonts w:ascii="Verdana" w:hAnsi="Verdana"/>
                <w:sz w:val="16"/>
                <w:szCs w:val="16"/>
                <w:lang w:val="es-ES_tradnl"/>
              </w:rPr>
              <w:tab/>
              <w:t>Concordancia con normas internacionales y mexicanas</w:t>
            </w:r>
          </w:p>
        </w:tc>
        <w:tc>
          <w:tcPr>
            <w:tcW w:w="4529" w:type="dxa"/>
            <w:shd w:val="clear" w:color="auto" w:fill="auto"/>
          </w:tcPr>
          <w:p w14:paraId="45B6ABAB"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20</w:t>
            </w:r>
            <w:r w:rsidR="006E13DE" w:rsidRPr="00C1372E">
              <w:rPr>
                <w:rFonts w:ascii="Verdana" w:hAnsi="Verdana" w:cs="Times New Roman"/>
                <w:b/>
                <w:bCs/>
                <w:sz w:val="16"/>
                <w:szCs w:val="16"/>
                <w:lang w:val="en-US"/>
              </w:rPr>
              <w:t>.</w:t>
            </w:r>
            <w:r w:rsidR="006E13DE" w:rsidRPr="00C1372E">
              <w:rPr>
                <w:rFonts w:ascii="Times New Roman" w:hAnsi="Times New Roman" w:cs="Times New Roman"/>
                <w:sz w:val="24"/>
                <w:szCs w:val="24"/>
                <w:lang w:val="en-US"/>
              </w:rPr>
              <w:t> </w:t>
            </w:r>
            <w:r w:rsidR="006E13DE" w:rsidRPr="00C1372E">
              <w:rPr>
                <w:rFonts w:ascii="Verdana" w:hAnsi="Verdana" w:cs="Times New Roman"/>
                <w:sz w:val="16"/>
                <w:szCs w:val="16"/>
                <w:lang w:val="en-US"/>
              </w:rPr>
              <w:t>Concordance with international and Mexican standards</w:t>
            </w:r>
          </w:p>
        </w:tc>
      </w:tr>
      <w:tr w:rsidR="006E13DE" w:rsidRPr="00F172B1" w14:paraId="6BA56380" w14:textId="77777777" w:rsidTr="00F172B1">
        <w:tc>
          <w:tcPr>
            <w:tcW w:w="4529" w:type="dxa"/>
            <w:shd w:val="clear" w:color="auto" w:fill="auto"/>
          </w:tcPr>
          <w:p w14:paraId="59C1BE93"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21.</w:t>
            </w:r>
            <w:r w:rsidRPr="00F172B1">
              <w:rPr>
                <w:rFonts w:ascii="Verdana" w:hAnsi="Verdana"/>
                <w:sz w:val="16"/>
                <w:szCs w:val="16"/>
                <w:lang w:val="es-ES_tradnl"/>
              </w:rPr>
              <w:tab/>
              <w:t>Bibliografía</w:t>
            </w:r>
          </w:p>
        </w:tc>
        <w:tc>
          <w:tcPr>
            <w:tcW w:w="4529" w:type="dxa"/>
            <w:shd w:val="clear" w:color="auto" w:fill="auto"/>
          </w:tcPr>
          <w:p w14:paraId="78B8FBEB" w14:textId="77777777" w:rsidR="006E13DE" w:rsidRPr="00F172B1" w:rsidRDefault="003B5F5D" w:rsidP="00F172B1">
            <w:pPr>
              <w:pStyle w:val="Texto"/>
              <w:ind w:firstLine="0"/>
              <w:rPr>
                <w:rFonts w:ascii="Verdana" w:hAnsi="Verdana"/>
                <w:b/>
                <w:sz w:val="16"/>
                <w:szCs w:val="16"/>
                <w:lang w:val="en-US"/>
              </w:rPr>
            </w:pPr>
            <w:r w:rsidRPr="00F172B1">
              <w:rPr>
                <w:rFonts w:ascii="Verdana" w:hAnsi="Verdana" w:cs="Times New Roman"/>
                <w:b/>
                <w:bCs/>
                <w:sz w:val="16"/>
                <w:szCs w:val="16"/>
                <w:lang w:val="en-US"/>
              </w:rPr>
              <w:t>21</w:t>
            </w:r>
            <w:r w:rsidR="006E13DE" w:rsidRPr="00C1372E">
              <w:rPr>
                <w:rFonts w:ascii="Verdana" w:hAnsi="Verdana" w:cs="Times New Roman"/>
                <w:b/>
                <w:bCs/>
                <w:sz w:val="16"/>
                <w:szCs w:val="16"/>
                <w:lang w:val="en-US"/>
              </w:rPr>
              <w:t>.</w:t>
            </w:r>
            <w:r w:rsidR="006E13DE" w:rsidRPr="00C1372E">
              <w:rPr>
                <w:rFonts w:ascii="Times New Roman" w:hAnsi="Times New Roman" w:cs="Times New Roman"/>
                <w:sz w:val="24"/>
                <w:szCs w:val="24"/>
                <w:lang w:val="en-US"/>
              </w:rPr>
              <w:t> </w:t>
            </w:r>
            <w:r w:rsidR="006E13DE" w:rsidRPr="00C1372E">
              <w:rPr>
                <w:rFonts w:ascii="Verdana" w:hAnsi="Verdana" w:cs="Times New Roman"/>
                <w:sz w:val="16"/>
                <w:szCs w:val="16"/>
                <w:lang w:val="en-US"/>
              </w:rPr>
              <w:t>Bibliography</w:t>
            </w:r>
          </w:p>
        </w:tc>
      </w:tr>
      <w:tr w:rsidR="006E13DE" w:rsidRPr="00F172B1" w14:paraId="6D0AEFCF" w14:textId="77777777" w:rsidTr="00F172B1">
        <w:tc>
          <w:tcPr>
            <w:tcW w:w="4529" w:type="dxa"/>
            <w:shd w:val="clear" w:color="auto" w:fill="auto"/>
          </w:tcPr>
          <w:p w14:paraId="42E70C87"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22.</w:t>
            </w:r>
            <w:r w:rsidRPr="00F172B1">
              <w:rPr>
                <w:rFonts w:ascii="Verdana" w:hAnsi="Verdana"/>
                <w:sz w:val="16"/>
                <w:szCs w:val="16"/>
                <w:lang w:val="es-ES_tradnl"/>
              </w:rPr>
              <w:tab/>
              <w:t>Observancia de la norma</w:t>
            </w:r>
          </w:p>
        </w:tc>
        <w:tc>
          <w:tcPr>
            <w:tcW w:w="4529" w:type="dxa"/>
            <w:shd w:val="clear" w:color="auto" w:fill="auto"/>
          </w:tcPr>
          <w:p w14:paraId="34D86798"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22.</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Compliance with the standard</w:t>
            </w:r>
          </w:p>
        </w:tc>
      </w:tr>
      <w:tr w:rsidR="006E13DE" w:rsidRPr="00F172B1" w14:paraId="61CDF352" w14:textId="77777777" w:rsidTr="00F172B1">
        <w:tc>
          <w:tcPr>
            <w:tcW w:w="4529" w:type="dxa"/>
            <w:shd w:val="clear" w:color="auto" w:fill="auto"/>
          </w:tcPr>
          <w:p w14:paraId="579EBDE0"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23.</w:t>
            </w:r>
            <w:r w:rsidRPr="00F172B1">
              <w:rPr>
                <w:rFonts w:ascii="Verdana" w:hAnsi="Verdana"/>
                <w:b/>
                <w:sz w:val="16"/>
                <w:szCs w:val="16"/>
                <w:lang w:val="es-ES_tradnl"/>
              </w:rPr>
              <w:tab/>
            </w:r>
            <w:r w:rsidRPr="00F172B1">
              <w:rPr>
                <w:rFonts w:ascii="Verdana" w:hAnsi="Verdana"/>
                <w:sz w:val="16"/>
                <w:szCs w:val="16"/>
                <w:lang w:val="es-ES_tradnl"/>
              </w:rPr>
              <w:t>Evaluación de la conformidad</w:t>
            </w:r>
          </w:p>
        </w:tc>
        <w:tc>
          <w:tcPr>
            <w:tcW w:w="4529" w:type="dxa"/>
            <w:shd w:val="clear" w:color="auto" w:fill="auto"/>
          </w:tcPr>
          <w:p w14:paraId="7FE726F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23.</w:t>
            </w:r>
            <w:r w:rsidRPr="00C1372E">
              <w:rPr>
                <w:rFonts w:ascii="Times New Roman" w:hAnsi="Times New Roman" w:cs="Times New Roman"/>
                <w:sz w:val="24"/>
                <w:szCs w:val="24"/>
                <w:lang w:val="en-US"/>
              </w:rPr>
              <w:t> </w:t>
            </w:r>
            <w:r w:rsidR="003B5F5D" w:rsidRPr="00F172B1">
              <w:rPr>
                <w:rFonts w:ascii="Verdana" w:hAnsi="Verdana" w:cs="Times New Roman"/>
                <w:sz w:val="16"/>
                <w:szCs w:val="16"/>
                <w:lang w:val="en-US"/>
              </w:rPr>
              <w:t>Evaluation of Conformity</w:t>
            </w:r>
          </w:p>
        </w:tc>
      </w:tr>
      <w:tr w:rsidR="006E13DE" w:rsidRPr="00F172B1" w14:paraId="489042D9" w14:textId="77777777" w:rsidTr="00F172B1">
        <w:tc>
          <w:tcPr>
            <w:tcW w:w="4529" w:type="dxa"/>
            <w:shd w:val="clear" w:color="auto" w:fill="auto"/>
          </w:tcPr>
          <w:p w14:paraId="34FC6FB9" w14:textId="77777777" w:rsidR="006E13DE" w:rsidRPr="00F172B1" w:rsidRDefault="006E13DE" w:rsidP="00F172B1">
            <w:pPr>
              <w:pStyle w:val="Texto"/>
              <w:ind w:firstLine="0"/>
              <w:rPr>
                <w:rFonts w:ascii="Verdana" w:hAnsi="Verdana"/>
                <w:b/>
                <w:sz w:val="16"/>
                <w:szCs w:val="16"/>
                <w:lang w:val="es-ES_tradnl"/>
              </w:rPr>
            </w:pPr>
            <w:r w:rsidRPr="00F172B1">
              <w:rPr>
                <w:rFonts w:ascii="Verdana" w:hAnsi="Verdana"/>
                <w:b/>
                <w:sz w:val="16"/>
                <w:szCs w:val="16"/>
                <w:lang w:val="es-ES_tradnl"/>
              </w:rPr>
              <w:t xml:space="preserve">24. </w:t>
            </w:r>
            <w:r w:rsidRPr="00F172B1">
              <w:rPr>
                <w:rFonts w:ascii="Verdana" w:hAnsi="Verdana"/>
                <w:b/>
                <w:sz w:val="16"/>
                <w:szCs w:val="16"/>
                <w:lang w:val="es-ES_tradnl"/>
              </w:rPr>
              <w:tab/>
            </w:r>
            <w:r w:rsidRPr="00F172B1">
              <w:rPr>
                <w:rFonts w:ascii="Verdana" w:hAnsi="Verdana"/>
                <w:sz w:val="16"/>
                <w:szCs w:val="16"/>
                <w:lang w:val="es-ES_tradnl"/>
              </w:rPr>
              <w:t>Vigencia</w:t>
            </w:r>
          </w:p>
        </w:tc>
        <w:tc>
          <w:tcPr>
            <w:tcW w:w="4529" w:type="dxa"/>
            <w:shd w:val="clear" w:color="auto" w:fill="auto"/>
          </w:tcPr>
          <w:p w14:paraId="5356EB5D"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24. </w:t>
            </w:r>
            <w:r w:rsidRPr="00C1372E">
              <w:rPr>
                <w:rFonts w:ascii="Times New Roman" w:hAnsi="Times New Roman" w:cs="Times New Roman"/>
                <w:sz w:val="24"/>
                <w:szCs w:val="24"/>
                <w:lang w:val="en-US"/>
              </w:rPr>
              <w:t> </w:t>
            </w:r>
            <w:r w:rsidRPr="00C1372E">
              <w:rPr>
                <w:rFonts w:ascii="Verdana" w:hAnsi="Verdana" w:cs="Times New Roman"/>
                <w:sz w:val="16"/>
                <w:szCs w:val="16"/>
                <w:lang w:val="en-US"/>
              </w:rPr>
              <w:t>Validity</w:t>
            </w:r>
          </w:p>
        </w:tc>
      </w:tr>
      <w:tr w:rsidR="006E13DE" w:rsidRPr="00F172B1" w14:paraId="5EF0ADB1" w14:textId="77777777" w:rsidTr="00F172B1">
        <w:tc>
          <w:tcPr>
            <w:tcW w:w="4529" w:type="dxa"/>
            <w:shd w:val="clear" w:color="auto" w:fill="auto"/>
          </w:tcPr>
          <w:p w14:paraId="61616688"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b/>
                <w:sz w:val="16"/>
                <w:szCs w:val="16"/>
                <w:lang w:val="es-ES_tradnl"/>
              </w:rPr>
              <w:t xml:space="preserve">25. </w:t>
            </w:r>
            <w:r w:rsidRPr="00F172B1">
              <w:rPr>
                <w:rFonts w:ascii="Verdana" w:hAnsi="Verdana"/>
                <w:b/>
                <w:sz w:val="16"/>
                <w:szCs w:val="16"/>
                <w:lang w:val="es-ES_tradnl"/>
              </w:rPr>
              <w:tab/>
            </w:r>
            <w:r w:rsidRPr="00F172B1">
              <w:rPr>
                <w:rFonts w:ascii="Verdana" w:hAnsi="Verdana"/>
                <w:sz w:val="16"/>
                <w:szCs w:val="16"/>
                <w:lang w:val="es-ES_tradnl"/>
              </w:rPr>
              <w:t>Apéndice A Normativo</w:t>
            </w:r>
          </w:p>
        </w:tc>
        <w:tc>
          <w:tcPr>
            <w:tcW w:w="4529" w:type="dxa"/>
            <w:shd w:val="clear" w:color="auto" w:fill="auto"/>
          </w:tcPr>
          <w:p w14:paraId="70A7583A"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25. </w:t>
            </w:r>
            <w:r w:rsidRPr="00C1372E">
              <w:rPr>
                <w:rFonts w:ascii="Times New Roman" w:hAnsi="Times New Roman" w:cs="Times New Roman"/>
                <w:sz w:val="24"/>
                <w:szCs w:val="24"/>
                <w:lang w:val="en-US"/>
              </w:rPr>
              <w:t> </w:t>
            </w:r>
            <w:r w:rsidR="003B5F5D" w:rsidRPr="00F172B1">
              <w:rPr>
                <w:rFonts w:ascii="Verdana" w:hAnsi="Verdana" w:cs="Times New Roman"/>
                <w:sz w:val="16"/>
                <w:szCs w:val="16"/>
                <w:lang w:val="en-US"/>
              </w:rPr>
              <w:t>Mandatory Appendix A</w:t>
            </w:r>
          </w:p>
        </w:tc>
      </w:tr>
      <w:tr w:rsidR="006E13DE" w:rsidRPr="00F172B1" w14:paraId="20F489B7" w14:textId="77777777" w:rsidTr="00F172B1">
        <w:tc>
          <w:tcPr>
            <w:tcW w:w="4529" w:type="dxa"/>
            <w:shd w:val="clear" w:color="auto" w:fill="auto"/>
          </w:tcPr>
          <w:p w14:paraId="52444C9F" w14:textId="77777777" w:rsidR="006E13DE" w:rsidRPr="00F172B1" w:rsidRDefault="006E13DE" w:rsidP="00F172B1">
            <w:pPr>
              <w:pStyle w:val="Texto"/>
              <w:ind w:firstLine="0"/>
              <w:rPr>
                <w:rFonts w:ascii="Verdana" w:hAnsi="Verdana"/>
                <w:b/>
                <w:sz w:val="16"/>
                <w:szCs w:val="16"/>
                <w:lang w:val="es-ES_tradnl"/>
              </w:rPr>
            </w:pPr>
            <w:r w:rsidRPr="00F172B1">
              <w:rPr>
                <w:rFonts w:ascii="Verdana" w:hAnsi="Verdana"/>
                <w:b/>
                <w:sz w:val="16"/>
                <w:szCs w:val="16"/>
                <w:lang w:val="es-ES_tradnl"/>
              </w:rPr>
              <w:t>0. Introducción</w:t>
            </w:r>
          </w:p>
        </w:tc>
        <w:tc>
          <w:tcPr>
            <w:tcW w:w="4529" w:type="dxa"/>
            <w:shd w:val="clear" w:color="auto" w:fill="auto"/>
          </w:tcPr>
          <w:p w14:paraId="213C4A2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0. Introduction</w:t>
            </w:r>
          </w:p>
        </w:tc>
      </w:tr>
      <w:tr w:rsidR="006E13DE" w:rsidRPr="00F172B1" w14:paraId="22CF3F02" w14:textId="77777777" w:rsidTr="00F172B1">
        <w:tc>
          <w:tcPr>
            <w:tcW w:w="4529" w:type="dxa"/>
            <w:shd w:val="clear" w:color="auto" w:fill="auto"/>
          </w:tcPr>
          <w:p w14:paraId="6053EE05"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sz w:val="16"/>
                <w:szCs w:val="16"/>
                <w:lang w:val="es-ES_tradnl"/>
              </w:rPr>
              <w:t xml:space="preserve">La salud es un factor de suma importancia para el bienestar y desarrollo social de la comunidad, por lo que corresponde al Ejecutivo Federal, a través de la Secretaría de Salud, establecer los requisitos que se deben cumplir durante el proceso de fabricación de los dispositivos médicos que garanticen la calidad y funcionalidad de </w:t>
            </w:r>
            <w:proofErr w:type="gramStart"/>
            <w:r w:rsidRPr="00F172B1">
              <w:rPr>
                <w:rFonts w:ascii="Verdana" w:hAnsi="Verdana"/>
                <w:sz w:val="16"/>
                <w:szCs w:val="16"/>
                <w:lang w:val="es-ES_tradnl"/>
              </w:rPr>
              <w:t>los mismos</w:t>
            </w:r>
            <w:proofErr w:type="gramEnd"/>
            <w:r w:rsidRPr="00F172B1">
              <w:rPr>
                <w:rFonts w:ascii="Verdana" w:hAnsi="Verdana"/>
                <w:sz w:val="16"/>
                <w:szCs w:val="16"/>
                <w:lang w:val="es-ES_tradnl"/>
              </w:rPr>
              <w:t>.</w:t>
            </w:r>
          </w:p>
        </w:tc>
        <w:tc>
          <w:tcPr>
            <w:tcW w:w="4529" w:type="dxa"/>
            <w:shd w:val="clear" w:color="auto" w:fill="auto"/>
          </w:tcPr>
          <w:p w14:paraId="0EDF2D08" w14:textId="77777777" w:rsidR="006E13DE" w:rsidRPr="00F172B1" w:rsidRDefault="006E13DE" w:rsidP="00F172B1">
            <w:pPr>
              <w:pStyle w:val="Texto"/>
              <w:ind w:firstLine="0"/>
              <w:rPr>
                <w:rFonts w:ascii="Verdana" w:hAnsi="Verdana"/>
                <w:sz w:val="16"/>
                <w:szCs w:val="16"/>
                <w:lang w:val="en-US"/>
              </w:rPr>
            </w:pPr>
            <w:r w:rsidRPr="00C1372E">
              <w:rPr>
                <w:rFonts w:ascii="Verdana" w:hAnsi="Verdana" w:cs="Times New Roman"/>
                <w:sz w:val="16"/>
                <w:szCs w:val="16"/>
                <w:lang w:val="en-US"/>
              </w:rPr>
              <w:t xml:space="preserve">Health is a factor of utmost importance for the welfare and social development of the community, so it </w:t>
            </w:r>
            <w:r w:rsidR="003B5F5D" w:rsidRPr="00F172B1">
              <w:rPr>
                <w:rFonts w:ascii="Verdana" w:hAnsi="Verdana" w:cs="Times New Roman"/>
                <w:sz w:val="16"/>
                <w:szCs w:val="16"/>
                <w:lang w:val="en-US"/>
              </w:rPr>
              <w:t>corresponds</w:t>
            </w:r>
            <w:r w:rsidRPr="00C1372E">
              <w:rPr>
                <w:rFonts w:ascii="Verdana" w:hAnsi="Verdana" w:cs="Times New Roman"/>
                <w:sz w:val="16"/>
                <w:szCs w:val="16"/>
                <w:lang w:val="en-US"/>
              </w:rPr>
              <w:t xml:space="preserve"> to the Federal Executive, through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to establish the requirements that must be met during the manufacturing process of medical devices that guarantee their quality and functionality.</w:t>
            </w:r>
          </w:p>
        </w:tc>
      </w:tr>
      <w:tr w:rsidR="006E13DE" w:rsidRPr="00F172B1" w14:paraId="33067780" w14:textId="77777777" w:rsidTr="00F172B1">
        <w:tc>
          <w:tcPr>
            <w:tcW w:w="4529" w:type="dxa"/>
            <w:shd w:val="clear" w:color="auto" w:fill="auto"/>
          </w:tcPr>
          <w:p w14:paraId="03B104ED" w14:textId="77777777" w:rsidR="006E13DE" w:rsidRPr="00F172B1" w:rsidRDefault="006E13DE" w:rsidP="00F172B1">
            <w:pPr>
              <w:pStyle w:val="Texto"/>
              <w:ind w:firstLine="0"/>
              <w:rPr>
                <w:rFonts w:ascii="Verdana" w:hAnsi="Verdana"/>
                <w:sz w:val="16"/>
                <w:szCs w:val="16"/>
                <w:lang w:val="es-ES_tradnl"/>
              </w:rPr>
            </w:pPr>
            <w:r w:rsidRPr="00F172B1">
              <w:rPr>
                <w:rFonts w:ascii="Verdana" w:hAnsi="Verdana"/>
                <w:sz w:val="16"/>
                <w:szCs w:val="16"/>
                <w:lang w:val="es-ES_tradnl"/>
              </w:rPr>
              <w:t xml:space="preserve">La implementación de las Buenas Prácticas de Fabricación es parte fundamental de un sistema de gestión de calidad el cual es una decisión estratégica de la organización; el diseño e implementación </w:t>
            </w:r>
            <w:proofErr w:type="gramStart"/>
            <w:r w:rsidRPr="00F172B1">
              <w:rPr>
                <w:rFonts w:ascii="Verdana" w:hAnsi="Verdana"/>
                <w:sz w:val="16"/>
                <w:szCs w:val="16"/>
                <w:lang w:val="es-ES_tradnl"/>
              </w:rPr>
              <w:t>del mismo</w:t>
            </w:r>
            <w:proofErr w:type="gramEnd"/>
            <w:r w:rsidRPr="00F172B1">
              <w:rPr>
                <w:rFonts w:ascii="Verdana" w:hAnsi="Verdana"/>
                <w:sz w:val="16"/>
                <w:szCs w:val="16"/>
                <w:lang w:val="es-ES_tradnl"/>
              </w:rPr>
              <w:t xml:space="preserve"> está influenciado por el producto fabricado, proceso empleado, tamaño y estructura de la organización.</w:t>
            </w:r>
          </w:p>
        </w:tc>
        <w:tc>
          <w:tcPr>
            <w:tcW w:w="4529" w:type="dxa"/>
            <w:shd w:val="clear" w:color="auto" w:fill="auto"/>
          </w:tcPr>
          <w:p w14:paraId="3916995E" w14:textId="77777777" w:rsidR="006E13DE" w:rsidRPr="00F172B1" w:rsidRDefault="006E13DE" w:rsidP="00F172B1">
            <w:pPr>
              <w:pStyle w:val="Texto"/>
              <w:ind w:firstLine="0"/>
              <w:rPr>
                <w:rFonts w:ascii="Verdana" w:hAnsi="Verdana"/>
                <w:sz w:val="16"/>
                <w:szCs w:val="16"/>
                <w:lang w:val="en-US"/>
              </w:rPr>
            </w:pPr>
            <w:r w:rsidRPr="00C1372E">
              <w:rPr>
                <w:rFonts w:ascii="Verdana" w:hAnsi="Verdana" w:cs="Times New Roman"/>
                <w:sz w:val="16"/>
                <w:szCs w:val="16"/>
                <w:lang w:val="en-US"/>
              </w:rPr>
              <w:t>The implementation of Good Manufacturing Practices is a fundamental part of a quality management system which is a strategic decision of the organization; its design and implementation is influenced by the product manufactured, the process used, the size and the structure of the organization.</w:t>
            </w:r>
          </w:p>
        </w:tc>
      </w:tr>
      <w:tr w:rsidR="006E13DE" w:rsidRPr="00F172B1" w14:paraId="1412180C" w14:textId="77777777" w:rsidTr="00F172B1">
        <w:tc>
          <w:tcPr>
            <w:tcW w:w="4529" w:type="dxa"/>
            <w:shd w:val="clear" w:color="auto" w:fill="auto"/>
          </w:tcPr>
          <w:p w14:paraId="1A2346DD"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sz w:val="16"/>
                <w:szCs w:val="16"/>
                <w:lang w:val="es-ES_tradnl"/>
              </w:rPr>
              <w:t xml:space="preserve">La Secretaría de Salud ejercerá el control sanitario </w:t>
            </w:r>
            <w:r w:rsidRPr="00F172B1">
              <w:rPr>
                <w:rFonts w:ascii="Verdana" w:hAnsi="Verdana"/>
                <w:sz w:val="16"/>
                <w:szCs w:val="16"/>
                <w:lang w:val="es-ES_tradnl"/>
              </w:rPr>
              <w:lastRenderedPageBreak/>
              <w:t>en los establecimientos de fabricación, almacenes de acondicionamiento y distribución de dispositivos Médicos siguiendo los criterios establecidos en esta Norma Oficial Mexicana.</w:t>
            </w:r>
          </w:p>
        </w:tc>
        <w:tc>
          <w:tcPr>
            <w:tcW w:w="4529" w:type="dxa"/>
            <w:shd w:val="clear" w:color="auto" w:fill="auto"/>
          </w:tcPr>
          <w:p w14:paraId="56624C33" w14:textId="77777777" w:rsidR="006E13DE" w:rsidRPr="00F172B1" w:rsidRDefault="006E13DE" w:rsidP="00F172B1">
            <w:pPr>
              <w:pStyle w:val="Texto"/>
              <w:spacing w:line="215" w:lineRule="exact"/>
              <w:ind w:firstLine="0"/>
              <w:rPr>
                <w:rFonts w:ascii="Verdana" w:hAnsi="Verdana"/>
                <w:sz w:val="16"/>
                <w:szCs w:val="16"/>
                <w:lang w:val="en-US"/>
              </w:rPr>
            </w:pPr>
            <w:r w:rsidRPr="00C1372E">
              <w:rPr>
                <w:rFonts w:ascii="Verdana" w:hAnsi="Verdana" w:cs="Times New Roman"/>
                <w:sz w:val="16"/>
                <w:szCs w:val="16"/>
                <w:lang w:val="en-US"/>
              </w:rPr>
              <w:lastRenderedPageBreak/>
              <w:t xml:space="preserve">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will exercise sanitary control </w:t>
            </w:r>
            <w:r w:rsidRPr="00C1372E">
              <w:rPr>
                <w:rFonts w:ascii="Verdana" w:hAnsi="Verdana" w:cs="Times New Roman"/>
                <w:sz w:val="16"/>
                <w:szCs w:val="16"/>
                <w:lang w:val="en-US"/>
              </w:rPr>
              <w:lastRenderedPageBreak/>
              <w:t xml:space="preserve">in the manufacturing establishments, warehouses for packaging and distribution of </w:t>
            </w:r>
            <w:proofErr w:type="gramStart"/>
            <w:r w:rsidRPr="00C1372E">
              <w:rPr>
                <w:rFonts w:ascii="Verdana" w:hAnsi="Verdana" w:cs="Times New Roman"/>
                <w:sz w:val="16"/>
                <w:szCs w:val="16"/>
                <w:lang w:val="en-US"/>
              </w:rPr>
              <w:t>Medical</w:t>
            </w:r>
            <w:proofErr w:type="gramEnd"/>
            <w:r w:rsidRPr="00C1372E">
              <w:rPr>
                <w:rFonts w:ascii="Verdana" w:hAnsi="Verdana" w:cs="Times New Roman"/>
                <w:sz w:val="16"/>
                <w:szCs w:val="16"/>
                <w:lang w:val="en-US"/>
              </w:rPr>
              <w:t xml:space="preserve"> devices following the criteria established in this Official Mexican Standard.</w:t>
            </w:r>
          </w:p>
        </w:tc>
      </w:tr>
      <w:tr w:rsidR="006E13DE" w:rsidRPr="00F172B1" w14:paraId="1C5D7927" w14:textId="77777777" w:rsidTr="00F172B1">
        <w:tc>
          <w:tcPr>
            <w:tcW w:w="4529" w:type="dxa"/>
            <w:shd w:val="clear" w:color="auto" w:fill="auto"/>
          </w:tcPr>
          <w:p w14:paraId="15313DD5" w14:textId="77777777" w:rsidR="006E13DE" w:rsidRPr="00F172B1" w:rsidRDefault="006E13DE" w:rsidP="00F172B1">
            <w:pPr>
              <w:pStyle w:val="Texto"/>
              <w:spacing w:line="215" w:lineRule="exact"/>
              <w:ind w:firstLine="0"/>
              <w:rPr>
                <w:rFonts w:ascii="Verdana" w:hAnsi="Verdana"/>
                <w:b/>
                <w:sz w:val="16"/>
                <w:szCs w:val="16"/>
                <w:lang w:val="es-ES_tradnl"/>
              </w:rPr>
            </w:pPr>
            <w:r w:rsidRPr="00F172B1">
              <w:rPr>
                <w:rFonts w:ascii="Verdana" w:hAnsi="Verdana"/>
                <w:b/>
                <w:sz w:val="16"/>
                <w:szCs w:val="16"/>
                <w:lang w:val="es-ES_tradnl"/>
              </w:rPr>
              <w:lastRenderedPageBreak/>
              <w:t>1. Objetivo y campo de aplicación</w:t>
            </w:r>
          </w:p>
        </w:tc>
        <w:tc>
          <w:tcPr>
            <w:tcW w:w="4529" w:type="dxa"/>
            <w:shd w:val="clear" w:color="auto" w:fill="auto"/>
          </w:tcPr>
          <w:p w14:paraId="1D1DD412"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1. Objective and field of application</w:t>
            </w:r>
          </w:p>
        </w:tc>
      </w:tr>
      <w:tr w:rsidR="006E13DE" w:rsidRPr="00F172B1" w14:paraId="0A56B6A4" w14:textId="77777777" w:rsidTr="00F172B1">
        <w:tc>
          <w:tcPr>
            <w:tcW w:w="4529" w:type="dxa"/>
            <w:shd w:val="clear" w:color="auto" w:fill="auto"/>
          </w:tcPr>
          <w:p w14:paraId="48FD9300" w14:textId="77777777" w:rsidR="006E13DE" w:rsidRPr="00F172B1" w:rsidRDefault="006E13DE" w:rsidP="00F172B1">
            <w:pPr>
              <w:pStyle w:val="Texto"/>
              <w:spacing w:line="215" w:lineRule="exact"/>
              <w:ind w:firstLine="0"/>
              <w:rPr>
                <w:rFonts w:ascii="Verdana" w:hAnsi="Verdana"/>
                <w:b/>
                <w:sz w:val="16"/>
                <w:szCs w:val="16"/>
                <w:lang w:val="es-ES_tradnl"/>
              </w:rPr>
            </w:pPr>
            <w:r w:rsidRPr="00F172B1">
              <w:rPr>
                <w:rFonts w:ascii="Verdana" w:hAnsi="Verdana"/>
                <w:b/>
                <w:sz w:val="16"/>
                <w:szCs w:val="16"/>
                <w:lang w:val="es-ES_tradnl"/>
              </w:rPr>
              <w:t xml:space="preserve">1.1 </w:t>
            </w:r>
            <w:r w:rsidRPr="00F172B1">
              <w:rPr>
                <w:rFonts w:ascii="Verdana" w:hAnsi="Verdana"/>
                <w:sz w:val="16"/>
                <w:szCs w:val="16"/>
                <w:lang w:val="es-ES_tradnl"/>
              </w:rPr>
              <w:t>Objetivo</w:t>
            </w:r>
          </w:p>
        </w:tc>
        <w:tc>
          <w:tcPr>
            <w:tcW w:w="4529" w:type="dxa"/>
            <w:shd w:val="clear" w:color="auto" w:fill="auto"/>
          </w:tcPr>
          <w:p w14:paraId="42FD4BEE"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 </w:t>
            </w:r>
            <w:r w:rsidRPr="00C1372E">
              <w:rPr>
                <w:rFonts w:ascii="Verdana" w:hAnsi="Verdana" w:cs="Times New Roman"/>
                <w:sz w:val="16"/>
                <w:szCs w:val="16"/>
                <w:lang w:val="en-US"/>
              </w:rPr>
              <w:t>Objective</w:t>
            </w:r>
          </w:p>
        </w:tc>
      </w:tr>
      <w:tr w:rsidR="006E13DE" w:rsidRPr="00F172B1" w14:paraId="398941D6" w14:textId="77777777" w:rsidTr="00F172B1">
        <w:tc>
          <w:tcPr>
            <w:tcW w:w="4529" w:type="dxa"/>
            <w:shd w:val="clear" w:color="auto" w:fill="auto"/>
          </w:tcPr>
          <w:p w14:paraId="3BA96880"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sz w:val="16"/>
                <w:szCs w:val="16"/>
              </w:rPr>
              <w:t xml:space="preserve">Esta Norma tiene por objeto </w:t>
            </w:r>
            <w:r w:rsidRPr="00F172B1">
              <w:rPr>
                <w:rFonts w:ascii="Verdana" w:hAnsi="Verdana"/>
                <w:sz w:val="16"/>
                <w:szCs w:val="16"/>
                <w:lang w:val="es-ES_tradnl"/>
              </w:rPr>
              <w:t>establecer los requisitos mínimos para los procesos de diseño, desarrollo, fabricación, almacenamiento y distribución de dispositivos médicos, con base en su nivel de riesgo; con la finalidad de asegurar que éstos cumplan consistentemente con los requerimientos de calidad, seguridad y funcionalidad para ser utilizados por el consumidor final o paciente.</w:t>
            </w:r>
          </w:p>
        </w:tc>
        <w:tc>
          <w:tcPr>
            <w:tcW w:w="4529" w:type="dxa"/>
            <w:shd w:val="clear" w:color="auto" w:fill="auto"/>
          </w:tcPr>
          <w:p w14:paraId="6D1AD5CE" w14:textId="77777777" w:rsidR="006E13DE" w:rsidRPr="00F172B1" w:rsidRDefault="006E13DE" w:rsidP="00F172B1">
            <w:pPr>
              <w:pStyle w:val="Texto"/>
              <w:spacing w:line="215" w:lineRule="exact"/>
              <w:ind w:firstLine="0"/>
              <w:rPr>
                <w:rFonts w:ascii="Verdana" w:hAnsi="Verdana"/>
                <w:sz w:val="16"/>
                <w:szCs w:val="16"/>
                <w:lang w:val="en-US"/>
              </w:rPr>
            </w:pPr>
            <w:r w:rsidRPr="00C1372E">
              <w:rPr>
                <w:rFonts w:ascii="Verdana" w:hAnsi="Verdana" w:cs="Times New Roman"/>
                <w:sz w:val="16"/>
                <w:szCs w:val="16"/>
                <w:lang w:val="en-US"/>
              </w:rPr>
              <w:t>The purpose of this Standard is to establish the minimum requirements for the processes of design, development, manufacture, storage and distribution of medical devices, based on their level of risk; in order to ensure that they consistently comply with the quality, safety and functionality requirements to be used by the end consumer or patient.</w:t>
            </w:r>
          </w:p>
        </w:tc>
      </w:tr>
      <w:tr w:rsidR="006E13DE" w:rsidRPr="00F172B1" w14:paraId="2D8F3A8E" w14:textId="77777777" w:rsidTr="00F172B1">
        <w:tc>
          <w:tcPr>
            <w:tcW w:w="4529" w:type="dxa"/>
            <w:shd w:val="clear" w:color="auto" w:fill="auto"/>
          </w:tcPr>
          <w:p w14:paraId="61AF8E46" w14:textId="77777777" w:rsidR="006E13DE" w:rsidRPr="00F172B1" w:rsidRDefault="006E13DE" w:rsidP="00F172B1">
            <w:pPr>
              <w:pStyle w:val="Texto"/>
              <w:spacing w:line="215" w:lineRule="exact"/>
              <w:ind w:firstLine="0"/>
              <w:rPr>
                <w:rFonts w:ascii="Verdana" w:hAnsi="Verdana"/>
                <w:b/>
                <w:sz w:val="16"/>
                <w:szCs w:val="16"/>
                <w:lang w:val="es-ES_tradnl"/>
              </w:rPr>
            </w:pPr>
            <w:r w:rsidRPr="00F172B1">
              <w:rPr>
                <w:rFonts w:ascii="Verdana" w:hAnsi="Verdana"/>
                <w:b/>
                <w:sz w:val="16"/>
                <w:szCs w:val="16"/>
                <w:lang w:val="es-ES_tradnl"/>
              </w:rPr>
              <w:t xml:space="preserve">1.2 </w:t>
            </w:r>
            <w:r w:rsidRPr="00F172B1">
              <w:rPr>
                <w:rFonts w:ascii="Verdana" w:hAnsi="Verdana"/>
                <w:sz w:val="16"/>
                <w:szCs w:val="16"/>
                <w:lang w:val="es-ES_tradnl"/>
              </w:rPr>
              <w:t>Campo de aplicación</w:t>
            </w:r>
          </w:p>
        </w:tc>
        <w:tc>
          <w:tcPr>
            <w:tcW w:w="4529" w:type="dxa"/>
            <w:shd w:val="clear" w:color="auto" w:fill="auto"/>
          </w:tcPr>
          <w:p w14:paraId="26F203F9"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1.2 </w:t>
            </w:r>
            <w:r w:rsidRPr="00C1372E">
              <w:rPr>
                <w:rFonts w:ascii="Verdana" w:hAnsi="Verdana" w:cs="Times New Roman"/>
                <w:sz w:val="16"/>
                <w:szCs w:val="16"/>
                <w:lang w:val="en-US"/>
              </w:rPr>
              <w:t>Field of application</w:t>
            </w:r>
          </w:p>
        </w:tc>
      </w:tr>
      <w:tr w:rsidR="006E13DE" w:rsidRPr="00F172B1" w14:paraId="5DCCAFE9" w14:textId="77777777" w:rsidTr="00F172B1">
        <w:tc>
          <w:tcPr>
            <w:tcW w:w="4529" w:type="dxa"/>
            <w:shd w:val="clear" w:color="auto" w:fill="auto"/>
          </w:tcPr>
          <w:p w14:paraId="6AC61DEB"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sz w:val="16"/>
                <w:szCs w:val="16"/>
              </w:rPr>
              <w:t xml:space="preserve">Esta Norma </w:t>
            </w:r>
            <w:r w:rsidRPr="00F172B1">
              <w:rPr>
                <w:rFonts w:ascii="Verdana" w:hAnsi="Verdana"/>
                <w:sz w:val="16"/>
                <w:szCs w:val="16"/>
                <w:lang w:val="es-ES_tradnl"/>
              </w:rPr>
              <w:t>es de observancia obligatoria en el territorio nacional, para todos los establecimientos dedicados a la fabricación de dispositivos médicos, almacenes de acondicionamiento, depósito y distribución de dispositivos médicos.</w:t>
            </w:r>
          </w:p>
        </w:tc>
        <w:tc>
          <w:tcPr>
            <w:tcW w:w="4529" w:type="dxa"/>
            <w:shd w:val="clear" w:color="auto" w:fill="auto"/>
          </w:tcPr>
          <w:p w14:paraId="4D76B363" w14:textId="77777777" w:rsidR="006E13DE" w:rsidRPr="00F172B1" w:rsidRDefault="006E13DE" w:rsidP="00F172B1">
            <w:pPr>
              <w:pStyle w:val="Texto"/>
              <w:spacing w:line="215" w:lineRule="exact"/>
              <w:ind w:firstLine="0"/>
              <w:rPr>
                <w:rFonts w:ascii="Verdana" w:hAnsi="Verdana"/>
                <w:sz w:val="16"/>
                <w:szCs w:val="16"/>
                <w:lang w:val="en-US"/>
              </w:rPr>
            </w:pPr>
            <w:r w:rsidRPr="00C1372E">
              <w:rPr>
                <w:rFonts w:ascii="Verdana" w:hAnsi="Verdana" w:cs="Times New Roman"/>
                <w:sz w:val="16"/>
                <w:szCs w:val="16"/>
                <w:lang w:val="en-US"/>
              </w:rPr>
              <w:t>This Standard is mandatory in the national territory, for all establishments dedicated to the manufacture of medical devices, warehouses for conditioning, storage and distribution of medical devices.</w:t>
            </w:r>
          </w:p>
        </w:tc>
      </w:tr>
      <w:tr w:rsidR="006E13DE" w:rsidRPr="00F172B1" w14:paraId="3E5AEAF8" w14:textId="77777777" w:rsidTr="00F172B1">
        <w:tc>
          <w:tcPr>
            <w:tcW w:w="4529" w:type="dxa"/>
            <w:shd w:val="clear" w:color="auto" w:fill="auto"/>
          </w:tcPr>
          <w:p w14:paraId="10855A69" w14:textId="77777777" w:rsidR="006E13DE" w:rsidRPr="00F172B1" w:rsidRDefault="006E13DE" w:rsidP="00F172B1">
            <w:pPr>
              <w:pStyle w:val="Texto"/>
              <w:spacing w:line="215" w:lineRule="exact"/>
              <w:ind w:firstLine="0"/>
              <w:rPr>
                <w:rFonts w:ascii="Verdana" w:hAnsi="Verdana"/>
                <w:b/>
                <w:sz w:val="16"/>
                <w:szCs w:val="16"/>
                <w:lang w:val="es-ES_tradnl"/>
              </w:rPr>
            </w:pPr>
            <w:r w:rsidRPr="00F172B1">
              <w:rPr>
                <w:rFonts w:ascii="Verdana" w:hAnsi="Verdana"/>
                <w:b/>
                <w:sz w:val="16"/>
                <w:szCs w:val="16"/>
                <w:lang w:val="es-ES_tradnl"/>
              </w:rPr>
              <w:t>2. Referencias normativas</w:t>
            </w:r>
          </w:p>
        </w:tc>
        <w:tc>
          <w:tcPr>
            <w:tcW w:w="4529" w:type="dxa"/>
            <w:shd w:val="clear" w:color="auto" w:fill="auto"/>
          </w:tcPr>
          <w:p w14:paraId="66EA1CAC"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 </w:t>
            </w:r>
            <w:r w:rsidR="003B5F5D" w:rsidRPr="00F172B1">
              <w:rPr>
                <w:rFonts w:ascii="Verdana" w:hAnsi="Verdana" w:cs="Times New Roman"/>
                <w:b/>
                <w:bCs/>
                <w:sz w:val="16"/>
                <w:szCs w:val="16"/>
                <w:lang w:val="en-US"/>
              </w:rPr>
              <w:t>Legislative references</w:t>
            </w:r>
          </w:p>
        </w:tc>
      </w:tr>
      <w:tr w:rsidR="006E13DE" w:rsidRPr="00F172B1" w14:paraId="0EE93428" w14:textId="77777777" w:rsidTr="00F172B1">
        <w:tc>
          <w:tcPr>
            <w:tcW w:w="4529" w:type="dxa"/>
            <w:shd w:val="clear" w:color="auto" w:fill="auto"/>
          </w:tcPr>
          <w:p w14:paraId="40F508EE"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sz w:val="16"/>
                <w:szCs w:val="16"/>
                <w:lang w:val="es-ES_tradnl"/>
              </w:rPr>
              <w:t>Para la correcta aplicación de</w:t>
            </w:r>
            <w:r w:rsidRPr="00F172B1">
              <w:rPr>
                <w:rFonts w:ascii="Verdana" w:hAnsi="Verdana"/>
                <w:sz w:val="16"/>
                <w:szCs w:val="16"/>
              </w:rPr>
              <w:t xml:space="preserve"> esta Norma</w:t>
            </w:r>
            <w:r w:rsidRPr="00F172B1">
              <w:rPr>
                <w:rFonts w:ascii="Verdana" w:hAnsi="Verdana"/>
                <w:sz w:val="16"/>
                <w:szCs w:val="16"/>
                <w:lang w:val="es-ES_tradnl"/>
              </w:rPr>
              <w:t>, es necesario consultar las siguientes Normas Oficiales Mexicanas vigentes o las que, en su caso, las sustituyan:</w:t>
            </w:r>
          </w:p>
        </w:tc>
        <w:tc>
          <w:tcPr>
            <w:tcW w:w="4529" w:type="dxa"/>
            <w:shd w:val="clear" w:color="auto" w:fill="auto"/>
          </w:tcPr>
          <w:p w14:paraId="13646E53" w14:textId="77777777" w:rsidR="006E13DE" w:rsidRPr="00F172B1" w:rsidRDefault="006E13DE" w:rsidP="00F172B1">
            <w:pPr>
              <w:pStyle w:val="Texto"/>
              <w:spacing w:line="215" w:lineRule="exact"/>
              <w:ind w:firstLine="0"/>
              <w:rPr>
                <w:rFonts w:ascii="Verdana" w:hAnsi="Verdana"/>
                <w:sz w:val="16"/>
                <w:szCs w:val="16"/>
                <w:lang w:val="en-US"/>
              </w:rPr>
            </w:pPr>
            <w:r w:rsidRPr="00C1372E">
              <w:rPr>
                <w:rFonts w:ascii="Verdana" w:hAnsi="Verdana" w:cs="Times New Roman"/>
                <w:sz w:val="16"/>
                <w:szCs w:val="16"/>
                <w:lang w:val="en-US"/>
              </w:rPr>
              <w:t>For the correct application of this Standard, it is necessary to consult the following current Official Mexican Standards or those that, where appropriate, replace them:</w:t>
            </w:r>
          </w:p>
        </w:tc>
      </w:tr>
      <w:tr w:rsidR="006E13DE" w:rsidRPr="00F172B1" w14:paraId="77FA6B85" w14:textId="77777777" w:rsidTr="00F172B1">
        <w:tc>
          <w:tcPr>
            <w:tcW w:w="4529" w:type="dxa"/>
            <w:shd w:val="clear" w:color="auto" w:fill="auto"/>
          </w:tcPr>
          <w:p w14:paraId="23829961"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w:t>
            </w:r>
            <w:r w:rsidRPr="00F172B1">
              <w:rPr>
                <w:rFonts w:ascii="Verdana" w:hAnsi="Verdana"/>
                <w:sz w:val="16"/>
                <w:szCs w:val="16"/>
                <w:lang w:val="es-ES_tradnl"/>
              </w:rPr>
              <w:t xml:space="preserve"> Norma Oficial Mexicana NOM-002-SEMARNAT-1996, Que establece los límites máximos permisibles de contaminantes en las descargas de aguas residuales a los sistemas de alcantarillado urbano o municipal.</w:t>
            </w:r>
          </w:p>
        </w:tc>
        <w:tc>
          <w:tcPr>
            <w:tcW w:w="4529" w:type="dxa"/>
            <w:shd w:val="clear" w:color="auto" w:fill="auto"/>
          </w:tcPr>
          <w:p w14:paraId="6442F694"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 </w:t>
            </w:r>
            <w:r w:rsidRPr="00C1372E">
              <w:rPr>
                <w:rFonts w:ascii="Verdana" w:hAnsi="Verdana" w:cs="Times New Roman"/>
                <w:sz w:val="16"/>
                <w:szCs w:val="16"/>
                <w:lang w:val="en-US"/>
              </w:rPr>
              <w:t>Official Mexican Standard NOM-002-SEMARNAT-1996, which establishes the maximum permissible limits of pollutants in wastewater discharges to urban or municipal sewage systems.</w:t>
            </w:r>
          </w:p>
        </w:tc>
      </w:tr>
      <w:tr w:rsidR="006E13DE" w:rsidRPr="00F172B1" w14:paraId="54C2EF84" w14:textId="77777777" w:rsidTr="00F172B1">
        <w:tc>
          <w:tcPr>
            <w:tcW w:w="4529" w:type="dxa"/>
            <w:shd w:val="clear" w:color="auto" w:fill="auto"/>
          </w:tcPr>
          <w:p w14:paraId="5CFBD2C3"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2.2</w:t>
            </w:r>
            <w:r w:rsidRPr="00F172B1">
              <w:rPr>
                <w:rFonts w:ascii="Verdana" w:hAnsi="Verdana"/>
                <w:sz w:val="16"/>
                <w:szCs w:val="16"/>
                <w:lang w:val="es-ES_tradnl"/>
              </w:rPr>
              <w:t xml:space="preserve"> Norma Oficial Mexicana NOM-003-NUCL-1994, Clasificación de instalaciones o laboratorios que utilizan fuentes abiertas.</w:t>
            </w:r>
          </w:p>
        </w:tc>
        <w:tc>
          <w:tcPr>
            <w:tcW w:w="4529" w:type="dxa"/>
            <w:shd w:val="clear" w:color="auto" w:fill="auto"/>
          </w:tcPr>
          <w:p w14:paraId="43D17003"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2.2 </w:t>
            </w:r>
            <w:r w:rsidRPr="00C1372E">
              <w:rPr>
                <w:rFonts w:ascii="Verdana" w:hAnsi="Verdana" w:cs="Times New Roman"/>
                <w:sz w:val="16"/>
                <w:szCs w:val="16"/>
                <w:lang w:val="en-US"/>
              </w:rPr>
              <w:t>Official Mexican Standard NOM-003-NUCL-1994, Classification of facilities or laboratories that use open sources.</w:t>
            </w:r>
          </w:p>
        </w:tc>
      </w:tr>
      <w:tr w:rsidR="006E13DE" w:rsidRPr="00F172B1" w14:paraId="256407F5" w14:textId="77777777" w:rsidTr="00F172B1">
        <w:tc>
          <w:tcPr>
            <w:tcW w:w="4529" w:type="dxa"/>
            <w:shd w:val="clear" w:color="auto" w:fill="auto"/>
          </w:tcPr>
          <w:p w14:paraId="556B7F48"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2.3</w:t>
            </w:r>
            <w:r w:rsidRPr="00F172B1">
              <w:rPr>
                <w:rFonts w:ascii="Verdana" w:hAnsi="Verdana"/>
                <w:sz w:val="16"/>
                <w:szCs w:val="16"/>
                <w:lang w:val="es-ES_tradnl"/>
              </w:rPr>
              <w:t xml:space="preserve"> Norma Oficial Mexicana NOM-005-STPS-1998, Relativa a las condiciones de seguridad e higiene en los centros de trabajo para el manejo, transporte y almacenamiento de sustancias químicas peligrosas.</w:t>
            </w:r>
          </w:p>
        </w:tc>
        <w:tc>
          <w:tcPr>
            <w:tcW w:w="4529" w:type="dxa"/>
            <w:shd w:val="clear" w:color="auto" w:fill="auto"/>
          </w:tcPr>
          <w:p w14:paraId="17FECF51"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2.3 </w:t>
            </w:r>
            <w:r w:rsidRPr="00C1372E">
              <w:rPr>
                <w:rFonts w:ascii="Verdana" w:hAnsi="Verdana" w:cs="Times New Roman"/>
                <w:sz w:val="16"/>
                <w:szCs w:val="16"/>
                <w:lang w:val="en-US"/>
              </w:rPr>
              <w:t xml:space="preserve">Official Mexican Standard NOM-005-STPS-1998, Relative to safety and hygiene conditions in </w:t>
            </w:r>
            <w:r w:rsidR="00116F00" w:rsidRPr="00F172B1">
              <w:rPr>
                <w:rFonts w:ascii="Verdana" w:hAnsi="Verdana" w:cs="Times New Roman"/>
                <w:sz w:val="16"/>
                <w:szCs w:val="16"/>
                <w:lang w:val="en-US"/>
              </w:rPr>
              <w:t>workplaces</w:t>
            </w:r>
            <w:r w:rsidRPr="00C1372E">
              <w:rPr>
                <w:rFonts w:ascii="Verdana" w:hAnsi="Verdana" w:cs="Times New Roman"/>
                <w:sz w:val="16"/>
                <w:szCs w:val="16"/>
                <w:lang w:val="en-US"/>
              </w:rPr>
              <w:t xml:space="preserve"> for the handling, transport and storage of dangerous chemical substances.</w:t>
            </w:r>
          </w:p>
        </w:tc>
      </w:tr>
      <w:tr w:rsidR="006E13DE" w:rsidRPr="00F172B1" w14:paraId="6082BFD7" w14:textId="77777777" w:rsidTr="00F172B1">
        <w:tc>
          <w:tcPr>
            <w:tcW w:w="4529" w:type="dxa"/>
            <w:shd w:val="clear" w:color="auto" w:fill="auto"/>
          </w:tcPr>
          <w:p w14:paraId="0991F7F5"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2.4</w:t>
            </w:r>
            <w:r w:rsidRPr="00F172B1">
              <w:rPr>
                <w:rFonts w:ascii="Verdana" w:hAnsi="Verdana"/>
                <w:sz w:val="16"/>
                <w:szCs w:val="16"/>
                <w:lang w:val="es-ES_tradnl"/>
              </w:rPr>
              <w:t xml:space="preserve"> Norma Oficial Mexicana NOM-007-NUCL-2014, Requerimientos de seguridad radiológica que deben ser observados en los implantes permanentes de material radiactivo con fines terapéuticos a seres humanos.</w:t>
            </w:r>
          </w:p>
        </w:tc>
        <w:tc>
          <w:tcPr>
            <w:tcW w:w="4529" w:type="dxa"/>
            <w:shd w:val="clear" w:color="auto" w:fill="auto"/>
          </w:tcPr>
          <w:p w14:paraId="3FE21D17"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2.4 </w:t>
            </w:r>
            <w:r w:rsidRPr="00C1372E">
              <w:rPr>
                <w:rFonts w:ascii="Verdana" w:hAnsi="Verdana" w:cs="Times New Roman"/>
                <w:sz w:val="16"/>
                <w:szCs w:val="16"/>
                <w:lang w:val="en-US"/>
              </w:rPr>
              <w:t>Official Mexican Standard NOM-007-NUCL-2014, Radiological safety requirements that must be observed in permanent implants of radioactive material for therapeutic purposes in humans.</w:t>
            </w:r>
          </w:p>
        </w:tc>
      </w:tr>
      <w:tr w:rsidR="006E13DE" w:rsidRPr="00F172B1" w14:paraId="538B2BCA" w14:textId="77777777" w:rsidTr="00F172B1">
        <w:tc>
          <w:tcPr>
            <w:tcW w:w="4529" w:type="dxa"/>
            <w:shd w:val="clear" w:color="auto" w:fill="auto"/>
          </w:tcPr>
          <w:p w14:paraId="130675B2"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2.5</w:t>
            </w:r>
            <w:r w:rsidRPr="00F172B1">
              <w:rPr>
                <w:rFonts w:ascii="Verdana" w:hAnsi="Verdana"/>
                <w:sz w:val="16"/>
                <w:szCs w:val="16"/>
                <w:lang w:val="es-ES_tradnl"/>
              </w:rPr>
              <w:t xml:space="preserve"> Norma Oficial Mexicana NOM-011-STPS-2001, Condiciones de seguridad e higiene en los centros de trabajo donde se genere ruido.</w:t>
            </w:r>
          </w:p>
        </w:tc>
        <w:tc>
          <w:tcPr>
            <w:tcW w:w="4529" w:type="dxa"/>
            <w:shd w:val="clear" w:color="auto" w:fill="auto"/>
          </w:tcPr>
          <w:p w14:paraId="79DDF84A"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2.5 </w:t>
            </w:r>
            <w:r w:rsidRPr="00C1372E">
              <w:rPr>
                <w:rFonts w:ascii="Verdana" w:hAnsi="Verdana" w:cs="Times New Roman"/>
                <w:sz w:val="16"/>
                <w:szCs w:val="16"/>
                <w:lang w:val="en-US"/>
              </w:rPr>
              <w:t xml:space="preserve">Official Mexican Standard NOM-011-STPS-2001, Safety and hygiene conditions in </w:t>
            </w:r>
            <w:r w:rsidR="00116F00" w:rsidRPr="00F172B1">
              <w:rPr>
                <w:rFonts w:ascii="Verdana" w:hAnsi="Verdana" w:cs="Times New Roman"/>
                <w:sz w:val="16"/>
                <w:szCs w:val="16"/>
                <w:lang w:val="en-US"/>
              </w:rPr>
              <w:t>workplaces</w:t>
            </w:r>
            <w:r w:rsidRPr="00C1372E">
              <w:rPr>
                <w:rFonts w:ascii="Verdana" w:hAnsi="Verdana" w:cs="Times New Roman"/>
                <w:sz w:val="16"/>
                <w:szCs w:val="16"/>
                <w:lang w:val="en-US"/>
              </w:rPr>
              <w:t xml:space="preserve"> where noise is generated.</w:t>
            </w:r>
          </w:p>
        </w:tc>
      </w:tr>
      <w:tr w:rsidR="006E13DE" w:rsidRPr="00F172B1" w14:paraId="68F8F7FF" w14:textId="77777777" w:rsidTr="00F172B1">
        <w:tc>
          <w:tcPr>
            <w:tcW w:w="4529" w:type="dxa"/>
            <w:shd w:val="clear" w:color="auto" w:fill="auto"/>
          </w:tcPr>
          <w:p w14:paraId="1D1BB66F"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2.6</w:t>
            </w:r>
            <w:r w:rsidRPr="00F172B1">
              <w:rPr>
                <w:rFonts w:ascii="Verdana" w:hAnsi="Verdana"/>
                <w:sz w:val="16"/>
                <w:szCs w:val="16"/>
                <w:lang w:val="es-ES_tradnl"/>
              </w:rPr>
              <w:t xml:space="preserve"> Norma Oficial Mexicana NOM-017-STPS-2008, Equipo de protección personal-Selección, uso y manejo en los centros de trabajo.</w:t>
            </w:r>
          </w:p>
        </w:tc>
        <w:tc>
          <w:tcPr>
            <w:tcW w:w="4529" w:type="dxa"/>
            <w:shd w:val="clear" w:color="auto" w:fill="auto"/>
          </w:tcPr>
          <w:p w14:paraId="4B326FD4"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2.6 </w:t>
            </w:r>
            <w:r w:rsidRPr="00C1372E">
              <w:rPr>
                <w:rFonts w:ascii="Verdana" w:hAnsi="Verdana" w:cs="Times New Roman"/>
                <w:sz w:val="16"/>
                <w:szCs w:val="16"/>
                <w:lang w:val="en-US"/>
              </w:rPr>
              <w:t xml:space="preserve">Official Mexican Standard NOM-017-STPS-2008, Personal protective equipment-Selection, use and management in </w:t>
            </w:r>
            <w:r w:rsidR="00116F00" w:rsidRPr="00F172B1">
              <w:rPr>
                <w:rFonts w:ascii="Verdana" w:hAnsi="Verdana" w:cs="Times New Roman"/>
                <w:sz w:val="16"/>
                <w:szCs w:val="16"/>
                <w:lang w:val="en-US"/>
              </w:rPr>
              <w:t>workplaces</w:t>
            </w:r>
            <w:r w:rsidRPr="00C1372E">
              <w:rPr>
                <w:rFonts w:ascii="Verdana" w:hAnsi="Verdana" w:cs="Times New Roman"/>
                <w:sz w:val="16"/>
                <w:szCs w:val="16"/>
                <w:lang w:val="en-US"/>
              </w:rPr>
              <w:t>.</w:t>
            </w:r>
          </w:p>
        </w:tc>
      </w:tr>
      <w:tr w:rsidR="006E13DE" w:rsidRPr="00F172B1" w14:paraId="09EFBD82" w14:textId="77777777" w:rsidTr="00F172B1">
        <w:tc>
          <w:tcPr>
            <w:tcW w:w="4529" w:type="dxa"/>
            <w:shd w:val="clear" w:color="auto" w:fill="auto"/>
          </w:tcPr>
          <w:p w14:paraId="324EE5A0"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2.7</w:t>
            </w:r>
            <w:r w:rsidRPr="00F172B1">
              <w:rPr>
                <w:rFonts w:ascii="Verdana" w:hAnsi="Verdana"/>
                <w:sz w:val="16"/>
                <w:szCs w:val="16"/>
                <w:lang w:val="es-ES_tradnl"/>
              </w:rPr>
              <w:t xml:space="preserve"> Norma Oficial Mexicana NOM-020-STPS-2011, Recipientes sujetos a presión, recipientes </w:t>
            </w:r>
            <w:proofErr w:type="gramStart"/>
            <w:r w:rsidRPr="00F172B1">
              <w:rPr>
                <w:rFonts w:ascii="Verdana" w:hAnsi="Verdana"/>
                <w:sz w:val="16"/>
                <w:szCs w:val="16"/>
                <w:lang w:val="es-ES_tradnl"/>
              </w:rPr>
              <w:t>criogénicos  y</w:t>
            </w:r>
            <w:proofErr w:type="gramEnd"/>
            <w:r w:rsidRPr="00F172B1">
              <w:rPr>
                <w:rFonts w:ascii="Verdana" w:hAnsi="Verdana"/>
                <w:sz w:val="16"/>
                <w:szCs w:val="16"/>
                <w:lang w:val="es-ES_tradnl"/>
              </w:rPr>
              <w:t xml:space="preserve"> generadores de vapor o calderas–Funcionamiento-Condiciones de seguridad.</w:t>
            </w:r>
          </w:p>
        </w:tc>
        <w:tc>
          <w:tcPr>
            <w:tcW w:w="4529" w:type="dxa"/>
            <w:shd w:val="clear" w:color="auto" w:fill="auto"/>
          </w:tcPr>
          <w:p w14:paraId="17CC0BDC"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2.7 </w:t>
            </w:r>
            <w:r w:rsidRPr="00C1372E">
              <w:rPr>
                <w:rFonts w:ascii="Verdana" w:hAnsi="Verdana" w:cs="Times New Roman"/>
                <w:sz w:val="16"/>
                <w:szCs w:val="16"/>
                <w:lang w:val="en-US"/>
              </w:rPr>
              <w:t>Official Mexican Standard NOM-020-STPS-2011, Pressure vessels, cryogenic vessels and steam generators or boilers – Operation-Safety conditions. </w:t>
            </w:r>
          </w:p>
        </w:tc>
      </w:tr>
      <w:tr w:rsidR="006E13DE" w:rsidRPr="00F172B1" w14:paraId="4811234C" w14:textId="77777777" w:rsidTr="00F172B1">
        <w:tc>
          <w:tcPr>
            <w:tcW w:w="4529" w:type="dxa"/>
            <w:shd w:val="clear" w:color="auto" w:fill="auto"/>
          </w:tcPr>
          <w:p w14:paraId="4D45DBBF"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2.8</w:t>
            </w:r>
            <w:r w:rsidRPr="00F172B1">
              <w:rPr>
                <w:rFonts w:ascii="Verdana" w:hAnsi="Verdana"/>
                <w:sz w:val="16"/>
                <w:szCs w:val="16"/>
                <w:lang w:val="es-ES_tradnl"/>
              </w:rPr>
              <w:t xml:space="preserve"> Norma Oficial Mexicana NOM-026-STPS-2008, Colores y señales de seguridad e higiene, e </w:t>
            </w:r>
            <w:r w:rsidRPr="00F172B1">
              <w:rPr>
                <w:rFonts w:ascii="Verdana" w:hAnsi="Verdana"/>
                <w:sz w:val="16"/>
                <w:szCs w:val="16"/>
                <w:lang w:val="es-ES_tradnl"/>
              </w:rPr>
              <w:lastRenderedPageBreak/>
              <w:t>identificación de riesgos por fluidos conducidos en tuberías.</w:t>
            </w:r>
          </w:p>
        </w:tc>
        <w:tc>
          <w:tcPr>
            <w:tcW w:w="4529" w:type="dxa"/>
            <w:shd w:val="clear" w:color="auto" w:fill="auto"/>
          </w:tcPr>
          <w:p w14:paraId="0C0C1F15"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2.8 </w:t>
            </w:r>
            <w:r w:rsidRPr="00C1372E">
              <w:rPr>
                <w:rFonts w:ascii="Verdana" w:hAnsi="Verdana" w:cs="Times New Roman"/>
                <w:sz w:val="16"/>
                <w:szCs w:val="16"/>
                <w:lang w:val="en-US"/>
              </w:rPr>
              <w:t xml:space="preserve">Official Mexican Standard NOM-026-STPS-2008, Colors and signs of safety and hygiene, and </w:t>
            </w:r>
            <w:r w:rsidRPr="00C1372E">
              <w:rPr>
                <w:rFonts w:ascii="Verdana" w:hAnsi="Verdana" w:cs="Times New Roman"/>
                <w:sz w:val="16"/>
                <w:szCs w:val="16"/>
                <w:lang w:val="en-US"/>
              </w:rPr>
              <w:lastRenderedPageBreak/>
              <w:t>identification of risks due to fluids conducted in pipes.</w:t>
            </w:r>
          </w:p>
        </w:tc>
      </w:tr>
      <w:tr w:rsidR="006E13DE" w:rsidRPr="00F172B1" w14:paraId="4756F398" w14:textId="77777777" w:rsidTr="00F172B1">
        <w:tc>
          <w:tcPr>
            <w:tcW w:w="4529" w:type="dxa"/>
            <w:shd w:val="clear" w:color="auto" w:fill="auto"/>
          </w:tcPr>
          <w:p w14:paraId="5483FD10"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lastRenderedPageBreak/>
              <w:t>2.9</w:t>
            </w:r>
            <w:r w:rsidRPr="00F172B1">
              <w:rPr>
                <w:rFonts w:ascii="Verdana" w:hAnsi="Verdana"/>
                <w:sz w:val="16"/>
                <w:szCs w:val="16"/>
                <w:lang w:val="es-ES_tradnl"/>
              </w:rPr>
              <w:t xml:space="preserve"> Norma Oficial Mexicana NOM-028-NUCL-2009, Manejo de desechos radiactivos en instalaciones radiactivas que utilizan fuentes abiertas.</w:t>
            </w:r>
          </w:p>
        </w:tc>
        <w:tc>
          <w:tcPr>
            <w:tcW w:w="4529" w:type="dxa"/>
            <w:shd w:val="clear" w:color="auto" w:fill="auto"/>
          </w:tcPr>
          <w:p w14:paraId="66904293"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2.9 </w:t>
            </w:r>
            <w:r w:rsidRPr="00C1372E">
              <w:rPr>
                <w:rFonts w:ascii="Verdana" w:hAnsi="Verdana" w:cs="Times New Roman"/>
                <w:sz w:val="16"/>
                <w:szCs w:val="16"/>
                <w:lang w:val="en-US"/>
              </w:rPr>
              <w:t>Official Mexican Standard NOM-028-NUCL-2009, Management of radioactive waste</w:t>
            </w:r>
            <w:r w:rsidR="00116F00" w:rsidRPr="00F172B1">
              <w:rPr>
                <w:rFonts w:ascii="Verdana" w:hAnsi="Verdana" w:cs="Times New Roman"/>
                <w:sz w:val="16"/>
                <w:szCs w:val="16"/>
                <w:lang w:val="en-US"/>
              </w:rPr>
              <w:t>s</w:t>
            </w:r>
            <w:r w:rsidRPr="00C1372E">
              <w:rPr>
                <w:rFonts w:ascii="Verdana" w:hAnsi="Verdana" w:cs="Times New Roman"/>
                <w:sz w:val="16"/>
                <w:szCs w:val="16"/>
                <w:lang w:val="en-US"/>
              </w:rPr>
              <w:t xml:space="preserve"> in radioactive facilities that use open sources.</w:t>
            </w:r>
          </w:p>
        </w:tc>
      </w:tr>
      <w:tr w:rsidR="006E13DE" w:rsidRPr="00F172B1" w14:paraId="6223C5DC" w14:textId="77777777" w:rsidTr="00F172B1">
        <w:tc>
          <w:tcPr>
            <w:tcW w:w="4529" w:type="dxa"/>
            <w:shd w:val="clear" w:color="auto" w:fill="auto"/>
          </w:tcPr>
          <w:p w14:paraId="6DCBE129"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2.10</w:t>
            </w:r>
            <w:r w:rsidRPr="00F172B1">
              <w:rPr>
                <w:rFonts w:ascii="Verdana" w:hAnsi="Verdana"/>
                <w:sz w:val="16"/>
                <w:szCs w:val="16"/>
                <w:lang w:val="es-ES_tradnl"/>
              </w:rPr>
              <w:t xml:space="preserve"> Norma Oficial Mexicana NOM-030-STPS-2009, Servicios preventivos de seguridad y salud en el trabajo-funciones y actividades.</w:t>
            </w:r>
          </w:p>
        </w:tc>
        <w:tc>
          <w:tcPr>
            <w:tcW w:w="4529" w:type="dxa"/>
            <w:shd w:val="clear" w:color="auto" w:fill="auto"/>
          </w:tcPr>
          <w:p w14:paraId="4189E505"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2.10 </w:t>
            </w:r>
            <w:r w:rsidRPr="00C1372E">
              <w:rPr>
                <w:rFonts w:ascii="Verdana" w:hAnsi="Verdana" w:cs="Times New Roman"/>
                <w:sz w:val="16"/>
                <w:szCs w:val="16"/>
                <w:lang w:val="en-US"/>
              </w:rPr>
              <w:t>Official Mexican Standard NOM-030-STPS-2009, Preventive health and safety services at work-functions and activities.</w:t>
            </w:r>
          </w:p>
        </w:tc>
      </w:tr>
      <w:tr w:rsidR="006E13DE" w:rsidRPr="00F172B1" w14:paraId="4C9763E7" w14:textId="77777777" w:rsidTr="00F172B1">
        <w:tc>
          <w:tcPr>
            <w:tcW w:w="4529" w:type="dxa"/>
            <w:shd w:val="clear" w:color="auto" w:fill="auto"/>
          </w:tcPr>
          <w:p w14:paraId="116A68FC"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2.11</w:t>
            </w:r>
            <w:r w:rsidRPr="00F172B1">
              <w:rPr>
                <w:rFonts w:ascii="Verdana" w:hAnsi="Verdana"/>
                <w:sz w:val="16"/>
                <w:szCs w:val="16"/>
                <w:lang w:val="es-ES_tradnl"/>
              </w:rPr>
              <w:t xml:space="preserve"> Norma Oficial Mexicana NOM-036-1-STPS-2018, Factores de riesgo ergonómico en el Trabajo-Identificación, análisis, prevención y control. Parte 1: Manejo manual de cargas</w:t>
            </w:r>
          </w:p>
        </w:tc>
        <w:tc>
          <w:tcPr>
            <w:tcW w:w="4529" w:type="dxa"/>
            <w:shd w:val="clear" w:color="auto" w:fill="auto"/>
          </w:tcPr>
          <w:p w14:paraId="3A4A39C7"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 </w:t>
            </w:r>
            <w:r w:rsidRPr="00C1372E">
              <w:rPr>
                <w:rFonts w:ascii="Verdana" w:hAnsi="Verdana" w:cs="Times New Roman"/>
                <w:sz w:val="16"/>
                <w:szCs w:val="16"/>
                <w:lang w:val="en-US"/>
              </w:rPr>
              <w:t>Official Mexican Standard NOM-036-1-STPS-2018, Ergonomic risk factors at work-Identification, analysis, prevention and control. Part 1: Manual handling of loads</w:t>
            </w:r>
          </w:p>
        </w:tc>
      </w:tr>
      <w:tr w:rsidR="006E13DE" w:rsidRPr="00F172B1" w14:paraId="3A1248C4" w14:textId="77777777" w:rsidTr="00F172B1">
        <w:tc>
          <w:tcPr>
            <w:tcW w:w="4529" w:type="dxa"/>
            <w:shd w:val="clear" w:color="auto" w:fill="auto"/>
          </w:tcPr>
          <w:p w14:paraId="66E0823C"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2.12</w:t>
            </w:r>
            <w:r w:rsidRPr="00F172B1">
              <w:rPr>
                <w:rFonts w:ascii="Verdana" w:hAnsi="Verdana"/>
                <w:sz w:val="16"/>
                <w:szCs w:val="16"/>
                <w:lang w:val="es-ES_tradnl"/>
              </w:rPr>
              <w:t xml:space="preserve"> Norma Oficial Mexicana NOM-052-SEMARNAT-2005, Que establece las características, el procedimiento de identificación, clasificación y los listados de los residuos peligrosos.</w:t>
            </w:r>
          </w:p>
        </w:tc>
        <w:tc>
          <w:tcPr>
            <w:tcW w:w="4529" w:type="dxa"/>
            <w:shd w:val="clear" w:color="auto" w:fill="auto"/>
          </w:tcPr>
          <w:p w14:paraId="4DF13886"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2.12 </w:t>
            </w:r>
            <w:r w:rsidRPr="00C1372E">
              <w:rPr>
                <w:rFonts w:ascii="Verdana" w:hAnsi="Verdana" w:cs="Times New Roman"/>
                <w:sz w:val="16"/>
                <w:szCs w:val="16"/>
                <w:lang w:val="en-US"/>
              </w:rPr>
              <w:t>Official Mexican Standard NOM-052-SEMARNAT-2005, which establishes the characteristics, the identification procedure, classification and the lists of hazardous waste.</w:t>
            </w:r>
          </w:p>
        </w:tc>
      </w:tr>
      <w:tr w:rsidR="006E13DE" w:rsidRPr="00F172B1" w14:paraId="7E30EA47" w14:textId="77777777" w:rsidTr="00F172B1">
        <w:tc>
          <w:tcPr>
            <w:tcW w:w="4529" w:type="dxa"/>
            <w:shd w:val="clear" w:color="auto" w:fill="auto"/>
          </w:tcPr>
          <w:p w14:paraId="6A7E6A1B"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2.13</w:t>
            </w:r>
            <w:r w:rsidRPr="00F172B1">
              <w:rPr>
                <w:rFonts w:ascii="Verdana" w:hAnsi="Verdana"/>
                <w:sz w:val="16"/>
                <w:szCs w:val="16"/>
                <w:lang w:val="es-ES_tradnl"/>
              </w:rPr>
              <w:t xml:space="preserve"> Norma Oficial Mexicana NOM-059-SSA1-2015, Buenas prácticas de fabricación de medicamentos.</w:t>
            </w:r>
          </w:p>
        </w:tc>
        <w:tc>
          <w:tcPr>
            <w:tcW w:w="4529" w:type="dxa"/>
            <w:shd w:val="clear" w:color="auto" w:fill="auto"/>
          </w:tcPr>
          <w:p w14:paraId="0EB98506"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2.13 </w:t>
            </w:r>
            <w:r w:rsidRPr="00C1372E">
              <w:rPr>
                <w:rFonts w:ascii="Verdana" w:hAnsi="Verdana" w:cs="Times New Roman"/>
                <w:sz w:val="16"/>
                <w:szCs w:val="16"/>
                <w:lang w:val="en-US"/>
              </w:rPr>
              <w:t>Official Mexican Standard NOM-059-SSA1-2015, Good manufacturing practices</w:t>
            </w:r>
            <w:r w:rsidR="001F0E8C" w:rsidRPr="00F172B1">
              <w:rPr>
                <w:rFonts w:ascii="Verdana" w:hAnsi="Verdana" w:cs="Times New Roman"/>
                <w:sz w:val="16"/>
                <w:szCs w:val="16"/>
                <w:lang w:val="en-US"/>
              </w:rPr>
              <w:t xml:space="preserve"> of drug products</w:t>
            </w:r>
            <w:r w:rsidRPr="00C1372E">
              <w:rPr>
                <w:rFonts w:ascii="Verdana" w:hAnsi="Verdana" w:cs="Times New Roman"/>
                <w:sz w:val="16"/>
                <w:szCs w:val="16"/>
                <w:lang w:val="en-US"/>
              </w:rPr>
              <w:t>.</w:t>
            </w:r>
          </w:p>
        </w:tc>
      </w:tr>
      <w:tr w:rsidR="006E13DE" w:rsidRPr="00F172B1" w14:paraId="3C725FBD" w14:textId="77777777" w:rsidTr="00F172B1">
        <w:tc>
          <w:tcPr>
            <w:tcW w:w="4529" w:type="dxa"/>
            <w:shd w:val="clear" w:color="auto" w:fill="auto"/>
          </w:tcPr>
          <w:p w14:paraId="3598A15A"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2.14</w:t>
            </w:r>
            <w:r w:rsidRPr="00F172B1">
              <w:rPr>
                <w:rFonts w:ascii="Verdana" w:hAnsi="Verdana"/>
                <w:sz w:val="16"/>
                <w:szCs w:val="16"/>
                <w:lang w:val="es-ES_tradnl"/>
              </w:rPr>
              <w:t xml:space="preserve"> Norma Oficial Mexicana NOM-062-ZOO-1999, Especificaciones técnicas para la producción, cuidado y uso de los animales de laboratorio.</w:t>
            </w:r>
          </w:p>
        </w:tc>
        <w:tc>
          <w:tcPr>
            <w:tcW w:w="4529" w:type="dxa"/>
            <w:shd w:val="clear" w:color="auto" w:fill="auto"/>
          </w:tcPr>
          <w:p w14:paraId="3B72C167"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2.14 </w:t>
            </w:r>
            <w:r w:rsidRPr="00C1372E">
              <w:rPr>
                <w:rFonts w:ascii="Verdana" w:hAnsi="Verdana" w:cs="Times New Roman"/>
                <w:sz w:val="16"/>
                <w:szCs w:val="16"/>
                <w:lang w:val="en-US"/>
              </w:rPr>
              <w:t>Official Mexican Standard NOM-062-ZOO-1999, Technical specifications for the production, care and use of laboratory animals.</w:t>
            </w:r>
          </w:p>
        </w:tc>
      </w:tr>
      <w:tr w:rsidR="006E13DE" w:rsidRPr="00F172B1" w14:paraId="25C38940" w14:textId="77777777" w:rsidTr="00F172B1">
        <w:tc>
          <w:tcPr>
            <w:tcW w:w="4529" w:type="dxa"/>
            <w:shd w:val="clear" w:color="auto" w:fill="auto"/>
          </w:tcPr>
          <w:p w14:paraId="0ACFAEE7"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2.15</w:t>
            </w:r>
            <w:r w:rsidRPr="00F172B1">
              <w:rPr>
                <w:rFonts w:ascii="Verdana" w:hAnsi="Verdana"/>
                <w:sz w:val="16"/>
                <w:szCs w:val="16"/>
                <w:lang w:val="es-ES_tradnl"/>
              </w:rPr>
              <w:t xml:space="preserve"> Norma Oficial Mexicana NOM-073-SSA1-2015, Estabilidad de fármacos y medicamentos, así como de remedios herbolarios.</w:t>
            </w:r>
          </w:p>
        </w:tc>
        <w:tc>
          <w:tcPr>
            <w:tcW w:w="4529" w:type="dxa"/>
            <w:shd w:val="clear" w:color="auto" w:fill="auto"/>
          </w:tcPr>
          <w:p w14:paraId="5C759434"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2.15 </w:t>
            </w:r>
            <w:r w:rsidRPr="00C1372E">
              <w:rPr>
                <w:rFonts w:ascii="Verdana" w:hAnsi="Verdana" w:cs="Times New Roman"/>
                <w:sz w:val="16"/>
                <w:szCs w:val="16"/>
                <w:lang w:val="en-US"/>
              </w:rPr>
              <w:t>Official Mexican Standard NOM-073-SSA1-2015, Stability of drug</w:t>
            </w:r>
            <w:r w:rsidR="001F0E8C" w:rsidRPr="00F172B1">
              <w:rPr>
                <w:rFonts w:ascii="Verdana" w:hAnsi="Verdana" w:cs="Times New Roman"/>
                <w:sz w:val="16"/>
                <w:szCs w:val="16"/>
                <w:lang w:val="en-US"/>
              </w:rPr>
              <w:t xml:space="preserve"> substance</w:t>
            </w:r>
            <w:r w:rsidRPr="00C1372E">
              <w:rPr>
                <w:rFonts w:ascii="Verdana" w:hAnsi="Verdana" w:cs="Times New Roman"/>
                <w:sz w:val="16"/>
                <w:szCs w:val="16"/>
                <w:lang w:val="en-US"/>
              </w:rPr>
              <w:t xml:space="preserve">s and </w:t>
            </w:r>
            <w:r w:rsidR="001F0E8C" w:rsidRPr="00F172B1">
              <w:rPr>
                <w:rFonts w:ascii="Verdana" w:hAnsi="Verdana" w:cs="Times New Roman"/>
                <w:sz w:val="16"/>
                <w:szCs w:val="16"/>
                <w:lang w:val="en-US"/>
              </w:rPr>
              <w:t>drug products</w:t>
            </w:r>
            <w:r w:rsidRPr="00C1372E">
              <w:rPr>
                <w:rFonts w:ascii="Verdana" w:hAnsi="Verdana" w:cs="Times New Roman"/>
                <w:sz w:val="16"/>
                <w:szCs w:val="16"/>
                <w:lang w:val="en-US"/>
              </w:rPr>
              <w:t>, as well as herbal remedies.</w:t>
            </w:r>
          </w:p>
        </w:tc>
      </w:tr>
      <w:tr w:rsidR="006E13DE" w:rsidRPr="00F172B1" w14:paraId="6A515740" w14:textId="77777777" w:rsidTr="00F172B1">
        <w:tc>
          <w:tcPr>
            <w:tcW w:w="4529" w:type="dxa"/>
            <w:shd w:val="clear" w:color="auto" w:fill="auto"/>
          </w:tcPr>
          <w:p w14:paraId="5975277A"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2.16</w:t>
            </w:r>
            <w:r w:rsidRPr="00F172B1">
              <w:rPr>
                <w:rFonts w:ascii="Verdana" w:hAnsi="Verdana"/>
                <w:sz w:val="16"/>
                <w:szCs w:val="16"/>
                <w:lang w:val="es-ES_tradnl"/>
              </w:rPr>
              <w:t xml:space="preserve"> Norma Oficial Mexicana NOM-087-SEMARNAT-SSA1-2002, Protección ambiental–salud ambiental–residuos peligrosos biológico-infecciosos–clasificación y especificaciones de manejo.</w:t>
            </w:r>
          </w:p>
        </w:tc>
        <w:tc>
          <w:tcPr>
            <w:tcW w:w="4529" w:type="dxa"/>
            <w:shd w:val="clear" w:color="auto" w:fill="auto"/>
          </w:tcPr>
          <w:p w14:paraId="7E785B3E"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2.16 </w:t>
            </w:r>
            <w:r w:rsidRPr="00C1372E">
              <w:rPr>
                <w:rFonts w:ascii="Verdana" w:hAnsi="Verdana" w:cs="Times New Roman"/>
                <w:sz w:val="16"/>
                <w:szCs w:val="16"/>
                <w:lang w:val="en-US"/>
              </w:rPr>
              <w:t>Official Mexican Standard NOM-087-SEMARNAT-SSA1-2002, Environmental protection – environmental health – hazardous biological-infectious waste – classification and management specifications.</w:t>
            </w:r>
          </w:p>
        </w:tc>
      </w:tr>
      <w:tr w:rsidR="006E13DE" w:rsidRPr="00F172B1" w14:paraId="13E1C953" w14:textId="77777777" w:rsidTr="00F172B1">
        <w:tc>
          <w:tcPr>
            <w:tcW w:w="4529" w:type="dxa"/>
            <w:shd w:val="clear" w:color="auto" w:fill="auto"/>
          </w:tcPr>
          <w:p w14:paraId="4D8D2AA9"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2.17</w:t>
            </w:r>
            <w:r w:rsidRPr="00F172B1">
              <w:rPr>
                <w:rFonts w:ascii="Verdana" w:hAnsi="Verdana"/>
                <w:sz w:val="16"/>
                <w:szCs w:val="16"/>
                <w:lang w:val="es-ES_tradnl"/>
              </w:rPr>
              <w:t xml:space="preserve"> Norma Oficial Mexicana NOM-137-SSA1-2008, Etiquetado de dispositivos médicos.</w:t>
            </w:r>
          </w:p>
        </w:tc>
        <w:tc>
          <w:tcPr>
            <w:tcW w:w="4529" w:type="dxa"/>
            <w:shd w:val="clear" w:color="auto" w:fill="auto"/>
          </w:tcPr>
          <w:p w14:paraId="3BAA6B43"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2.17 </w:t>
            </w:r>
            <w:r w:rsidRPr="00C1372E">
              <w:rPr>
                <w:rFonts w:ascii="Verdana" w:hAnsi="Verdana" w:cs="Times New Roman"/>
                <w:sz w:val="16"/>
                <w:szCs w:val="16"/>
                <w:lang w:val="en-US"/>
              </w:rPr>
              <w:t>Official Mexican Standard NOM-137-SSA1-2008, Labeling of medical devices.</w:t>
            </w:r>
          </w:p>
        </w:tc>
      </w:tr>
      <w:tr w:rsidR="006E13DE" w:rsidRPr="00F172B1" w14:paraId="2F6DAC20" w14:textId="77777777" w:rsidTr="00F172B1">
        <w:tc>
          <w:tcPr>
            <w:tcW w:w="4529" w:type="dxa"/>
            <w:shd w:val="clear" w:color="auto" w:fill="auto"/>
          </w:tcPr>
          <w:p w14:paraId="57F542C7"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2.18</w:t>
            </w:r>
            <w:r w:rsidRPr="00F172B1">
              <w:rPr>
                <w:rFonts w:ascii="Verdana" w:hAnsi="Verdana"/>
                <w:sz w:val="16"/>
                <w:szCs w:val="16"/>
                <w:lang w:val="es-ES_tradnl"/>
              </w:rPr>
              <w:t xml:space="preserve"> Norma Oficial Mexicana NOM-164-SSA1-2015 Buenas prácticas de fabricación de fármacos.</w:t>
            </w:r>
          </w:p>
        </w:tc>
        <w:tc>
          <w:tcPr>
            <w:tcW w:w="4529" w:type="dxa"/>
            <w:shd w:val="clear" w:color="auto" w:fill="auto"/>
          </w:tcPr>
          <w:p w14:paraId="770FAD06"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2.18 </w:t>
            </w:r>
            <w:r w:rsidRPr="00C1372E">
              <w:rPr>
                <w:rFonts w:ascii="Verdana" w:hAnsi="Verdana" w:cs="Times New Roman"/>
                <w:sz w:val="16"/>
                <w:szCs w:val="16"/>
                <w:lang w:val="en-US"/>
              </w:rPr>
              <w:t>Official Mexican Standard NOM-164-SSA1-2015 Good drug manufacturing practices.</w:t>
            </w:r>
          </w:p>
        </w:tc>
      </w:tr>
      <w:tr w:rsidR="006E13DE" w:rsidRPr="00F172B1" w14:paraId="638CD82F" w14:textId="77777777" w:rsidTr="00F172B1">
        <w:tc>
          <w:tcPr>
            <w:tcW w:w="4529" w:type="dxa"/>
            <w:shd w:val="clear" w:color="auto" w:fill="auto"/>
          </w:tcPr>
          <w:p w14:paraId="1D7125AA" w14:textId="77777777" w:rsidR="006E13DE" w:rsidRPr="00F172B1" w:rsidRDefault="006E13DE" w:rsidP="00F172B1">
            <w:pPr>
              <w:pStyle w:val="Texto"/>
              <w:spacing w:line="215" w:lineRule="exact"/>
              <w:ind w:firstLine="0"/>
              <w:rPr>
                <w:rFonts w:ascii="Verdana" w:hAnsi="Verdana"/>
                <w:sz w:val="16"/>
                <w:szCs w:val="16"/>
                <w:lang w:val="es-ES_tradnl"/>
              </w:rPr>
            </w:pPr>
            <w:r w:rsidRPr="00F172B1">
              <w:rPr>
                <w:rFonts w:ascii="Verdana" w:hAnsi="Verdana"/>
                <w:b/>
                <w:sz w:val="16"/>
                <w:szCs w:val="16"/>
                <w:lang w:val="es-ES_tradnl"/>
              </w:rPr>
              <w:t>2.19</w:t>
            </w:r>
            <w:r w:rsidRPr="00F172B1">
              <w:rPr>
                <w:rFonts w:ascii="Verdana" w:hAnsi="Verdana"/>
                <w:sz w:val="16"/>
                <w:szCs w:val="16"/>
                <w:lang w:val="es-ES_tradnl"/>
              </w:rPr>
              <w:t xml:space="preserve"> Norma Oficial Mexicana NOM-240-SSA1-2012, Instalación y operación de la tecnovigilancia.</w:t>
            </w:r>
          </w:p>
        </w:tc>
        <w:tc>
          <w:tcPr>
            <w:tcW w:w="4529" w:type="dxa"/>
            <w:shd w:val="clear" w:color="auto" w:fill="auto"/>
          </w:tcPr>
          <w:p w14:paraId="18BE9CAA" w14:textId="77777777" w:rsidR="006E13DE" w:rsidRPr="00F172B1" w:rsidRDefault="006E13DE" w:rsidP="00F172B1">
            <w:pPr>
              <w:pStyle w:val="Texto"/>
              <w:spacing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2.19 </w:t>
            </w:r>
            <w:r w:rsidRPr="00C1372E">
              <w:rPr>
                <w:rFonts w:ascii="Verdana" w:hAnsi="Verdana" w:cs="Times New Roman"/>
                <w:sz w:val="16"/>
                <w:szCs w:val="16"/>
                <w:lang w:val="en-US"/>
              </w:rPr>
              <w:t xml:space="preserve">Official Mexican Standard NOM-240-SSA1-2012, Installation and operation of </w:t>
            </w:r>
            <w:proofErr w:type="spellStart"/>
            <w:r w:rsidRPr="00C1372E">
              <w:rPr>
                <w:rFonts w:ascii="Verdana" w:hAnsi="Verdana" w:cs="Times New Roman"/>
                <w:sz w:val="16"/>
                <w:szCs w:val="16"/>
                <w:lang w:val="en-US"/>
              </w:rPr>
              <w:t>technovigilance</w:t>
            </w:r>
            <w:proofErr w:type="spellEnd"/>
            <w:r w:rsidRPr="00C1372E">
              <w:rPr>
                <w:rFonts w:ascii="Verdana" w:hAnsi="Verdana" w:cs="Times New Roman"/>
                <w:sz w:val="16"/>
                <w:szCs w:val="16"/>
                <w:lang w:val="en-US"/>
              </w:rPr>
              <w:t>.</w:t>
            </w:r>
          </w:p>
        </w:tc>
      </w:tr>
      <w:tr w:rsidR="006E13DE" w:rsidRPr="00F172B1" w14:paraId="7FEBF6EE" w14:textId="77777777" w:rsidTr="00F172B1">
        <w:tc>
          <w:tcPr>
            <w:tcW w:w="4529" w:type="dxa"/>
            <w:shd w:val="clear" w:color="auto" w:fill="auto"/>
          </w:tcPr>
          <w:p w14:paraId="2D4E6648" w14:textId="77777777" w:rsidR="006E13DE" w:rsidRPr="00F172B1" w:rsidRDefault="006E13DE" w:rsidP="00F172B1">
            <w:pPr>
              <w:pStyle w:val="Texto"/>
              <w:spacing w:line="222" w:lineRule="exact"/>
              <w:ind w:firstLine="0"/>
              <w:rPr>
                <w:rFonts w:ascii="Verdana" w:hAnsi="Verdana"/>
                <w:b/>
                <w:sz w:val="16"/>
                <w:szCs w:val="16"/>
                <w:lang w:val="es-ES_tradnl"/>
              </w:rPr>
            </w:pPr>
            <w:r w:rsidRPr="00F172B1">
              <w:rPr>
                <w:rFonts w:ascii="Verdana" w:hAnsi="Verdana"/>
                <w:b/>
                <w:sz w:val="16"/>
                <w:szCs w:val="16"/>
                <w:lang w:val="es-ES_tradnl"/>
              </w:rPr>
              <w:t>3. Términos y definiciones</w:t>
            </w:r>
          </w:p>
        </w:tc>
        <w:tc>
          <w:tcPr>
            <w:tcW w:w="4529" w:type="dxa"/>
            <w:shd w:val="clear" w:color="auto" w:fill="auto"/>
          </w:tcPr>
          <w:p w14:paraId="33B69E8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3. Terms and definitions</w:t>
            </w:r>
          </w:p>
        </w:tc>
      </w:tr>
      <w:tr w:rsidR="006E13DE" w:rsidRPr="00F172B1" w14:paraId="46215CD0" w14:textId="77777777" w:rsidTr="00F172B1">
        <w:tc>
          <w:tcPr>
            <w:tcW w:w="4529" w:type="dxa"/>
            <w:shd w:val="clear" w:color="auto" w:fill="auto"/>
          </w:tcPr>
          <w:p w14:paraId="1A6D0585" w14:textId="77777777" w:rsidR="006E13DE" w:rsidRPr="00F172B1" w:rsidRDefault="006E13DE" w:rsidP="00F172B1">
            <w:pPr>
              <w:pStyle w:val="Texto"/>
              <w:spacing w:line="222" w:lineRule="exact"/>
              <w:ind w:firstLine="0"/>
              <w:rPr>
                <w:rFonts w:ascii="Verdana" w:hAnsi="Verdana"/>
                <w:sz w:val="16"/>
                <w:szCs w:val="16"/>
                <w:lang w:val="es-ES_tradnl"/>
              </w:rPr>
            </w:pPr>
            <w:r w:rsidRPr="00F172B1">
              <w:rPr>
                <w:rFonts w:ascii="Verdana" w:hAnsi="Verdana"/>
                <w:sz w:val="16"/>
                <w:szCs w:val="16"/>
                <w:lang w:val="es-ES_tradnl"/>
              </w:rPr>
              <w:t>Para efectos de esta Norma se entiende por:</w:t>
            </w:r>
          </w:p>
        </w:tc>
        <w:tc>
          <w:tcPr>
            <w:tcW w:w="4529" w:type="dxa"/>
            <w:shd w:val="clear" w:color="auto" w:fill="auto"/>
          </w:tcPr>
          <w:p w14:paraId="637978EF" w14:textId="77777777" w:rsidR="006E13DE" w:rsidRPr="00F172B1" w:rsidRDefault="006E13DE" w:rsidP="00F172B1">
            <w:pPr>
              <w:pStyle w:val="Texto"/>
              <w:spacing w:line="222" w:lineRule="exact"/>
              <w:ind w:firstLine="0"/>
              <w:rPr>
                <w:rFonts w:ascii="Verdana" w:hAnsi="Verdana"/>
                <w:sz w:val="16"/>
                <w:szCs w:val="16"/>
                <w:lang w:val="en-US"/>
              </w:rPr>
            </w:pPr>
            <w:r w:rsidRPr="00C1372E">
              <w:rPr>
                <w:rFonts w:ascii="Verdana" w:hAnsi="Verdana" w:cs="Times New Roman"/>
                <w:sz w:val="16"/>
                <w:szCs w:val="16"/>
                <w:lang w:val="en-US"/>
              </w:rPr>
              <w:t xml:space="preserve">For the purposes of this Standard, </w:t>
            </w:r>
            <w:r w:rsidR="001F0E8C" w:rsidRPr="00F172B1">
              <w:rPr>
                <w:rFonts w:ascii="Verdana" w:hAnsi="Verdana" w:cs="Times New Roman"/>
                <w:sz w:val="16"/>
                <w:szCs w:val="16"/>
                <w:lang w:val="en-US"/>
              </w:rPr>
              <w:t xml:space="preserve">the following are understood as: </w:t>
            </w:r>
          </w:p>
        </w:tc>
      </w:tr>
      <w:tr w:rsidR="006E13DE" w:rsidRPr="00F172B1" w14:paraId="1A0FAFB0" w14:textId="77777777" w:rsidTr="00F172B1">
        <w:tc>
          <w:tcPr>
            <w:tcW w:w="4529" w:type="dxa"/>
            <w:shd w:val="clear" w:color="auto" w:fill="auto"/>
          </w:tcPr>
          <w:p w14:paraId="08F2784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3.1 Acabado sanitario, </w:t>
            </w:r>
            <w:r w:rsidRPr="00F172B1">
              <w:rPr>
                <w:rFonts w:ascii="Verdana" w:hAnsi="Verdana"/>
                <w:sz w:val="16"/>
                <w:szCs w:val="16"/>
              </w:rPr>
              <w:t xml:space="preserve">a la terminación que se </w:t>
            </w:r>
            <w:proofErr w:type="gramStart"/>
            <w:r w:rsidRPr="00F172B1">
              <w:rPr>
                <w:rFonts w:ascii="Verdana" w:hAnsi="Verdana"/>
                <w:sz w:val="16"/>
                <w:szCs w:val="16"/>
              </w:rPr>
              <w:t>le</w:t>
            </w:r>
            <w:proofErr w:type="gramEnd"/>
            <w:r w:rsidRPr="00F172B1">
              <w:rPr>
                <w:rFonts w:ascii="Verdana" w:hAnsi="Verdana"/>
                <w:sz w:val="16"/>
                <w:szCs w:val="16"/>
              </w:rPr>
              <w:t xml:space="preserve"> da a las superficies interiores de las áreas con la finalidad de evitar la acumulación de partículas viables y no viables y facilitar su limpieza.</w:t>
            </w:r>
          </w:p>
        </w:tc>
        <w:tc>
          <w:tcPr>
            <w:tcW w:w="4529" w:type="dxa"/>
            <w:shd w:val="clear" w:color="auto" w:fill="auto"/>
          </w:tcPr>
          <w:p w14:paraId="58FDC23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 Sanitary finish, </w:t>
            </w:r>
            <w:r w:rsidRPr="00C1372E">
              <w:rPr>
                <w:rFonts w:ascii="Verdana" w:hAnsi="Verdana" w:cs="Times New Roman"/>
                <w:sz w:val="16"/>
                <w:szCs w:val="16"/>
                <w:lang w:val="en-US"/>
              </w:rPr>
              <w:t>to the finish that is given to the interior surfaces of the areas in order to avoid the accumulation of viable and non-viable particles and facilitate their cleaning.</w:t>
            </w:r>
          </w:p>
        </w:tc>
      </w:tr>
      <w:tr w:rsidR="006E13DE" w:rsidRPr="00F172B1" w14:paraId="70D8A0C0" w14:textId="77777777" w:rsidTr="00F172B1">
        <w:tc>
          <w:tcPr>
            <w:tcW w:w="4529" w:type="dxa"/>
            <w:shd w:val="clear" w:color="auto" w:fill="auto"/>
          </w:tcPr>
          <w:p w14:paraId="66D3BD4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3.2 Acción correctiva,</w:t>
            </w:r>
            <w:r w:rsidRPr="00F172B1">
              <w:rPr>
                <w:rFonts w:ascii="Verdana" w:hAnsi="Verdana"/>
                <w:sz w:val="16"/>
                <w:szCs w:val="16"/>
              </w:rPr>
              <w:t xml:space="preserve"> </w:t>
            </w:r>
            <w:r w:rsidRPr="00F172B1">
              <w:rPr>
                <w:rFonts w:ascii="Verdana" w:hAnsi="Verdana"/>
                <w:sz w:val="16"/>
                <w:szCs w:val="16"/>
                <w:lang w:val="es-MX"/>
              </w:rPr>
              <w:t>a la actividad que es planeada y ejecutada</w:t>
            </w:r>
            <w:r w:rsidRPr="00F172B1">
              <w:rPr>
                <w:rFonts w:ascii="Verdana" w:hAnsi="Verdana"/>
                <w:sz w:val="16"/>
                <w:szCs w:val="16"/>
              </w:rPr>
              <w:t>, con el fin de eliminar la causa de una desviación o no conformidad, con el objeto de prevenir su recurrencia.</w:t>
            </w:r>
          </w:p>
        </w:tc>
        <w:tc>
          <w:tcPr>
            <w:tcW w:w="4529" w:type="dxa"/>
            <w:shd w:val="clear" w:color="auto" w:fill="auto"/>
          </w:tcPr>
          <w:p w14:paraId="6410BAB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3.2 Corrective action, </w:t>
            </w:r>
            <w:r w:rsidRPr="00C1372E">
              <w:rPr>
                <w:rFonts w:ascii="Verdana" w:hAnsi="Verdana" w:cs="Times New Roman"/>
                <w:sz w:val="16"/>
                <w:szCs w:val="16"/>
                <w:lang w:val="en-US"/>
              </w:rPr>
              <w:t>to the activity that is planned and executed, in order to eliminate the cause of a deviation or non-conformity, in order to prevent its recurrence.</w:t>
            </w:r>
          </w:p>
        </w:tc>
      </w:tr>
      <w:tr w:rsidR="006E13DE" w:rsidRPr="00F172B1" w14:paraId="45677379" w14:textId="77777777" w:rsidTr="00F172B1">
        <w:tc>
          <w:tcPr>
            <w:tcW w:w="4529" w:type="dxa"/>
            <w:shd w:val="clear" w:color="auto" w:fill="auto"/>
          </w:tcPr>
          <w:p w14:paraId="419BD984"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rPr>
              <w:t xml:space="preserve">3.3 </w:t>
            </w:r>
            <w:r w:rsidRPr="00F172B1">
              <w:rPr>
                <w:rFonts w:ascii="Verdana" w:hAnsi="Verdana"/>
                <w:b/>
                <w:sz w:val="16"/>
                <w:szCs w:val="16"/>
                <w:lang w:val="es-MX"/>
              </w:rPr>
              <w:t>Acción preventiva,</w:t>
            </w:r>
            <w:r w:rsidRPr="00F172B1">
              <w:rPr>
                <w:rFonts w:ascii="Verdana" w:hAnsi="Verdana"/>
                <w:sz w:val="16"/>
                <w:szCs w:val="16"/>
                <w:lang w:val="es-MX"/>
              </w:rPr>
              <w:t xml:space="preserve"> a la actividad que es planeada y ejecutada, para eliminar la causa de una desviación o no conformidad u otra situación potencialmente indeseable y </w:t>
            </w:r>
            <w:r w:rsidRPr="00F172B1">
              <w:rPr>
                <w:rFonts w:ascii="Verdana" w:hAnsi="Verdana"/>
                <w:sz w:val="16"/>
                <w:szCs w:val="16"/>
              </w:rPr>
              <w:t>prevenir su ocurrencia</w:t>
            </w:r>
            <w:r w:rsidRPr="00F172B1">
              <w:rPr>
                <w:rFonts w:ascii="Verdana" w:hAnsi="Verdana"/>
                <w:sz w:val="16"/>
                <w:szCs w:val="16"/>
                <w:lang w:val="es-MX"/>
              </w:rPr>
              <w:t>.</w:t>
            </w:r>
          </w:p>
        </w:tc>
        <w:tc>
          <w:tcPr>
            <w:tcW w:w="4529" w:type="dxa"/>
            <w:shd w:val="clear" w:color="auto" w:fill="auto"/>
          </w:tcPr>
          <w:p w14:paraId="12F468D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3.3 Preventive action, </w:t>
            </w:r>
            <w:r w:rsidRPr="00C1372E">
              <w:rPr>
                <w:rFonts w:ascii="Verdana" w:hAnsi="Verdana" w:cs="Times New Roman"/>
                <w:sz w:val="16"/>
                <w:szCs w:val="16"/>
                <w:lang w:val="en-US"/>
              </w:rPr>
              <w:t>to the activity that is planned and executed, to eliminate the cause of a deviation or non-conformity or other potentially undesirable situation and prevent its occurrence.</w:t>
            </w:r>
          </w:p>
        </w:tc>
      </w:tr>
      <w:tr w:rsidR="006E13DE" w:rsidRPr="00F172B1" w14:paraId="6BB87CCB" w14:textId="77777777" w:rsidTr="00F172B1">
        <w:tc>
          <w:tcPr>
            <w:tcW w:w="4529" w:type="dxa"/>
            <w:shd w:val="clear" w:color="auto" w:fill="auto"/>
          </w:tcPr>
          <w:p w14:paraId="2CC5C19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3.4 Acondicionamiento,</w:t>
            </w:r>
            <w:r w:rsidRPr="00F172B1">
              <w:rPr>
                <w:rFonts w:ascii="Verdana" w:hAnsi="Verdana"/>
                <w:sz w:val="16"/>
                <w:szCs w:val="16"/>
              </w:rPr>
              <w:t xml:space="preserve"> a todas las operaciones a </w:t>
            </w:r>
            <w:r w:rsidRPr="00F172B1">
              <w:rPr>
                <w:rFonts w:ascii="Verdana" w:hAnsi="Verdana"/>
                <w:sz w:val="16"/>
                <w:szCs w:val="16"/>
              </w:rPr>
              <w:lastRenderedPageBreak/>
              <w:t>las que tiene que someterse un producto a granel hasta llevarlo a su presentación como producto terminado. Se considera envase o empaque primario a los elementos que estén en contacto directo con el dispositivo médico y secundario al que incluye al dispositivo médico en su empaque primario.</w:t>
            </w:r>
          </w:p>
        </w:tc>
        <w:tc>
          <w:tcPr>
            <w:tcW w:w="4529" w:type="dxa"/>
            <w:shd w:val="clear" w:color="auto" w:fill="auto"/>
          </w:tcPr>
          <w:p w14:paraId="39A0DFD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3.4 Conditioning, </w:t>
            </w:r>
            <w:r w:rsidRPr="00C1372E">
              <w:rPr>
                <w:rFonts w:ascii="Verdana" w:hAnsi="Verdana" w:cs="Times New Roman"/>
                <w:sz w:val="16"/>
                <w:szCs w:val="16"/>
                <w:lang w:val="en-US"/>
              </w:rPr>
              <w:t xml:space="preserve">to all operations that a bulk </w:t>
            </w:r>
            <w:r w:rsidRPr="00C1372E">
              <w:rPr>
                <w:rFonts w:ascii="Verdana" w:hAnsi="Verdana" w:cs="Times New Roman"/>
                <w:sz w:val="16"/>
                <w:szCs w:val="16"/>
                <w:lang w:val="en-US"/>
              </w:rPr>
              <w:lastRenderedPageBreak/>
              <w:t xml:space="preserve">product must undergo until it is presented as a finished product. Primary packaging </w:t>
            </w:r>
            <w:proofErr w:type="gramStart"/>
            <w:r w:rsidRPr="00C1372E">
              <w:rPr>
                <w:rFonts w:ascii="Verdana" w:hAnsi="Verdana" w:cs="Times New Roman"/>
                <w:sz w:val="16"/>
                <w:szCs w:val="16"/>
                <w:lang w:val="en-US"/>
              </w:rPr>
              <w:t>is considered to be</w:t>
            </w:r>
            <w:proofErr w:type="gramEnd"/>
            <w:r w:rsidRPr="00C1372E">
              <w:rPr>
                <w:rFonts w:ascii="Verdana" w:hAnsi="Verdana" w:cs="Times New Roman"/>
                <w:sz w:val="16"/>
                <w:szCs w:val="16"/>
                <w:lang w:val="en-US"/>
              </w:rPr>
              <w:t xml:space="preserve"> those elements that are in direct contact with the medical device and secondary to the that</w:t>
            </w:r>
            <w:r w:rsidR="00010A82" w:rsidRPr="00F172B1">
              <w:rPr>
                <w:rFonts w:ascii="Verdana" w:hAnsi="Verdana" w:cs="Times New Roman"/>
                <w:sz w:val="16"/>
                <w:szCs w:val="16"/>
                <w:lang w:val="en-US"/>
              </w:rPr>
              <w:t xml:space="preserve"> which</w:t>
            </w:r>
            <w:r w:rsidRPr="00C1372E">
              <w:rPr>
                <w:rFonts w:ascii="Verdana" w:hAnsi="Verdana" w:cs="Times New Roman"/>
                <w:sz w:val="16"/>
                <w:szCs w:val="16"/>
                <w:lang w:val="en-US"/>
              </w:rPr>
              <w:t xml:space="preserve"> includes the medical device in its primary packaging.</w:t>
            </w:r>
          </w:p>
        </w:tc>
      </w:tr>
      <w:tr w:rsidR="006E13DE" w:rsidRPr="00F172B1" w14:paraId="37C2ED5D" w14:textId="77777777" w:rsidTr="00F172B1">
        <w:tc>
          <w:tcPr>
            <w:tcW w:w="4529" w:type="dxa"/>
            <w:shd w:val="clear" w:color="auto" w:fill="auto"/>
          </w:tcPr>
          <w:p w14:paraId="1F986658" w14:textId="77777777" w:rsidR="006E13DE" w:rsidRPr="001A3B19" w:rsidRDefault="006E13DE" w:rsidP="00F172B1">
            <w:pPr>
              <w:pStyle w:val="Texto"/>
              <w:spacing w:line="222" w:lineRule="exact"/>
              <w:ind w:firstLine="0"/>
              <w:rPr>
                <w:rFonts w:ascii="Verdana" w:hAnsi="Verdana"/>
                <w:sz w:val="16"/>
                <w:szCs w:val="16"/>
              </w:rPr>
            </w:pPr>
            <w:r w:rsidRPr="001A3B19">
              <w:rPr>
                <w:rFonts w:ascii="Verdana" w:hAnsi="Verdana"/>
                <w:b/>
                <w:sz w:val="16"/>
                <w:szCs w:val="16"/>
              </w:rPr>
              <w:lastRenderedPageBreak/>
              <w:t>3.5 Acuerdo técnico,</w:t>
            </w:r>
            <w:r w:rsidRPr="001A3B19">
              <w:rPr>
                <w:rFonts w:ascii="Verdana" w:hAnsi="Verdana"/>
                <w:sz w:val="16"/>
                <w:szCs w:val="16"/>
              </w:rPr>
              <w:t xml:space="preserve"> al documento en el que se formalizan y detallan las condiciones en que serán llevadas a cabo actividades o servicios prestados entre las partes y en el que se describen claramente las obligaciones y responsabilidades de cada una de ellas, especialmente en lo referente a los aspectos de calidad y las BPF y BPAD.</w:t>
            </w:r>
          </w:p>
        </w:tc>
        <w:tc>
          <w:tcPr>
            <w:tcW w:w="4529" w:type="dxa"/>
            <w:shd w:val="clear" w:color="auto" w:fill="auto"/>
          </w:tcPr>
          <w:p w14:paraId="349AF557" w14:textId="30A08638" w:rsidR="006E13DE" w:rsidRPr="001A3B19" w:rsidRDefault="006E13DE" w:rsidP="00F172B1">
            <w:pPr>
              <w:pStyle w:val="Texto"/>
              <w:spacing w:line="222" w:lineRule="exact"/>
              <w:ind w:firstLine="0"/>
              <w:rPr>
                <w:rFonts w:ascii="Verdana" w:hAnsi="Verdana"/>
                <w:b/>
                <w:sz w:val="16"/>
                <w:szCs w:val="16"/>
                <w:lang w:val="en-US"/>
              </w:rPr>
            </w:pPr>
            <w:r w:rsidRPr="001A3B19">
              <w:rPr>
                <w:rFonts w:ascii="Verdana" w:hAnsi="Verdana" w:cs="Times New Roman"/>
                <w:b/>
                <w:bCs/>
                <w:sz w:val="16"/>
                <w:szCs w:val="16"/>
                <w:lang w:val="en-US"/>
              </w:rPr>
              <w:t xml:space="preserve">3.5 Technical agreement, </w:t>
            </w:r>
            <w:r w:rsidRPr="001A3B19">
              <w:rPr>
                <w:rFonts w:ascii="Verdana" w:hAnsi="Verdana" w:cs="Times New Roman"/>
                <w:sz w:val="16"/>
                <w:szCs w:val="16"/>
                <w:lang w:val="en-US"/>
              </w:rPr>
              <w:t>to the document in which the conditions in which activities or services provided between the parties will be carried out are formalized and detailed and in which the obligations and responsibilities of each of them are clearly described, especially in relation to quality aspects and GMP</w:t>
            </w:r>
            <w:r w:rsidR="001A3B19">
              <w:rPr>
                <w:rFonts w:ascii="Verdana" w:hAnsi="Verdana" w:cs="Times New Roman"/>
                <w:sz w:val="16"/>
                <w:szCs w:val="16"/>
                <w:lang w:val="en-US"/>
              </w:rPr>
              <w:t>,</w:t>
            </w:r>
            <w:r w:rsidRPr="001A3B19">
              <w:rPr>
                <w:rFonts w:ascii="Verdana" w:hAnsi="Verdana" w:cs="Times New Roman"/>
                <w:sz w:val="16"/>
                <w:szCs w:val="16"/>
                <w:lang w:val="en-US"/>
              </w:rPr>
              <w:t xml:space="preserve"> </w:t>
            </w:r>
            <w:r w:rsidR="00653857" w:rsidRPr="001A3B19">
              <w:rPr>
                <w:rFonts w:ascii="Verdana" w:hAnsi="Verdana" w:cs="Times New Roman"/>
                <w:sz w:val="16"/>
                <w:szCs w:val="16"/>
                <w:lang w:val="en-US"/>
              </w:rPr>
              <w:t>GSP</w:t>
            </w:r>
            <w:r w:rsidR="001A3B19" w:rsidRPr="001A3B19">
              <w:rPr>
                <w:rFonts w:ascii="Verdana" w:hAnsi="Verdana" w:cs="Times New Roman"/>
                <w:sz w:val="16"/>
                <w:szCs w:val="16"/>
                <w:lang w:val="en-US"/>
              </w:rPr>
              <w:t xml:space="preserve"> and</w:t>
            </w:r>
            <w:r w:rsidR="00653857" w:rsidRPr="001A3B19">
              <w:rPr>
                <w:rFonts w:ascii="Verdana" w:hAnsi="Verdana" w:cs="Times New Roman"/>
                <w:sz w:val="16"/>
                <w:szCs w:val="16"/>
                <w:lang w:val="en-US"/>
              </w:rPr>
              <w:t xml:space="preserve"> GDP.</w:t>
            </w:r>
          </w:p>
        </w:tc>
      </w:tr>
      <w:tr w:rsidR="006E13DE" w:rsidRPr="00F172B1" w14:paraId="59E409F4" w14:textId="77777777" w:rsidTr="00F172B1">
        <w:tc>
          <w:tcPr>
            <w:tcW w:w="4529" w:type="dxa"/>
            <w:shd w:val="clear" w:color="auto" w:fill="auto"/>
          </w:tcPr>
          <w:p w14:paraId="4C18CBB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3.6 Aguas residuales, </w:t>
            </w:r>
            <w:r w:rsidRPr="00F172B1">
              <w:rPr>
                <w:rFonts w:ascii="Verdana" w:hAnsi="Verdana"/>
                <w:sz w:val="16"/>
                <w:szCs w:val="16"/>
              </w:rPr>
              <w:t>a las descargadas resultantes de las actividades relacionadas con la fabricación, en los términos como se indica en la Norma Oficial Mexicana citada en el inciso 2.1 de esta Norma.</w:t>
            </w:r>
          </w:p>
        </w:tc>
        <w:tc>
          <w:tcPr>
            <w:tcW w:w="4529" w:type="dxa"/>
            <w:shd w:val="clear" w:color="auto" w:fill="auto"/>
          </w:tcPr>
          <w:p w14:paraId="6E4B4D5E"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 Wastewater, </w:t>
            </w:r>
            <w:r w:rsidRPr="00C1372E">
              <w:rPr>
                <w:rFonts w:ascii="Verdana" w:hAnsi="Verdana" w:cs="Times New Roman"/>
                <w:sz w:val="16"/>
                <w:szCs w:val="16"/>
                <w:lang w:val="en-US"/>
              </w:rPr>
              <w:t>to those discharged resulting from activities related to manufacturing, in the terms as indicated in the Official Mexican Standard cited in section 2.1 of this Standard.</w:t>
            </w:r>
          </w:p>
        </w:tc>
      </w:tr>
      <w:tr w:rsidR="006E13DE" w:rsidRPr="00F172B1" w14:paraId="239DB3A7" w14:textId="77777777" w:rsidTr="00F172B1">
        <w:tc>
          <w:tcPr>
            <w:tcW w:w="4529" w:type="dxa"/>
            <w:shd w:val="clear" w:color="auto" w:fill="auto"/>
          </w:tcPr>
          <w:p w14:paraId="1C5ECAC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3.7 Almacenamiento,</w:t>
            </w:r>
            <w:r w:rsidRPr="00F172B1">
              <w:rPr>
                <w:rFonts w:ascii="Verdana" w:hAnsi="Verdana"/>
                <w:sz w:val="16"/>
                <w:szCs w:val="16"/>
              </w:rPr>
              <w:t xml:space="preserve"> a la conservación de insumos, producto a granel, semiterminado y terminado del dispositivo médico que se conservan en área con condiciones establecidas </w:t>
            </w:r>
            <w:proofErr w:type="gramStart"/>
            <w:r w:rsidRPr="00F172B1">
              <w:rPr>
                <w:rFonts w:ascii="Verdana" w:hAnsi="Verdana"/>
                <w:sz w:val="16"/>
                <w:szCs w:val="16"/>
              </w:rPr>
              <w:t>de acuerdo a</w:t>
            </w:r>
            <w:proofErr w:type="gramEnd"/>
            <w:r w:rsidRPr="00F172B1">
              <w:rPr>
                <w:rFonts w:ascii="Verdana" w:hAnsi="Verdana"/>
                <w:sz w:val="16"/>
                <w:szCs w:val="16"/>
              </w:rPr>
              <w:t xml:space="preserve"> su nivel de riesgo.</w:t>
            </w:r>
          </w:p>
        </w:tc>
        <w:tc>
          <w:tcPr>
            <w:tcW w:w="4529" w:type="dxa"/>
            <w:shd w:val="clear" w:color="auto" w:fill="auto"/>
          </w:tcPr>
          <w:p w14:paraId="7B95244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 Storage, </w:t>
            </w:r>
            <w:r w:rsidRPr="00C1372E">
              <w:rPr>
                <w:rFonts w:ascii="Verdana" w:hAnsi="Verdana" w:cs="Times New Roman"/>
                <w:sz w:val="16"/>
                <w:szCs w:val="16"/>
                <w:lang w:val="en-US"/>
              </w:rPr>
              <w:t>to the conservation of supplies, bulk, semi-finished and finished product of the medical device that are kept in an area with established conditions according to their level of risk.</w:t>
            </w:r>
          </w:p>
        </w:tc>
      </w:tr>
      <w:tr w:rsidR="006E13DE" w:rsidRPr="00F172B1" w14:paraId="0A2A49B7" w14:textId="77777777" w:rsidTr="00F172B1">
        <w:tc>
          <w:tcPr>
            <w:tcW w:w="4529" w:type="dxa"/>
            <w:shd w:val="clear" w:color="auto" w:fill="auto"/>
          </w:tcPr>
          <w:p w14:paraId="7401CAE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3.8 Análisis de riesgo,</w:t>
            </w:r>
            <w:r w:rsidRPr="00F172B1">
              <w:rPr>
                <w:rFonts w:ascii="Verdana" w:hAnsi="Verdana"/>
                <w:sz w:val="16"/>
                <w:szCs w:val="16"/>
              </w:rPr>
              <w:t xml:space="preserve"> al método para evaluar con anticipación los factores que pueden afectar la funcionalidad de: sistemas, equipos, procesos o calidad de insumos y producto.</w:t>
            </w:r>
          </w:p>
        </w:tc>
        <w:tc>
          <w:tcPr>
            <w:tcW w:w="4529" w:type="dxa"/>
            <w:shd w:val="clear" w:color="auto" w:fill="auto"/>
          </w:tcPr>
          <w:p w14:paraId="03D1294E"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3.8 Risk analysis, </w:t>
            </w:r>
            <w:r w:rsidRPr="00C1372E">
              <w:rPr>
                <w:rFonts w:ascii="Verdana" w:hAnsi="Verdana" w:cs="Times New Roman"/>
                <w:sz w:val="16"/>
                <w:szCs w:val="16"/>
                <w:lang w:val="en-US"/>
              </w:rPr>
              <w:t>to the method to evaluate in advance the factors that may affect the functionality of: systems, equipment, processes or quality of inputs and product.</w:t>
            </w:r>
          </w:p>
        </w:tc>
      </w:tr>
      <w:tr w:rsidR="006E13DE" w:rsidRPr="00F172B1" w14:paraId="7CE6EA18" w14:textId="77777777" w:rsidTr="00F172B1">
        <w:tc>
          <w:tcPr>
            <w:tcW w:w="4529" w:type="dxa"/>
            <w:shd w:val="clear" w:color="auto" w:fill="auto"/>
          </w:tcPr>
          <w:p w14:paraId="135AA3AF"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3.9 Área, </w:t>
            </w:r>
            <w:r w:rsidRPr="00F172B1">
              <w:rPr>
                <w:rFonts w:ascii="Verdana" w:hAnsi="Verdana"/>
                <w:sz w:val="16"/>
                <w:szCs w:val="16"/>
              </w:rPr>
              <w:t>al cuarto o conjunto de cuartos y espacios diseñados y construidos bajo especificaciones definidas.</w:t>
            </w:r>
          </w:p>
        </w:tc>
        <w:tc>
          <w:tcPr>
            <w:tcW w:w="4529" w:type="dxa"/>
            <w:shd w:val="clear" w:color="auto" w:fill="auto"/>
          </w:tcPr>
          <w:p w14:paraId="17463EE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3.9 Area, </w:t>
            </w:r>
            <w:r w:rsidRPr="00C1372E">
              <w:rPr>
                <w:rFonts w:ascii="Verdana" w:hAnsi="Verdana" w:cs="Times New Roman"/>
                <w:sz w:val="16"/>
                <w:szCs w:val="16"/>
                <w:lang w:val="en-US"/>
              </w:rPr>
              <w:t>the room or set of rooms and spaces designed and built under defined specifications.</w:t>
            </w:r>
          </w:p>
        </w:tc>
      </w:tr>
      <w:tr w:rsidR="006E13DE" w:rsidRPr="00F172B1" w14:paraId="5E290648" w14:textId="77777777" w:rsidTr="00F172B1">
        <w:tc>
          <w:tcPr>
            <w:tcW w:w="4529" w:type="dxa"/>
            <w:shd w:val="clear" w:color="auto" w:fill="auto"/>
          </w:tcPr>
          <w:p w14:paraId="41AF88F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3.10 Área Aséptica</w:t>
            </w:r>
            <w:r w:rsidRPr="00F172B1">
              <w:rPr>
                <w:rFonts w:ascii="Verdana" w:hAnsi="Verdana"/>
                <w:sz w:val="16"/>
                <w:szCs w:val="16"/>
              </w:rPr>
              <w:t>, a la construida y mantenida bajo condiciones específicas de temperatura y porcentaje de humedad relativa, con el objeto de tener dentro de límites preestablecidos el número de partículas viables y no viables en superficies y aire ambiental.</w:t>
            </w:r>
          </w:p>
        </w:tc>
        <w:tc>
          <w:tcPr>
            <w:tcW w:w="4529" w:type="dxa"/>
            <w:shd w:val="clear" w:color="auto" w:fill="auto"/>
          </w:tcPr>
          <w:p w14:paraId="06254086" w14:textId="1949CCA4"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3.10 Aseptic Area</w:t>
            </w:r>
            <w:r w:rsidRPr="00C1372E">
              <w:rPr>
                <w:rFonts w:ascii="Verdana" w:hAnsi="Verdana" w:cs="Times New Roman"/>
                <w:sz w:val="16"/>
                <w:szCs w:val="16"/>
                <w:lang w:val="en-US"/>
              </w:rPr>
              <w:t>, to the one built and maintained under specific conditions of temperature and percentage of relative humidity, in order to keep the number of viable and non-viable particles on surfaces and ambient air within pre-established limits.</w:t>
            </w:r>
          </w:p>
        </w:tc>
      </w:tr>
      <w:tr w:rsidR="006E13DE" w:rsidRPr="00F172B1" w14:paraId="01DDCF51" w14:textId="77777777" w:rsidTr="00F172B1">
        <w:tc>
          <w:tcPr>
            <w:tcW w:w="4529" w:type="dxa"/>
            <w:shd w:val="clear" w:color="auto" w:fill="auto"/>
          </w:tcPr>
          <w:p w14:paraId="66E2DB6F" w14:textId="77777777" w:rsidR="006E13DE" w:rsidRPr="00F172B1" w:rsidRDefault="006E13DE" w:rsidP="00F172B1">
            <w:pPr>
              <w:pStyle w:val="Texto"/>
              <w:spacing w:line="222" w:lineRule="exact"/>
              <w:ind w:firstLine="0"/>
              <w:rPr>
                <w:rFonts w:ascii="Verdana" w:hAnsi="Verdana"/>
                <w:b/>
                <w:sz w:val="16"/>
                <w:szCs w:val="16"/>
              </w:rPr>
            </w:pPr>
            <w:r w:rsidRPr="00F172B1">
              <w:rPr>
                <w:rFonts w:ascii="Verdana" w:hAnsi="Verdana"/>
                <w:b/>
                <w:sz w:val="16"/>
                <w:szCs w:val="16"/>
              </w:rPr>
              <w:t xml:space="preserve">3.11 Área limpia, </w:t>
            </w:r>
            <w:r w:rsidRPr="00F172B1">
              <w:rPr>
                <w:rFonts w:ascii="Verdana" w:hAnsi="Verdana"/>
                <w:sz w:val="16"/>
                <w:szCs w:val="16"/>
              </w:rPr>
              <w:t>al lugar en el que debe ser controlado el número de partículas viables y no viables con condiciones de humedad, presión y temperatura establecidas para una situación particular.</w:t>
            </w:r>
          </w:p>
        </w:tc>
        <w:tc>
          <w:tcPr>
            <w:tcW w:w="4529" w:type="dxa"/>
            <w:shd w:val="clear" w:color="auto" w:fill="auto"/>
          </w:tcPr>
          <w:p w14:paraId="2809250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 Clean area, </w:t>
            </w:r>
            <w:r w:rsidRPr="00C1372E">
              <w:rPr>
                <w:rFonts w:ascii="Verdana" w:hAnsi="Verdana" w:cs="Times New Roman"/>
                <w:sz w:val="16"/>
                <w:szCs w:val="16"/>
                <w:lang w:val="en-US"/>
              </w:rPr>
              <w:t>to the place where the number of viable and non-viable particles must be controlled with the humidity, pressure and temperature conditions established for a particular situation.</w:t>
            </w:r>
          </w:p>
        </w:tc>
      </w:tr>
      <w:tr w:rsidR="006E13DE" w:rsidRPr="00F172B1" w14:paraId="4C36A74B" w14:textId="77777777" w:rsidTr="00F172B1">
        <w:tc>
          <w:tcPr>
            <w:tcW w:w="4529" w:type="dxa"/>
            <w:shd w:val="clear" w:color="auto" w:fill="auto"/>
          </w:tcPr>
          <w:p w14:paraId="3567072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3.12 Aseguramiento de calidad,</w:t>
            </w:r>
            <w:r w:rsidRPr="00F172B1">
              <w:rPr>
                <w:rFonts w:ascii="Verdana" w:hAnsi="Verdana"/>
                <w:sz w:val="16"/>
                <w:szCs w:val="16"/>
              </w:rPr>
              <w:t xml:space="preserve"> al conjunto de actividades planeadas y sistemáticas que lleva a cabo una organización, con el objeto de brindar la confianza, de que un producto o servicio cumple con los requisitos de calidad especificados.</w:t>
            </w:r>
          </w:p>
        </w:tc>
        <w:tc>
          <w:tcPr>
            <w:tcW w:w="4529" w:type="dxa"/>
            <w:shd w:val="clear" w:color="auto" w:fill="auto"/>
          </w:tcPr>
          <w:p w14:paraId="4C89596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3.12 Quality assurance, </w:t>
            </w:r>
            <w:r w:rsidRPr="00C1372E">
              <w:rPr>
                <w:rFonts w:ascii="Verdana" w:hAnsi="Verdana" w:cs="Times New Roman"/>
                <w:sz w:val="16"/>
                <w:szCs w:val="16"/>
                <w:lang w:val="en-US"/>
              </w:rPr>
              <w:t>the set of planned and systematic activities carried out by an organization, in order to provide confidence that a product or service meets the specified quality requirements.</w:t>
            </w:r>
          </w:p>
        </w:tc>
      </w:tr>
      <w:tr w:rsidR="006E13DE" w:rsidRPr="00F172B1" w14:paraId="58C44692" w14:textId="77777777" w:rsidTr="00F172B1">
        <w:tc>
          <w:tcPr>
            <w:tcW w:w="4529" w:type="dxa"/>
            <w:shd w:val="clear" w:color="auto" w:fill="auto"/>
          </w:tcPr>
          <w:p w14:paraId="67BCC5E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3.13 Auditoría,</w:t>
            </w:r>
            <w:r w:rsidRPr="00F172B1">
              <w:rPr>
                <w:rFonts w:ascii="Verdana" w:hAnsi="Verdana"/>
                <w:sz w:val="16"/>
                <w:szCs w:val="16"/>
              </w:rPr>
              <w:t xml:space="preserve"> al proceso sistemático, independiente y documentado para obtener evidencias y evaluarlas de manera objetiva con el fin de determinar el nivel en que se cumplen los criterios establecidos.</w:t>
            </w:r>
          </w:p>
        </w:tc>
        <w:tc>
          <w:tcPr>
            <w:tcW w:w="4529" w:type="dxa"/>
            <w:shd w:val="clear" w:color="auto" w:fill="auto"/>
          </w:tcPr>
          <w:p w14:paraId="5001311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3.13 Audit, </w:t>
            </w:r>
            <w:r w:rsidRPr="00C1372E">
              <w:rPr>
                <w:rFonts w:ascii="Verdana" w:hAnsi="Verdana" w:cs="Times New Roman"/>
                <w:sz w:val="16"/>
                <w:szCs w:val="16"/>
                <w:lang w:val="en-US"/>
              </w:rPr>
              <w:t>the systematic, independent and documented process to obtain evidence and evaluate it objectively in order to determine the level at which the established criteria are met.</w:t>
            </w:r>
          </w:p>
        </w:tc>
      </w:tr>
      <w:tr w:rsidR="006E13DE" w:rsidRPr="00F172B1" w14:paraId="72F71FBF" w14:textId="77777777" w:rsidTr="00F172B1">
        <w:tc>
          <w:tcPr>
            <w:tcW w:w="4529" w:type="dxa"/>
            <w:shd w:val="clear" w:color="auto" w:fill="auto"/>
          </w:tcPr>
          <w:p w14:paraId="7CD4305E"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3.14 </w:t>
            </w:r>
            <w:proofErr w:type="spellStart"/>
            <w:r w:rsidRPr="00F172B1">
              <w:rPr>
                <w:rFonts w:ascii="Verdana" w:hAnsi="Verdana"/>
                <w:b/>
                <w:sz w:val="16"/>
                <w:szCs w:val="16"/>
              </w:rPr>
              <w:t>Biocarga</w:t>
            </w:r>
            <w:proofErr w:type="spellEnd"/>
            <w:r w:rsidRPr="00F172B1">
              <w:rPr>
                <w:rFonts w:ascii="Verdana" w:hAnsi="Verdana"/>
                <w:b/>
                <w:sz w:val="16"/>
                <w:szCs w:val="16"/>
              </w:rPr>
              <w:t>,</w:t>
            </w:r>
            <w:r w:rsidRPr="00F172B1">
              <w:rPr>
                <w:rFonts w:ascii="Verdana" w:hAnsi="Verdana"/>
                <w:sz w:val="16"/>
                <w:szCs w:val="16"/>
              </w:rPr>
              <w:t xml:space="preserve"> al nivel y tipo de microorganismos que pueden estar presentes en cualquiera de los elementos de la fabricación (Insumos, Instalaciones, </w:t>
            </w:r>
            <w:r w:rsidRPr="00F172B1">
              <w:rPr>
                <w:rFonts w:ascii="Verdana" w:hAnsi="Verdana"/>
                <w:sz w:val="16"/>
                <w:szCs w:val="16"/>
              </w:rPr>
              <w:lastRenderedPageBreak/>
              <w:t>personal, entre otros).</w:t>
            </w:r>
          </w:p>
        </w:tc>
        <w:tc>
          <w:tcPr>
            <w:tcW w:w="4529" w:type="dxa"/>
            <w:shd w:val="clear" w:color="auto" w:fill="auto"/>
          </w:tcPr>
          <w:p w14:paraId="7350847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3.14 Bioburden, </w:t>
            </w:r>
            <w:r w:rsidRPr="00C1372E">
              <w:rPr>
                <w:rFonts w:ascii="Verdana" w:hAnsi="Verdana" w:cs="Times New Roman"/>
                <w:sz w:val="16"/>
                <w:szCs w:val="16"/>
                <w:lang w:val="en-US"/>
              </w:rPr>
              <w:t xml:space="preserve">at the level and type of microorganisms that may be present in any of the manufacturing elements (Supplies, Facilities, </w:t>
            </w:r>
            <w:r w:rsidRPr="00C1372E">
              <w:rPr>
                <w:rFonts w:ascii="Verdana" w:hAnsi="Verdana" w:cs="Times New Roman"/>
                <w:sz w:val="16"/>
                <w:szCs w:val="16"/>
                <w:lang w:val="en-US"/>
              </w:rPr>
              <w:lastRenderedPageBreak/>
              <w:t>personnel, among others).</w:t>
            </w:r>
          </w:p>
        </w:tc>
      </w:tr>
      <w:tr w:rsidR="006E13DE" w:rsidRPr="00F172B1" w14:paraId="628D161D" w14:textId="77777777" w:rsidTr="00F172B1">
        <w:tc>
          <w:tcPr>
            <w:tcW w:w="4529" w:type="dxa"/>
            <w:shd w:val="clear" w:color="auto" w:fill="auto"/>
          </w:tcPr>
          <w:p w14:paraId="0D89E41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lang w:val="es-ES_tradnl"/>
              </w:rPr>
              <w:lastRenderedPageBreak/>
              <w:t>3.15 Bioterio,</w:t>
            </w:r>
            <w:r w:rsidRPr="00F172B1">
              <w:rPr>
                <w:rFonts w:ascii="Verdana" w:hAnsi="Verdana"/>
                <w:sz w:val="16"/>
                <w:szCs w:val="16"/>
              </w:rPr>
              <w:t xml:space="preserve"> al conjunto de Instalaciones, muebles e inmuebles destinados al alojamiento y manutención de animales de laboratorio durante una o varias de las fases de su ciclo vital; esto es, nacimiento, desarrollo, reproducción y muerte.</w:t>
            </w:r>
          </w:p>
        </w:tc>
        <w:tc>
          <w:tcPr>
            <w:tcW w:w="4529" w:type="dxa"/>
            <w:shd w:val="clear" w:color="auto" w:fill="auto"/>
          </w:tcPr>
          <w:p w14:paraId="7E000A0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3.15 </w:t>
            </w:r>
            <w:proofErr w:type="spellStart"/>
            <w:r w:rsidRPr="00C1372E">
              <w:rPr>
                <w:rFonts w:ascii="Verdana" w:hAnsi="Verdana" w:cs="Times New Roman"/>
                <w:b/>
                <w:bCs/>
                <w:sz w:val="16"/>
                <w:szCs w:val="16"/>
                <w:lang w:val="en-US"/>
              </w:rPr>
              <w:t>Bioterium</w:t>
            </w:r>
            <w:proofErr w:type="spellEnd"/>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the set of Installations, furniture and buildings destined to the accommodation and maintenance of laboratory animals during one or more of the phases of their life cycle; that is, birth, development, reproduction, and death.</w:t>
            </w:r>
          </w:p>
        </w:tc>
      </w:tr>
      <w:tr w:rsidR="006E13DE" w:rsidRPr="00F172B1" w14:paraId="0D368415" w14:textId="77777777" w:rsidTr="00F172B1">
        <w:tc>
          <w:tcPr>
            <w:tcW w:w="4529" w:type="dxa"/>
            <w:shd w:val="clear" w:color="auto" w:fill="auto"/>
          </w:tcPr>
          <w:p w14:paraId="59964EA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3.16 Buenas prácticas de almacenamiento y distribución (BPAD),</w:t>
            </w:r>
            <w:r w:rsidRPr="00F172B1">
              <w:rPr>
                <w:rFonts w:ascii="Verdana" w:hAnsi="Verdana"/>
                <w:sz w:val="16"/>
                <w:szCs w:val="16"/>
              </w:rPr>
              <w:t xml:space="preserve"> a la parte del aseguramiento de calidad, que garantiza que la calidad de los dispositivos médicos es mantenida a través de todas las etapas de la cadena de suministro desde el sitio de fabricación hasta el sitio de suministro al público.</w:t>
            </w:r>
          </w:p>
        </w:tc>
        <w:tc>
          <w:tcPr>
            <w:tcW w:w="4529" w:type="dxa"/>
            <w:shd w:val="clear" w:color="auto" w:fill="auto"/>
          </w:tcPr>
          <w:p w14:paraId="7653F04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3.16 Good Storage and Distribution Practices (</w:t>
            </w:r>
            <w:r w:rsidR="00010A82" w:rsidRPr="00F172B1">
              <w:rPr>
                <w:rFonts w:ascii="Verdana" w:hAnsi="Verdana" w:cs="Times New Roman"/>
                <w:b/>
                <w:bCs/>
                <w:sz w:val="16"/>
                <w:szCs w:val="16"/>
                <w:lang w:val="en-US"/>
              </w:rPr>
              <w:t>GSP, GDP</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the part of quality assurance, which guarantees that the quality of medical devices is maintained through all stages of the supply chain from the manufacturing site to the delivery site. supply to the public.</w:t>
            </w:r>
          </w:p>
        </w:tc>
      </w:tr>
      <w:tr w:rsidR="006E13DE" w:rsidRPr="00F172B1" w14:paraId="09D53DFA" w14:textId="77777777" w:rsidTr="00F172B1">
        <w:tc>
          <w:tcPr>
            <w:tcW w:w="4529" w:type="dxa"/>
            <w:shd w:val="clear" w:color="auto" w:fill="auto"/>
          </w:tcPr>
          <w:p w14:paraId="7F75BF7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3.17 Buenas prácticas de fabricación (BPF),</w:t>
            </w:r>
            <w:r w:rsidRPr="00F172B1">
              <w:rPr>
                <w:rFonts w:ascii="Verdana" w:hAnsi="Verdana"/>
                <w:sz w:val="16"/>
                <w:szCs w:val="16"/>
              </w:rPr>
              <w:t xml:space="preserve"> al conjunto de lineamientos y actividades relacionadas entre sí, destinadas a garantizar que los dispositivos médicos elaborados tengan y mantengan los requisitos de identidad y pureza (cuando aplique), calidad, seguridad, eficacia, efectividad y funcionalidad para su uso.</w:t>
            </w:r>
          </w:p>
        </w:tc>
        <w:tc>
          <w:tcPr>
            <w:tcW w:w="4529" w:type="dxa"/>
            <w:shd w:val="clear" w:color="auto" w:fill="auto"/>
          </w:tcPr>
          <w:p w14:paraId="633F2E04" w14:textId="35A4EB79"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3.17 Good Manufacturing Practices (GMP), </w:t>
            </w:r>
            <w:r w:rsidRPr="00C1372E">
              <w:rPr>
                <w:rFonts w:ascii="Verdana" w:hAnsi="Verdana" w:cs="Times New Roman"/>
                <w:sz w:val="16"/>
                <w:szCs w:val="16"/>
                <w:lang w:val="en-US"/>
              </w:rPr>
              <w:t xml:space="preserve">the set of guidelines and activities related to each other, aimed at guaranteeing that the medical devices manufactured meet and maintain the requirements of identity and purity (when applicable), quality, safety, efficacy, effectiveness and functionality. for </w:t>
            </w:r>
            <w:r w:rsidR="009454F4">
              <w:rPr>
                <w:rFonts w:ascii="Verdana" w:hAnsi="Verdana" w:cs="Times New Roman"/>
                <w:sz w:val="16"/>
                <w:szCs w:val="16"/>
                <w:lang w:val="en-US"/>
              </w:rPr>
              <w:t>their</w:t>
            </w:r>
            <w:r w:rsidRPr="00C1372E">
              <w:rPr>
                <w:rFonts w:ascii="Verdana" w:hAnsi="Verdana" w:cs="Times New Roman"/>
                <w:sz w:val="16"/>
                <w:szCs w:val="16"/>
                <w:lang w:val="en-US"/>
              </w:rPr>
              <w:t xml:space="preserve"> use.</w:t>
            </w:r>
          </w:p>
        </w:tc>
      </w:tr>
      <w:tr w:rsidR="006E13DE" w:rsidRPr="00F172B1" w14:paraId="2AB11A08" w14:textId="77777777" w:rsidTr="00F172B1">
        <w:tc>
          <w:tcPr>
            <w:tcW w:w="4529" w:type="dxa"/>
            <w:shd w:val="clear" w:color="auto" w:fill="auto"/>
          </w:tcPr>
          <w:p w14:paraId="54B7503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3.18 Buenas prácticas de laboratorio (BPL),</w:t>
            </w:r>
            <w:r w:rsidRPr="00F172B1">
              <w:rPr>
                <w:rFonts w:ascii="Verdana" w:hAnsi="Verdana"/>
                <w:sz w:val="16"/>
                <w:szCs w:val="16"/>
              </w:rPr>
              <w:t xml:space="preserve"> al conjunto de reglas, procedimientos operacionales y prácticas establecidas para asegurar la calidad e integridad de las actividades realizadas en el laboratorio y de los datos analíticos obtenidos de ensayos o pruebas.</w:t>
            </w:r>
          </w:p>
        </w:tc>
        <w:tc>
          <w:tcPr>
            <w:tcW w:w="4529" w:type="dxa"/>
            <w:shd w:val="clear" w:color="auto" w:fill="auto"/>
          </w:tcPr>
          <w:p w14:paraId="178D819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3.18 Good Laboratory Practices (GLP), </w:t>
            </w:r>
            <w:r w:rsidRPr="00C1372E">
              <w:rPr>
                <w:rFonts w:ascii="Verdana" w:hAnsi="Verdana" w:cs="Times New Roman"/>
                <w:sz w:val="16"/>
                <w:szCs w:val="16"/>
                <w:lang w:val="en-US"/>
              </w:rPr>
              <w:t>the set of rules, operational procedures and practices established to ensure the quality and integrity of the activities carried out in the laboratory and of the analytical data obtained from trials or tests.</w:t>
            </w:r>
          </w:p>
        </w:tc>
      </w:tr>
      <w:tr w:rsidR="006E13DE" w:rsidRPr="00F172B1" w14:paraId="3D872B33" w14:textId="77777777" w:rsidTr="00F172B1">
        <w:tc>
          <w:tcPr>
            <w:tcW w:w="4529" w:type="dxa"/>
            <w:shd w:val="clear" w:color="auto" w:fill="auto"/>
          </w:tcPr>
          <w:p w14:paraId="674063C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3.19 Calibración,</w:t>
            </w:r>
            <w:r w:rsidRPr="00F172B1">
              <w:rPr>
                <w:rFonts w:ascii="Verdana" w:hAnsi="Verdana"/>
                <w:sz w:val="16"/>
                <w:szCs w:val="16"/>
              </w:rPr>
              <w:t xml:space="preserve"> a la demostración de que un instrumento particular o dispositivo produce resultados dentro de límites especificados, en comparación con los producidos por una referencia o estándar trazable sobre un intervalo de mediciones establecido.</w:t>
            </w:r>
          </w:p>
        </w:tc>
        <w:tc>
          <w:tcPr>
            <w:tcW w:w="4529" w:type="dxa"/>
            <w:shd w:val="clear" w:color="auto" w:fill="auto"/>
          </w:tcPr>
          <w:p w14:paraId="2C40659E"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3.19 Calibration, </w:t>
            </w:r>
            <w:r w:rsidRPr="00C1372E">
              <w:rPr>
                <w:rFonts w:ascii="Verdana" w:hAnsi="Verdana" w:cs="Times New Roman"/>
                <w:sz w:val="16"/>
                <w:szCs w:val="16"/>
                <w:lang w:val="en-US"/>
              </w:rPr>
              <w:t>to the demonstration that a particular instrument or device produces results within specified limits, compared to those produced by a reference or traceable standard over an established range of measurements.</w:t>
            </w:r>
          </w:p>
        </w:tc>
      </w:tr>
      <w:tr w:rsidR="006E13DE" w:rsidRPr="00F172B1" w14:paraId="26297983" w14:textId="77777777" w:rsidTr="00F172B1">
        <w:tc>
          <w:tcPr>
            <w:tcW w:w="4529" w:type="dxa"/>
            <w:shd w:val="clear" w:color="auto" w:fill="auto"/>
          </w:tcPr>
          <w:p w14:paraId="05912457"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3.20 Calidad,</w:t>
            </w:r>
            <w:r w:rsidRPr="00F172B1">
              <w:rPr>
                <w:rFonts w:ascii="Verdana" w:hAnsi="Verdana"/>
                <w:sz w:val="16"/>
                <w:szCs w:val="16"/>
              </w:rPr>
              <w:t xml:space="preserve"> al cumplimiento de especificaciones establecidas para garantizar la aptitud de uso.</w:t>
            </w:r>
          </w:p>
        </w:tc>
        <w:tc>
          <w:tcPr>
            <w:tcW w:w="4529" w:type="dxa"/>
            <w:shd w:val="clear" w:color="auto" w:fill="auto"/>
          </w:tcPr>
          <w:p w14:paraId="2C2BC4CB"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3.20 Quality, </w:t>
            </w:r>
            <w:r w:rsidRPr="00C1372E">
              <w:rPr>
                <w:rFonts w:ascii="Verdana" w:hAnsi="Verdana" w:cs="Times New Roman"/>
                <w:sz w:val="16"/>
                <w:szCs w:val="16"/>
                <w:lang w:val="en-US"/>
              </w:rPr>
              <w:t>compliance with established specifications to guarantee suitability for use.</w:t>
            </w:r>
          </w:p>
        </w:tc>
      </w:tr>
      <w:tr w:rsidR="006E13DE" w:rsidRPr="00F172B1" w14:paraId="374F7B54" w14:textId="77777777" w:rsidTr="00F172B1">
        <w:tc>
          <w:tcPr>
            <w:tcW w:w="4529" w:type="dxa"/>
            <w:shd w:val="clear" w:color="auto" w:fill="auto"/>
          </w:tcPr>
          <w:p w14:paraId="2027614C"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3.21 Calificación,</w:t>
            </w:r>
            <w:r w:rsidRPr="00F172B1">
              <w:rPr>
                <w:rFonts w:ascii="Verdana" w:hAnsi="Verdana"/>
                <w:sz w:val="16"/>
                <w:szCs w:val="16"/>
              </w:rPr>
              <w:t xml:space="preserve"> a la realización de las pruebas específicas basadas en conocimiento científico, para demostrar que los equipos, sistemas críticos, instalaciones, personal y proveedores cumplen con los requisitos previamente establecidos, la cual debe ser concluida antes de validar los procesos.</w:t>
            </w:r>
          </w:p>
        </w:tc>
        <w:tc>
          <w:tcPr>
            <w:tcW w:w="4529" w:type="dxa"/>
            <w:shd w:val="clear" w:color="auto" w:fill="auto"/>
          </w:tcPr>
          <w:p w14:paraId="21CC57C2"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3.21 Qualification, </w:t>
            </w:r>
            <w:r w:rsidRPr="00C1372E">
              <w:rPr>
                <w:rFonts w:ascii="Verdana" w:hAnsi="Verdana" w:cs="Times New Roman"/>
                <w:sz w:val="16"/>
                <w:szCs w:val="16"/>
                <w:lang w:val="en-US"/>
              </w:rPr>
              <w:t>to the realization of the specific tests based on scientific knowledge, to demonstrate that the equipment, critical systems, facilities, personnel and suppliers comply with the previously established requirements, which must be concluded before validating the processes.</w:t>
            </w:r>
          </w:p>
        </w:tc>
      </w:tr>
      <w:tr w:rsidR="006E13DE" w:rsidRPr="00F172B1" w14:paraId="508307D0" w14:textId="77777777" w:rsidTr="00F172B1">
        <w:tc>
          <w:tcPr>
            <w:tcW w:w="4529" w:type="dxa"/>
            <w:shd w:val="clear" w:color="auto" w:fill="auto"/>
          </w:tcPr>
          <w:p w14:paraId="7F3B14C9"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3.22 Calificación de la ejecución o desempeño (CE),</w:t>
            </w:r>
            <w:r w:rsidRPr="00F172B1">
              <w:rPr>
                <w:rFonts w:ascii="Verdana" w:hAnsi="Verdana"/>
                <w:sz w:val="16"/>
                <w:szCs w:val="16"/>
              </w:rPr>
              <w:t xml:space="preserve"> a la evidencia documentada de que las instalaciones, sistemas, y equipos se desempeñan cumpliendo los criterios de aceptación previamente establecidos.</w:t>
            </w:r>
          </w:p>
        </w:tc>
        <w:tc>
          <w:tcPr>
            <w:tcW w:w="4529" w:type="dxa"/>
            <w:shd w:val="clear" w:color="auto" w:fill="auto"/>
          </w:tcPr>
          <w:p w14:paraId="189969F8"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3.22 Execution or performance qualification, </w:t>
            </w:r>
            <w:r w:rsidRPr="00C1372E">
              <w:rPr>
                <w:rFonts w:ascii="Verdana" w:hAnsi="Verdana" w:cs="Times New Roman"/>
                <w:sz w:val="16"/>
                <w:szCs w:val="16"/>
                <w:lang w:val="en-US"/>
              </w:rPr>
              <w:t>to the documented evidence that the facilities, systems, and equipment are performing meeting the previously established acceptance criteria.</w:t>
            </w:r>
          </w:p>
        </w:tc>
      </w:tr>
      <w:tr w:rsidR="006E13DE" w:rsidRPr="00F172B1" w14:paraId="1FF246A6" w14:textId="77777777" w:rsidTr="00F172B1">
        <w:tc>
          <w:tcPr>
            <w:tcW w:w="4529" w:type="dxa"/>
            <w:shd w:val="clear" w:color="auto" w:fill="auto"/>
          </w:tcPr>
          <w:p w14:paraId="4DCFA3A8"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3.23 Calificación de diseño (CD),</w:t>
            </w:r>
            <w:r w:rsidRPr="00F172B1">
              <w:rPr>
                <w:rFonts w:ascii="Verdana" w:hAnsi="Verdana"/>
                <w:sz w:val="16"/>
                <w:szCs w:val="16"/>
              </w:rPr>
              <w:t xml:space="preserve"> a la evidencia documentada que demuestra que el diseño propuesto de las instalaciones, sistemas y equipos es conveniente para el propósito proyectado.</w:t>
            </w:r>
          </w:p>
        </w:tc>
        <w:tc>
          <w:tcPr>
            <w:tcW w:w="4529" w:type="dxa"/>
            <w:shd w:val="clear" w:color="auto" w:fill="auto"/>
          </w:tcPr>
          <w:p w14:paraId="31C64FDB"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3.23 Design qualification (</w:t>
            </w:r>
            <w:r w:rsidR="00010A82" w:rsidRPr="00F172B1">
              <w:rPr>
                <w:rFonts w:ascii="Verdana" w:hAnsi="Verdana" w:cs="Times New Roman"/>
                <w:b/>
                <w:bCs/>
                <w:sz w:val="16"/>
                <w:szCs w:val="16"/>
                <w:lang w:val="en-US"/>
              </w:rPr>
              <w:t>DQ</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the documented evidence that demonstrates that the proposed design of the facilities, systems and equipment is suitable for the projected purpose.</w:t>
            </w:r>
          </w:p>
        </w:tc>
      </w:tr>
      <w:tr w:rsidR="006E13DE" w:rsidRPr="00F172B1" w14:paraId="503B7351" w14:textId="77777777" w:rsidTr="00F172B1">
        <w:tc>
          <w:tcPr>
            <w:tcW w:w="4529" w:type="dxa"/>
            <w:shd w:val="clear" w:color="auto" w:fill="auto"/>
          </w:tcPr>
          <w:p w14:paraId="2C8D09B9"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3.24 Calificación de instalación (CI),</w:t>
            </w:r>
            <w:r w:rsidRPr="00F172B1">
              <w:rPr>
                <w:rFonts w:ascii="Verdana" w:hAnsi="Verdana"/>
                <w:sz w:val="16"/>
                <w:szCs w:val="16"/>
              </w:rPr>
              <w:t xml:space="preserve"> a la evidencia documentada de que las instalaciones, sistemas y equipos se han instalado conforme a las especificaciones de diseño previamente establecidas.</w:t>
            </w:r>
          </w:p>
        </w:tc>
        <w:tc>
          <w:tcPr>
            <w:tcW w:w="4529" w:type="dxa"/>
            <w:shd w:val="clear" w:color="auto" w:fill="auto"/>
          </w:tcPr>
          <w:p w14:paraId="39BAD99F"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3.24 Installation qualification (</w:t>
            </w:r>
            <w:r w:rsidR="00010A82" w:rsidRPr="00F172B1">
              <w:rPr>
                <w:rFonts w:ascii="Verdana" w:hAnsi="Verdana" w:cs="Times New Roman"/>
                <w:b/>
                <w:bCs/>
                <w:sz w:val="16"/>
                <w:szCs w:val="16"/>
                <w:lang w:val="en-US"/>
              </w:rPr>
              <w:t>IQ</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the documented evidence that the facilities, systems and equipment have been installed in accordance with the previously established design specifications.</w:t>
            </w:r>
          </w:p>
        </w:tc>
      </w:tr>
      <w:tr w:rsidR="006E13DE" w:rsidRPr="00F172B1" w14:paraId="217D2F3F" w14:textId="77777777" w:rsidTr="00F172B1">
        <w:tc>
          <w:tcPr>
            <w:tcW w:w="4529" w:type="dxa"/>
            <w:shd w:val="clear" w:color="auto" w:fill="auto"/>
          </w:tcPr>
          <w:p w14:paraId="13C3BA01"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3.25 Calificación de operación (CO),</w:t>
            </w:r>
            <w:r w:rsidRPr="00F172B1">
              <w:rPr>
                <w:rFonts w:ascii="Verdana" w:hAnsi="Verdana"/>
                <w:sz w:val="16"/>
                <w:szCs w:val="16"/>
              </w:rPr>
              <w:t xml:space="preserve"> a la evidencia documentada que demuestra que el </w:t>
            </w:r>
            <w:r w:rsidRPr="00F172B1">
              <w:rPr>
                <w:rFonts w:ascii="Verdana" w:hAnsi="Verdana"/>
                <w:sz w:val="16"/>
                <w:szCs w:val="16"/>
              </w:rPr>
              <w:lastRenderedPageBreak/>
              <w:t>equipo, las instalaciones y los sistemas operan consistentemente, conforme a las especificaciones de diseño establecidas.</w:t>
            </w:r>
          </w:p>
        </w:tc>
        <w:tc>
          <w:tcPr>
            <w:tcW w:w="4529" w:type="dxa"/>
            <w:shd w:val="clear" w:color="auto" w:fill="auto"/>
          </w:tcPr>
          <w:p w14:paraId="56C36817"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3.25 Operation qualification (</w:t>
            </w:r>
            <w:r w:rsidR="00010A82" w:rsidRPr="00F172B1">
              <w:rPr>
                <w:rFonts w:ascii="Verdana" w:hAnsi="Verdana" w:cs="Times New Roman"/>
                <w:b/>
                <w:bCs/>
                <w:sz w:val="16"/>
                <w:szCs w:val="16"/>
                <w:lang w:val="en-US"/>
              </w:rPr>
              <w:t>OQ</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to the documented evidence that demonstrates that the </w:t>
            </w:r>
            <w:r w:rsidRPr="00C1372E">
              <w:rPr>
                <w:rFonts w:ascii="Verdana" w:hAnsi="Verdana" w:cs="Times New Roman"/>
                <w:sz w:val="16"/>
                <w:szCs w:val="16"/>
                <w:lang w:val="en-US"/>
              </w:rPr>
              <w:lastRenderedPageBreak/>
              <w:t>equipment, facilities and systems operate consistently, in accordance with the established design specifications.</w:t>
            </w:r>
          </w:p>
        </w:tc>
      </w:tr>
      <w:tr w:rsidR="006E13DE" w:rsidRPr="00F172B1" w14:paraId="5938C9C6" w14:textId="77777777" w:rsidTr="00F172B1">
        <w:tc>
          <w:tcPr>
            <w:tcW w:w="4529" w:type="dxa"/>
            <w:shd w:val="clear" w:color="auto" w:fill="auto"/>
          </w:tcPr>
          <w:p w14:paraId="5A8A4526"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lastRenderedPageBreak/>
              <w:t xml:space="preserve">3.26 Capacitación, </w:t>
            </w:r>
            <w:r w:rsidRPr="00F172B1">
              <w:rPr>
                <w:rFonts w:ascii="Verdana" w:hAnsi="Verdana"/>
                <w:sz w:val="16"/>
                <w:szCs w:val="16"/>
              </w:rPr>
              <w:t>a las actividades encaminadas a generar o reforzar conocimientos en el personal.</w:t>
            </w:r>
          </w:p>
        </w:tc>
        <w:tc>
          <w:tcPr>
            <w:tcW w:w="4529" w:type="dxa"/>
            <w:shd w:val="clear" w:color="auto" w:fill="auto"/>
          </w:tcPr>
          <w:p w14:paraId="058BA4AA"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3.26 Training, </w:t>
            </w:r>
            <w:r w:rsidRPr="00C1372E">
              <w:rPr>
                <w:rFonts w:ascii="Verdana" w:hAnsi="Verdana" w:cs="Times New Roman"/>
                <w:sz w:val="16"/>
                <w:szCs w:val="16"/>
                <w:lang w:val="en-US"/>
              </w:rPr>
              <w:t>activities aimed at generating or reinforcing knowledge in staff.</w:t>
            </w:r>
          </w:p>
        </w:tc>
      </w:tr>
      <w:tr w:rsidR="006E13DE" w:rsidRPr="00F172B1" w14:paraId="77AF98F6" w14:textId="77777777" w:rsidTr="00F172B1">
        <w:tc>
          <w:tcPr>
            <w:tcW w:w="4529" w:type="dxa"/>
            <w:shd w:val="clear" w:color="auto" w:fill="auto"/>
          </w:tcPr>
          <w:p w14:paraId="72A19DB9"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 xml:space="preserve">3.27 Certificado de análisis, </w:t>
            </w:r>
            <w:r w:rsidRPr="00F172B1">
              <w:rPr>
                <w:rFonts w:ascii="Verdana" w:hAnsi="Verdana"/>
                <w:sz w:val="16"/>
                <w:szCs w:val="16"/>
              </w:rPr>
              <w:t>al documento que indica las pruebas, las especificaciones y los resultados obtenidos en la evaluación del dispositivo médico, conforme al tipo de producto y su nivel de riesgo. Debe incluir el nombre, descripción del producto, número de lote o de serie, fecha de fabricación y/o de caducidad.</w:t>
            </w:r>
          </w:p>
        </w:tc>
        <w:tc>
          <w:tcPr>
            <w:tcW w:w="4529" w:type="dxa"/>
            <w:shd w:val="clear" w:color="auto" w:fill="auto"/>
          </w:tcPr>
          <w:p w14:paraId="3D2CB885"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3.27 Certificate of analysis, </w:t>
            </w:r>
            <w:r w:rsidRPr="00C1372E">
              <w:rPr>
                <w:rFonts w:ascii="Verdana" w:hAnsi="Verdana" w:cs="Times New Roman"/>
                <w:sz w:val="16"/>
                <w:szCs w:val="16"/>
                <w:lang w:val="en-US"/>
              </w:rPr>
              <w:t xml:space="preserve">to the document that indicates the tests, the specifications and the results obtained in the evaluation of the medical device, according to the type of product and its level of risk. It must include the name, description of the product,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serial number, date of manufacture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expiration.</w:t>
            </w:r>
          </w:p>
        </w:tc>
      </w:tr>
      <w:tr w:rsidR="006E13DE" w:rsidRPr="00F172B1" w14:paraId="061A48A9" w14:textId="77777777" w:rsidTr="00F172B1">
        <w:tc>
          <w:tcPr>
            <w:tcW w:w="4529" w:type="dxa"/>
            <w:shd w:val="clear" w:color="auto" w:fill="auto"/>
          </w:tcPr>
          <w:p w14:paraId="268BFC9F"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3.28 Certificado de conformidad,</w:t>
            </w:r>
            <w:r w:rsidRPr="00F172B1">
              <w:rPr>
                <w:rFonts w:ascii="Verdana" w:hAnsi="Verdana"/>
                <w:sz w:val="16"/>
                <w:szCs w:val="16"/>
              </w:rPr>
              <w:t xml:space="preserve"> al documento emitido por el fabricante en el cual se declara que se ha demostrado el cumplimiento con los requerimientos, estándares técnicos nacionales o internacionales y/o especificaciones aplicables con base en el tipo y nivel de riesgo del dispositivo médico.</w:t>
            </w:r>
          </w:p>
        </w:tc>
        <w:tc>
          <w:tcPr>
            <w:tcW w:w="4529" w:type="dxa"/>
            <w:shd w:val="clear" w:color="auto" w:fill="auto"/>
          </w:tcPr>
          <w:p w14:paraId="63671EED"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3.28 Certificate of </w:t>
            </w:r>
            <w:r w:rsidR="00010A82" w:rsidRPr="00F172B1">
              <w:rPr>
                <w:rFonts w:ascii="Verdana" w:hAnsi="Verdana" w:cs="Times New Roman"/>
                <w:b/>
                <w:bCs/>
                <w:sz w:val="16"/>
                <w:szCs w:val="16"/>
                <w:lang w:val="en-US"/>
              </w:rPr>
              <w:t>C</w:t>
            </w:r>
            <w:r w:rsidRPr="00C1372E">
              <w:rPr>
                <w:rFonts w:ascii="Verdana" w:hAnsi="Verdana" w:cs="Times New Roman"/>
                <w:b/>
                <w:bCs/>
                <w:sz w:val="16"/>
                <w:szCs w:val="16"/>
                <w:lang w:val="en-US"/>
              </w:rPr>
              <w:t xml:space="preserve">onformity, </w:t>
            </w:r>
            <w:r w:rsidRPr="00C1372E">
              <w:rPr>
                <w:rFonts w:ascii="Verdana" w:hAnsi="Verdana" w:cs="Times New Roman"/>
                <w:sz w:val="16"/>
                <w:szCs w:val="16"/>
                <w:lang w:val="en-US"/>
              </w:rPr>
              <w:t xml:space="preserve">the document issued by the manufacturer in which it is declared that compliance with the requirements, national or international technical standards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applicable specifications has been demonstrated based on the type and level of risk of the medical device.</w:t>
            </w:r>
          </w:p>
        </w:tc>
      </w:tr>
      <w:tr w:rsidR="006E13DE" w:rsidRPr="00F172B1" w14:paraId="085BCC11" w14:textId="77777777" w:rsidTr="00F172B1">
        <w:tc>
          <w:tcPr>
            <w:tcW w:w="4529" w:type="dxa"/>
            <w:shd w:val="clear" w:color="auto" w:fill="auto"/>
          </w:tcPr>
          <w:p w14:paraId="396237B6"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3.29 Ciclo de vida,</w:t>
            </w:r>
            <w:r w:rsidRPr="00F172B1">
              <w:rPr>
                <w:rFonts w:ascii="Verdana" w:hAnsi="Verdana"/>
                <w:sz w:val="16"/>
                <w:szCs w:val="16"/>
              </w:rPr>
              <w:t xml:space="preserve"> a todas las etapas de la vida de un dispositivo médico desde la concepción inicial hasta la descontinuación.</w:t>
            </w:r>
          </w:p>
        </w:tc>
        <w:tc>
          <w:tcPr>
            <w:tcW w:w="4529" w:type="dxa"/>
            <w:shd w:val="clear" w:color="auto" w:fill="auto"/>
          </w:tcPr>
          <w:p w14:paraId="0800236D"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3.29 Life cycle, </w:t>
            </w:r>
            <w:r w:rsidRPr="00C1372E">
              <w:rPr>
                <w:rFonts w:ascii="Verdana" w:hAnsi="Verdana" w:cs="Times New Roman"/>
                <w:sz w:val="16"/>
                <w:szCs w:val="16"/>
                <w:lang w:val="en-US"/>
              </w:rPr>
              <w:t>at all stages of the life of a medical device from initial conception to discontinuation.</w:t>
            </w:r>
          </w:p>
        </w:tc>
      </w:tr>
      <w:tr w:rsidR="006E13DE" w:rsidRPr="00F172B1" w14:paraId="7161F469" w14:textId="77777777" w:rsidTr="00F172B1">
        <w:tc>
          <w:tcPr>
            <w:tcW w:w="4529" w:type="dxa"/>
            <w:shd w:val="clear" w:color="auto" w:fill="auto"/>
          </w:tcPr>
          <w:p w14:paraId="44B055E2"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 xml:space="preserve">3.30 </w:t>
            </w:r>
            <w:r w:rsidRPr="00F172B1">
              <w:rPr>
                <w:rFonts w:ascii="Verdana" w:hAnsi="Verdana"/>
                <w:b/>
                <w:sz w:val="16"/>
                <w:szCs w:val="16"/>
                <w:lang w:val="es-ES_tradnl"/>
              </w:rPr>
              <w:t>Condiciones de almacenamiento,</w:t>
            </w:r>
            <w:r w:rsidRPr="00F172B1">
              <w:rPr>
                <w:rFonts w:ascii="Verdana" w:hAnsi="Verdana"/>
                <w:sz w:val="16"/>
                <w:szCs w:val="16"/>
                <w:lang w:val="es-ES_tradnl"/>
              </w:rPr>
              <w:t xml:space="preserve"> </w:t>
            </w:r>
            <w:r w:rsidRPr="00F172B1">
              <w:rPr>
                <w:rFonts w:ascii="Verdana" w:hAnsi="Verdana"/>
                <w:sz w:val="16"/>
                <w:szCs w:val="16"/>
              </w:rPr>
              <w:t>a las requeridas para preservar o conservar las características de calidad de los insumos, producto a granel, semiterminado y terminado.</w:t>
            </w:r>
          </w:p>
        </w:tc>
        <w:tc>
          <w:tcPr>
            <w:tcW w:w="4529" w:type="dxa"/>
            <w:shd w:val="clear" w:color="auto" w:fill="auto"/>
          </w:tcPr>
          <w:p w14:paraId="3BDB914C"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3.30 Storage conditions, </w:t>
            </w:r>
            <w:r w:rsidRPr="00C1372E">
              <w:rPr>
                <w:rFonts w:ascii="Verdana" w:hAnsi="Verdana" w:cs="Times New Roman"/>
                <w:sz w:val="16"/>
                <w:szCs w:val="16"/>
                <w:lang w:val="en-US"/>
              </w:rPr>
              <w:t>those required to preserve or conserve the quality characteristics of the inputs, bulk, semi-finished and finished product.</w:t>
            </w:r>
          </w:p>
        </w:tc>
      </w:tr>
      <w:tr w:rsidR="006E13DE" w:rsidRPr="00F172B1" w14:paraId="63B232AF" w14:textId="77777777" w:rsidTr="00F172B1">
        <w:tc>
          <w:tcPr>
            <w:tcW w:w="4529" w:type="dxa"/>
            <w:shd w:val="clear" w:color="auto" w:fill="auto"/>
          </w:tcPr>
          <w:p w14:paraId="55EA5E3F"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3.31 Condiciones dinámicas,</w:t>
            </w:r>
            <w:r w:rsidRPr="00F172B1">
              <w:rPr>
                <w:rFonts w:ascii="Verdana" w:hAnsi="Verdana"/>
                <w:sz w:val="16"/>
                <w:szCs w:val="16"/>
              </w:rPr>
              <w:t xml:space="preserve"> a aquéllas en donde la instalación se encuentra funcionando en el modo operativo definido y con el número especificado de personal.</w:t>
            </w:r>
          </w:p>
        </w:tc>
        <w:tc>
          <w:tcPr>
            <w:tcW w:w="4529" w:type="dxa"/>
            <w:shd w:val="clear" w:color="auto" w:fill="auto"/>
          </w:tcPr>
          <w:p w14:paraId="1B2E8BB4"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3.31 Dynamic conditions, </w:t>
            </w:r>
            <w:r w:rsidRPr="00C1372E">
              <w:rPr>
                <w:rFonts w:ascii="Verdana" w:hAnsi="Verdana" w:cs="Times New Roman"/>
                <w:sz w:val="16"/>
                <w:szCs w:val="16"/>
                <w:lang w:val="en-US"/>
              </w:rPr>
              <w:t>those where the installation is operating in the defined operating mode and with the specified number of personnel.</w:t>
            </w:r>
          </w:p>
        </w:tc>
      </w:tr>
      <w:tr w:rsidR="006E13DE" w:rsidRPr="00F172B1" w14:paraId="37080964" w14:textId="77777777" w:rsidTr="00F172B1">
        <w:tc>
          <w:tcPr>
            <w:tcW w:w="4529" w:type="dxa"/>
            <w:shd w:val="clear" w:color="auto" w:fill="auto"/>
          </w:tcPr>
          <w:p w14:paraId="464F498D"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 xml:space="preserve">3.32 Condiciones estáticas, </w:t>
            </w:r>
            <w:r w:rsidRPr="00F172B1">
              <w:rPr>
                <w:rFonts w:ascii="Verdana" w:hAnsi="Verdana"/>
                <w:sz w:val="16"/>
                <w:szCs w:val="16"/>
              </w:rPr>
              <w:t>a aquéllas en donde la Instalación se encuentra operando con el equipo de producción completo e instalado, sin personal presente.</w:t>
            </w:r>
          </w:p>
        </w:tc>
        <w:tc>
          <w:tcPr>
            <w:tcW w:w="4529" w:type="dxa"/>
            <w:shd w:val="clear" w:color="auto" w:fill="auto"/>
          </w:tcPr>
          <w:p w14:paraId="6AC5883A"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3.32 Static conditions, </w:t>
            </w:r>
            <w:r w:rsidRPr="00C1372E">
              <w:rPr>
                <w:rFonts w:ascii="Verdana" w:hAnsi="Verdana" w:cs="Times New Roman"/>
                <w:sz w:val="16"/>
                <w:szCs w:val="16"/>
                <w:lang w:val="en-US"/>
              </w:rPr>
              <w:t>those where the Facility is operating with the complete and installed production equipment, without personnel present.</w:t>
            </w:r>
          </w:p>
        </w:tc>
      </w:tr>
      <w:tr w:rsidR="006E13DE" w:rsidRPr="00F172B1" w14:paraId="0CDA68E0" w14:textId="77777777" w:rsidTr="00F172B1">
        <w:tc>
          <w:tcPr>
            <w:tcW w:w="4529" w:type="dxa"/>
            <w:shd w:val="clear" w:color="auto" w:fill="auto"/>
          </w:tcPr>
          <w:p w14:paraId="4A5CFF98"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3.33 Contaminación,</w:t>
            </w:r>
            <w:r w:rsidRPr="00F172B1">
              <w:rPr>
                <w:rFonts w:ascii="Verdana" w:hAnsi="Verdana"/>
                <w:sz w:val="16"/>
                <w:szCs w:val="16"/>
              </w:rPr>
              <w:t xml:space="preserve"> a la presencia de entidades físicas, químicas o biológicas indeseables.</w:t>
            </w:r>
          </w:p>
        </w:tc>
        <w:tc>
          <w:tcPr>
            <w:tcW w:w="4529" w:type="dxa"/>
            <w:shd w:val="clear" w:color="auto" w:fill="auto"/>
          </w:tcPr>
          <w:p w14:paraId="6CC641E2"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3.33 </w:t>
            </w:r>
            <w:r w:rsidR="00010A82" w:rsidRPr="00F172B1">
              <w:rPr>
                <w:rFonts w:ascii="Verdana" w:hAnsi="Verdana" w:cs="Times New Roman"/>
                <w:b/>
                <w:bCs/>
                <w:sz w:val="16"/>
                <w:szCs w:val="16"/>
                <w:lang w:val="en-US"/>
              </w:rPr>
              <w:t>Contamination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the presence of undesirable physical, chemical or biological entities.</w:t>
            </w:r>
          </w:p>
        </w:tc>
      </w:tr>
      <w:tr w:rsidR="006E13DE" w:rsidRPr="00F172B1" w14:paraId="5301EC22" w14:textId="77777777" w:rsidTr="00F172B1">
        <w:tc>
          <w:tcPr>
            <w:tcW w:w="4529" w:type="dxa"/>
            <w:shd w:val="clear" w:color="auto" w:fill="auto"/>
          </w:tcPr>
          <w:p w14:paraId="31F610E6"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 xml:space="preserve">3.34 Contaminación cruzada, </w:t>
            </w:r>
            <w:r w:rsidRPr="00F172B1">
              <w:rPr>
                <w:rFonts w:ascii="Verdana" w:hAnsi="Verdana"/>
                <w:sz w:val="16"/>
                <w:szCs w:val="16"/>
              </w:rPr>
              <w:t>a la presencia de entidades físicas, químicas o biológicas indeseables, procedentes de un proceso o producto diferente.</w:t>
            </w:r>
          </w:p>
        </w:tc>
        <w:tc>
          <w:tcPr>
            <w:tcW w:w="4529" w:type="dxa"/>
            <w:shd w:val="clear" w:color="auto" w:fill="auto"/>
          </w:tcPr>
          <w:p w14:paraId="47F311E2"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3.34 Cross contamination, </w:t>
            </w:r>
            <w:r w:rsidRPr="00C1372E">
              <w:rPr>
                <w:rFonts w:ascii="Verdana" w:hAnsi="Verdana" w:cs="Times New Roman"/>
                <w:sz w:val="16"/>
                <w:szCs w:val="16"/>
                <w:lang w:val="en-US"/>
              </w:rPr>
              <w:t>to the presence of undesirable physical, chemical or biological entities, coming from a different process or product.</w:t>
            </w:r>
          </w:p>
        </w:tc>
      </w:tr>
      <w:tr w:rsidR="006E13DE" w:rsidRPr="00F172B1" w14:paraId="2B540FC6" w14:textId="77777777" w:rsidTr="00F172B1">
        <w:tc>
          <w:tcPr>
            <w:tcW w:w="4529" w:type="dxa"/>
            <w:shd w:val="clear" w:color="auto" w:fill="auto"/>
          </w:tcPr>
          <w:p w14:paraId="0BCCB6D0"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3.35 Contaminante,</w:t>
            </w:r>
            <w:r w:rsidRPr="00F172B1">
              <w:rPr>
                <w:rFonts w:ascii="Verdana" w:hAnsi="Verdana"/>
                <w:sz w:val="16"/>
                <w:szCs w:val="16"/>
              </w:rPr>
              <w:t xml:space="preserve"> a las impurezas indeseables de naturaleza química o microbiológica, o de materia extraña, presentes en un insumo, producto intermedio y/o producto terminado.</w:t>
            </w:r>
          </w:p>
        </w:tc>
        <w:tc>
          <w:tcPr>
            <w:tcW w:w="4529" w:type="dxa"/>
            <w:shd w:val="clear" w:color="auto" w:fill="auto"/>
          </w:tcPr>
          <w:p w14:paraId="478DF09A"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3.35 Contaminant, </w:t>
            </w:r>
            <w:r w:rsidRPr="00C1372E">
              <w:rPr>
                <w:rFonts w:ascii="Verdana" w:hAnsi="Verdana" w:cs="Times New Roman"/>
                <w:sz w:val="16"/>
                <w:szCs w:val="16"/>
                <w:lang w:val="en-US"/>
              </w:rPr>
              <w:t xml:space="preserve">undesirable impurities of a chemical or microbiological nature, or foreign matter, present in an input, intermediate product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finished product.</w:t>
            </w:r>
          </w:p>
        </w:tc>
      </w:tr>
      <w:tr w:rsidR="006E13DE" w:rsidRPr="00F172B1" w14:paraId="7603429B" w14:textId="77777777" w:rsidTr="00F172B1">
        <w:tc>
          <w:tcPr>
            <w:tcW w:w="4529" w:type="dxa"/>
            <w:shd w:val="clear" w:color="auto" w:fill="auto"/>
          </w:tcPr>
          <w:p w14:paraId="52EDF1E0"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3.36 Control de cambios,</w:t>
            </w:r>
            <w:r w:rsidRPr="00F172B1">
              <w:rPr>
                <w:rFonts w:ascii="Verdana" w:hAnsi="Verdana"/>
                <w:sz w:val="16"/>
                <w:szCs w:val="16"/>
              </w:rPr>
              <w:t xml:space="preserve"> a la evaluación y documentación de los cambios que impactan la calidad, desempeño o el funcionamiento del dispositivo médico.</w:t>
            </w:r>
          </w:p>
        </w:tc>
        <w:tc>
          <w:tcPr>
            <w:tcW w:w="4529" w:type="dxa"/>
            <w:shd w:val="clear" w:color="auto" w:fill="auto"/>
          </w:tcPr>
          <w:p w14:paraId="0D64FB24"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3.36 </w:t>
            </w:r>
            <w:r w:rsidR="008B0AF2" w:rsidRPr="00F172B1">
              <w:rPr>
                <w:rFonts w:ascii="Verdana" w:hAnsi="Verdana" w:cs="Times New Roman"/>
                <w:b/>
                <w:bCs/>
                <w:sz w:val="16"/>
                <w:szCs w:val="16"/>
                <w:lang w:val="en-US"/>
              </w:rPr>
              <w:t>Control of changes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the evaluation and documentation of changes that impact the quality, performance or operation of the medical device.</w:t>
            </w:r>
          </w:p>
        </w:tc>
      </w:tr>
      <w:tr w:rsidR="006E13DE" w:rsidRPr="00F172B1" w14:paraId="7C81E410" w14:textId="77777777" w:rsidTr="00F172B1">
        <w:tc>
          <w:tcPr>
            <w:tcW w:w="4529" w:type="dxa"/>
            <w:shd w:val="clear" w:color="auto" w:fill="auto"/>
          </w:tcPr>
          <w:p w14:paraId="761F2CCA"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3.37 Control en proceso,</w:t>
            </w:r>
            <w:r w:rsidRPr="00F172B1">
              <w:rPr>
                <w:rFonts w:ascii="Verdana" w:hAnsi="Verdana"/>
                <w:sz w:val="16"/>
                <w:szCs w:val="16"/>
              </w:rPr>
              <w:t xml:space="preserve"> a las verificaciones realizadas durante la fabricación para el seguimiento, y de ser necesario, ajuste del proceso.</w:t>
            </w:r>
          </w:p>
        </w:tc>
        <w:tc>
          <w:tcPr>
            <w:tcW w:w="4529" w:type="dxa"/>
            <w:shd w:val="clear" w:color="auto" w:fill="auto"/>
          </w:tcPr>
          <w:p w14:paraId="25064496"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3.37 In-process control, </w:t>
            </w:r>
            <w:r w:rsidRPr="00C1372E">
              <w:rPr>
                <w:rFonts w:ascii="Verdana" w:hAnsi="Verdana" w:cs="Times New Roman"/>
                <w:sz w:val="16"/>
                <w:szCs w:val="16"/>
                <w:lang w:val="en-US"/>
              </w:rPr>
              <w:t>to the verifications carried out during manufacturing for follow-up, and if necessary, adjustment of the process.</w:t>
            </w:r>
          </w:p>
        </w:tc>
      </w:tr>
      <w:tr w:rsidR="006E13DE" w:rsidRPr="00F172B1" w14:paraId="7906EADC" w14:textId="77777777" w:rsidTr="00F172B1">
        <w:tc>
          <w:tcPr>
            <w:tcW w:w="4529" w:type="dxa"/>
            <w:shd w:val="clear" w:color="auto" w:fill="auto"/>
          </w:tcPr>
          <w:p w14:paraId="1E173526"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lang w:val="es-ES_tradnl"/>
              </w:rPr>
              <w:t>3.38 Criterios de aceptación,</w:t>
            </w:r>
            <w:r w:rsidRPr="00F172B1">
              <w:rPr>
                <w:rFonts w:ascii="Verdana" w:hAnsi="Verdana"/>
                <w:sz w:val="16"/>
                <w:szCs w:val="16"/>
                <w:lang w:val="es-ES_tradnl"/>
              </w:rPr>
              <w:t xml:space="preserve"> a las condiciones, especificaciones, estándares o intervalos predefinidos que deben cumplirse </w:t>
            </w:r>
            <w:r w:rsidRPr="00F172B1">
              <w:rPr>
                <w:rFonts w:ascii="Verdana" w:hAnsi="Verdana"/>
                <w:sz w:val="16"/>
                <w:szCs w:val="16"/>
              </w:rPr>
              <w:t xml:space="preserve">bajo condiciones </w:t>
            </w:r>
            <w:r w:rsidRPr="00F172B1">
              <w:rPr>
                <w:rFonts w:ascii="Verdana" w:hAnsi="Verdana"/>
                <w:sz w:val="16"/>
                <w:szCs w:val="16"/>
              </w:rPr>
              <w:lastRenderedPageBreak/>
              <w:t>de prueba preestablecidas.</w:t>
            </w:r>
          </w:p>
        </w:tc>
        <w:tc>
          <w:tcPr>
            <w:tcW w:w="4529" w:type="dxa"/>
            <w:shd w:val="clear" w:color="auto" w:fill="auto"/>
          </w:tcPr>
          <w:p w14:paraId="7B5EA5AD"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3.38 Acceptance criteria, </w:t>
            </w:r>
            <w:r w:rsidRPr="00C1372E">
              <w:rPr>
                <w:rFonts w:ascii="Verdana" w:hAnsi="Verdana" w:cs="Times New Roman"/>
                <w:sz w:val="16"/>
                <w:szCs w:val="16"/>
                <w:lang w:val="en-US"/>
              </w:rPr>
              <w:t>to the conditions, specifications, standards or predefined intervals that must be met under pre-established test conditions.</w:t>
            </w:r>
          </w:p>
        </w:tc>
      </w:tr>
      <w:tr w:rsidR="006E13DE" w:rsidRPr="00F172B1" w14:paraId="420A002E" w14:textId="77777777" w:rsidTr="00F172B1">
        <w:tc>
          <w:tcPr>
            <w:tcW w:w="4529" w:type="dxa"/>
            <w:shd w:val="clear" w:color="auto" w:fill="auto"/>
          </w:tcPr>
          <w:p w14:paraId="196CF46F"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3.39 Cuarentena,</w:t>
            </w:r>
            <w:r w:rsidRPr="00F172B1">
              <w:rPr>
                <w:rFonts w:ascii="Verdana" w:hAnsi="Verdana"/>
                <w:sz w:val="16"/>
                <w:szCs w:val="16"/>
              </w:rPr>
              <w:t xml:space="preserve"> al estado de los insumos y productos que impiden su disposición para una etapa posterior y/o liberación y que puede evidenciarse a través de la separación física u otros medios.</w:t>
            </w:r>
          </w:p>
        </w:tc>
        <w:tc>
          <w:tcPr>
            <w:tcW w:w="4529" w:type="dxa"/>
            <w:shd w:val="clear" w:color="auto" w:fill="auto"/>
          </w:tcPr>
          <w:p w14:paraId="03E9F934"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3.39 Quarantine, </w:t>
            </w:r>
            <w:r w:rsidRPr="00C1372E">
              <w:rPr>
                <w:rFonts w:ascii="Verdana" w:hAnsi="Verdana" w:cs="Times New Roman"/>
                <w:sz w:val="16"/>
                <w:szCs w:val="16"/>
                <w:lang w:val="en-US"/>
              </w:rPr>
              <w:t xml:space="preserve">to the state of inputs and products that prevent their disposal for a later stage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release and that can be evidenced through physical separation or other means.</w:t>
            </w:r>
          </w:p>
        </w:tc>
      </w:tr>
      <w:tr w:rsidR="006E13DE" w:rsidRPr="00F172B1" w14:paraId="18F3FF1D" w14:textId="77777777" w:rsidTr="00F172B1">
        <w:tc>
          <w:tcPr>
            <w:tcW w:w="4529" w:type="dxa"/>
            <w:shd w:val="clear" w:color="auto" w:fill="auto"/>
          </w:tcPr>
          <w:p w14:paraId="14B5B8B5"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 xml:space="preserve">3.40 Desviación </w:t>
            </w:r>
            <w:r w:rsidRPr="00F172B1">
              <w:rPr>
                <w:rFonts w:ascii="Verdana" w:hAnsi="Verdana"/>
                <w:b/>
                <w:sz w:val="16"/>
                <w:szCs w:val="16"/>
                <w:lang w:val="es-ES_tradnl"/>
              </w:rPr>
              <w:t>o no conformidad,</w:t>
            </w:r>
            <w:r w:rsidRPr="00F172B1">
              <w:rPr>
                <w:rFonts w:ascii="Verdana" w:hAnsi="Verdana"/>
                <w:sz w:val="16"/>
                <w:szCs w:val="16"/>
              </w:rPr>
              <w:t xml:space="preserve"> al no cumplimiento de un requisito previamente establecido.</w:t>
            </w:r>
          </w:p>
        </w:tc>
        <w:tc>
          <w:tcPr>
            <w:tcW w:w="4529" w:type="dxa"/>
            <w:shd w:val="clear" w:color="auto" w:fill="auto"/>
          </w:tcPr>
          <w:p w14:paraId="1A7BC2FC"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3.40 Deviation or non-conformity, </w:t>
            </w:r>
            <w:r w:rsidRPr="00C1372E">
              <w:rPr>
                <w:rFonts w:ascii="Verdana" w:hAnsi="Verdana" w:cs="Times New Roman"/>
                <w:sz w:val="16"/>
                <w:szCs w:val="16"/>
                <w:lang w:val="en-US"/>
              </w:rPr>
              <w:t>due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non-compliance with a previously established requirement.</w:t>
            </w:r>
          </w:p>
        </w:tc>
      </w:tr>
      <w:tr w:rsidR="006E13DE" w:rsidRPr="00F172B1" w14:paraId="433A86D6" w14:textId="77777777" w:rsidTr="00F172B1">
        <w:tc>
          <w:tcPr>
            <w:tcW w:w="4529" w:type="dxa"/>
            <w:shd w:val="clear" w:color="auto" w:fill="auto"/>
          </w:tcPr>
          <w:p w14:paraId="638EAC89" w14:textId="77777777" w:rsidR="006E13DE" w:rsidRPr="00F172B1" w:rsidRDefault="006E13DE" w:rsidP="00F172B1">
            <w:pPr>
              <w:pStyle w:val="Texto"/>
              <w:spacing w:line="218" w:lineRule="exact"/>
              <w:ind w:firstLine="0"/>
              <w:rPr>
                <w:rFonts w:ascii="Verdana" w:hAnsi="Verdana"/>
                <w:sz w:val="16"/>
                <w:szCs w:val="16"/>
              </w:rPr>
            </w:pPr>
            <w:r w:rsidRPr="00F172B1">
              <w:rPr>
                <w:rFonts w:ascii="Verdana" w:hAnsi="Verdana"/>
                <w:b/>
                <w:sz w:val="16"/>
                <w:szCs w:val="16"/>
              </w:rPr>
              <w:t xml:space="preserve">3.41 Dispositivo médico, </w:t>
            </w:r>
            <w:r w:rsidRPr="00F172B1">
              <w:rPr>
                <w:rFonts w:ascii="Verdana" w:hAnsi="Verdana"/>
                <w:sz w:val="16"/>
                <w:szCs w:val="16"/>
              </w:rPr>
              <w:t xml:space="preserve">al instrumento, aparato, utensilio, máquina, </w:t>
            </w:r>
            <w:r w:rsidRPr="00F172B1">
              <w:rPr>
                <w:rFonts w:ascii="Verdana" w:hAnsi="Verdana"/>
                <w:i/>
                <w:sz w:val="16"/>
                <w:szCs w:val="16"/>
              </w:rPr>
              <w:t>software</w:t>
            </w:r>
            <w:r w:rsidRPr="00F172B1">
              <w:rPr>
                <w:rFonts w:ascii="Verdana" w:hAnsi="Verdana"/>
                <w:sz w:val="16"/>
                <w:szCs w:val="16"/>
              </w:rPr>
              <w:t>, producto o material implantable, agente de diagnóstico, material, sustancia o producto similar, para ser empleado, solo o en combinación, directa o indirectamente en seres humanos; con alguna(s) de las siguientes finalidades de uso:</w:t>
            </w:r>
          </w:p>
        </w:tc>
        <w:tc>
          <w:tcPr>
            <w:tcW w:w="4529" w:type="dxa"/>
            <w:shd w:val="clear" w:color="auto" w:fill="auto"/>
          </w:tcPr>
          <w:p w14:paraId="737DFC07" w14:textId="77777777" w:rsidR="006E13DE" w:rsidRPr="00F172B1" w:rsidRDefault="006E13DE" w:rsidP="00F172B1">
            <w:pPr>
              <w:pStyle w:val="Texto"/>
              <w:spacing w:line="218" w:lineRule="exact"/>
              <w:ind w:firstLine="0"/>
              <w:rPr>
                <w:rFonts w:ascii="Verdana" w:hAnsi="Verdana"/>
                <w:b/>
                <w:sz w:val="16"/>
                <w:szCs w:val="16"/>
                <w:lang w:val="en-US"/>
              </w:rPr>
            </w:pPr>
            <w:r w:rsidRPr="00C1372E">
              <w:rPr>
                <w:rFonts w:ascii="Verdana" w:hAnsi="Verdana" w:cs="Times New Roman"/>
                <w:b/>
                <w:bCs/>
                <w:sz w:val="16"/>
                <w:szCs w:val="16"/>
                <w:lang w:val="en-US"/>
              </w:rPr>
              <w:t xml:space="preserve">3.41 Medical device, </w:t>
            </w:r>
            <w:r w:rsidRPr="00C1372E">
              <w:rPr>
                <w:rFonts w:ascii="Verdana" w:hAnsi="Verdana" w:cs="Times New Roman"/>
                <w:sz w:val="16"/>
                <w:szCs w:val="16"/>
                <w:lang w:val="en-US"/>
              </w:rPr>
              <w:t xml:space="preserve">to the instrument, apparatus, utensil, machine, </w:t>
            </w:r>
            <w:r w:rsidRPr="00C1372E">
              <w:rPr>
                <w:rFonts w:ascii="Verdana" w:hAnsi="Verdana" w:cs="Times New Roman"/>
                <w:i/>
                <w:iCs/>
                <w:sz w:val="16"/>
                <w:szCs w:val="16"/>
                <w:lang w:val="en-US"/>
              </w:rPr>
              <w:t>software</w:t>
            </w:r>
            <w:r w:rsidRPr="00C1372E">
              <w:rPr>
                <w:rFonts w:ascii="Verdana" w:hAnsi="Verdana" w:cs="Times New Roman"/>
                <w:sz w:val="16"/>
                <w:szCs w:val="16"/>
                <w:lang w:val="en-US"/>
              </w:rPr>
              <w:t>, product or implantable material, diagnostic agent, material, substance or similar product, to be used, alone or in combination, directly or indirectly in human beings; with any of the following purposes of use:</w:t>
            </w:r>
          </w:p>
        </w:tc>
      </w:tr>
      <w:tr w:rsidR="006E13DE" w:rsidRPr="00F172B1" w14:paraId="32D58EDF" w14:textId="77777777" w:rsidTr="00F172B1">
        <w:tc>
          <w:tcPr>
            <w:tcW w:w="4529" w:type="dxa"/>
            <w:shd w:val="clear" w:color="auto" w:fill="auto"/>
          </w:tcPr>
          <w:p w14:paraId="3753A7F8" w14:textId="77777777" w:rsidR="006E13DE" w:rsidRPr="00F172B1" w:rsidRDefault="006E13DE" w:rsidP="00F172B1">
            <w:pPr>
              <w:pStyle w:val="ROMANOS"/>
              <w:numPr>
                <w:ilvl w:val="0"/>
                <w:numId w:val="5"/>
              </w:numPr>
              <w:spacing w:line="218" w:lineRule="exact"/>
              <w:rPr>
                <w:rFonts w:ascii="Verdana" w:hAnsi="Verdana"/>
                <w:sz w:val="16"/>
                <w:szCs w:val="16"/>
              </w:rPr>
            </w:pPr>
            <w:r w:rsidRPr="00F172B1">
              <w:rPr>
                <w:rFonts w:ascii="Verdana" w:hAnsi="Verdana"/>
                <w:sz w:val="16"/>
                <w:szCs w:val="16"/>
              </w:rPr>
              <w:t>Diagnóstico, prevención, vigilancia o monitoreo, y/o auxiliar en el tratamiento de enfermedades;</w:t>
            </w:r>
          </w:p>
        </w:tc>
        <w:tc>
          <w:tcPr>
            <w:tcW w:w="4529" w:type="dxa"/>
            <w:shd w:val="clear" w:color="auto" w:fill="auto"/>
          </w:tcPr>
          <w:p w14:paraId="1F5FA1F9" w14:textId="77777777" w:rsidR="006E13DE" w:rsidRPr="00F172B1" w:rsidRDefault="006E13DE" w:rsidP="00F172B1">
            <w:pPr>
              <w:pStyle w:val="ROMANOS"/>
              <w:numPr>
                <w:ilvl w:val="0"/>
                <w:numId w:val="4"/>
              </w:numPr>
              <w:spacing w:line="218" w:lineRule="exact"/>
              <w:rPr>
                <w:rFonts w:ascii="Verdana" w:hAnsi="Verdana"/>
                <w:sz w:val="16"/>
                <w:szCs w:val="16"/>
                <w:lang w:val="en-US"/>
              </w:rPr>
            </w:pPr>
            <w:r w:rsidRPr="00C1372E">
              <w:rPr>
                <w:rFonts w:ascii="Verdana" w:hAnsi="Verdana" w:cs="Times New Roman"/>
                <w:sz w:val="16"/>
                <w:szCs w:val="16"/>
                <w:lang w:val="en-US"/>
              </w:rPr>
              <w:t>Diagnos</w:t>
            </w:r>
            <w:r w:rsidR="008B0AF2" w:rsidRPr="00F172B1">
              <w:rPr>
                <w:rFonts w:ascii="Verdana" w:hAnsi="Verdana" w:cs="Times New Roman"/>
                <w:sz w:val="16"/>
                <w:szCs w:val="16"/>
                <w:lang w:val="en-US"/>
              </w:rPr>
              <w:t>tic</w:t>
            </w:r>
            <w:r w:rsidRPr="00C1372E">
              <w:rPr>
                <w:rFonts w:ascii="Verdana" w:hAnsi="Verdana" w:cs="Times New Roman"/>
                <w:sz w:val="16"/>
                <w:szCs w:val="16"/>
                <w:lang w:val="en-US"/>
              </w:rPr>
              <w:t xml:space="preserve">, prevention, </w:t>
            </w:r>
            <w:r w:rsidR="008B0AF2" w:rsidRPr="00F172B1">
              <w:rPr>
                <w:rFonts w:ascii="Verdana" w:hAnsi="Verdana" w:cs="Times New Roman"/>
                <w:sz w:val="16"/>
                <w:szCs w:val="16"/>
                <w:lang w:val="en-US"/>
              </w:rPr>
              <w:t>oversight</w:t>
            </w:r>
            <w:r w:rsidRPr="00C1372E">
              <w:rPr>
                <w:rFonts w:ascii="Verdana" w:hAnsi="Verdana" w:cs="Times New Roman"/>
                <w:sz w:val="16"/>
                <w:szCs w:val="16"/>
                <w:lang w:val="en-US"/>
              </w:rPr>
              <w:t xml:space="preserve"> or monitoring,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w:t>
            </w:r>
            <w:r w:rsidR="008B0AF2" w:rsidRPr="00F172B1">
              <w:rPr>
                <w:rFonts w:ascii="Verdana" w:hAnsi="Verdana" w:cs="Times New Roman"/>
                <w:sz w:val="16"/>
                <w:szCs w:val="16"/>
                <w:lang w:val="en-US"/>
              </w:rPr>
              <w:t>aid</w:t>
            </w:r>
            <w:r w:rsidRPr="00C1372E">
              <w:rPr>
                <w:rFonts w:ascii="Verdana" w:hAnsi="Verdana" w:cs="Times New Roman"/>
                <w:sz w:val="16"/>
                <w:szCs w:val="16"/>
                <w:lang w:val="en-US"/>
              </w:rPr>
              <w:t xml:space="preserve"> in the treatment of diseases;</w:t>
            </w:r>
          </w:p>
        </w:tc>
      </w:tr>
      <w:tr w:rsidR="006E13DE" w:rsidRPr="00F172B1" w14:paraId="7F82BDFB" w14:textId="77777777" w:rsidTr="00F172B1">
        <w:tc>
          <w:tcPr>
            <w:tcW w:w="4529" w:type="dxa"/>
            <w:shd w:val="clear" w:color="auto" w:fill="auto"/>
          </w:tcPr>
          <w:p w14:paraId="45D6CA71" w14:textId="77777777" w:rsidR="006E13DE" w:rsidRPr="00F172B1" w:rsidRDefault="006E13DE" w:rsidP="00F172B1">
            <w:pPr>
              <w:pStyle w:val="ROMANOS"/>
              <w:numPr>
                <w:ilvl w:val="0"/>
                <w:numId w:val="5"/>
              </w:numPr>
              <w:spacing w:line="218" w:lineRule="exact"/>
              <w:rPr>
                <w:rFonts w:ascii="Verdana" w:hAnsi="Verdana"/>
                <w:sz w:val="16"/>
                <w:szCs w:val="16"/>
              </w:rPr>
            </w:pPr>
            <w:r w:rsidRPr="00F172B1">
              <w:rPr>
                <w:rFonts w:ascii="Verdana" w:hAnsi="Verdana"/>
                <w:sz w:val="16"/>
                <w:szCs w:val="16"/>
              </w:rPr>
              <w:t>Diagnóstico, vigilancia o monitoreo, tratamiento, protección, absorción, drenaje, o auxiliar en la cicatrización de una lesión;</w:t>
            </w:r>
          </w:p>
        </w:tc>
        <w:tc>
          <w:tcPr>
            <w:tcW w:w="4529" w:type="dxa"/>
            <w:shd w:val="clear" w:color="auto" w:fill="auto"/>
          </w:tcPr>
          <w:p w14:paraId="5C212B30" w14:textId="77777777" w:rsidR="006E13DE" w:rsidRPr="00F172B1" w:rsidRDefault="006E13DE" w:rsidP="00F172B1">
            <w:pPr>
              <w:pStyle w:val="ROMANOS"/>
              <w:numPr>
                <w:ilvl w:val="0"/>
                <w:numId w:val="4"/>
              </w:numPr>
              <w:spacing w:line="218" w:lineRule="exact"/>
              <w:rPr>
                <w:rFonts w:ascii="Verdana" w:hAnsi="Verdana"/>
                <w:sz w:val="16"/>
                <w:szCs w:val="16"/>
                <w:lang w:val="en-US"/>
              </w:rPr>
            </w:pPr>
            <w:r w:rsidRPr="00C1372E">
              <w:rPr>
                <w:rFonts w:ascii="Verdana" w:hAnsi="Verdana" w:cs="Times New Roman"/>
                <w:sz w:val="16"/>
                <w:szCs w:val="16"/>
                <w:lang w:val="en-US"/>
              </w:rPr>
              <w:t xml:space="preserve">Diagnosis, </w:t>
            </w:r>
            <w:r w:rsidR="008B0AF2" w:rsidRPr="00F172B1">
              <w:rPr>
                <w:rFonts w:ascii="Verdana" w:hAnsi="Verdana" w:cs="Times New Roman"/>
                <w:sz w:val="16"/>
                <w:szCs w:val="16"/>
                <w:lang w:val="en-US"/>
              </w:rPr>
              <w:t>oversight</w:t>
            </w:r>
            <w:r w:rsidRPr="00C1372E">
              <w:rPr>
                <w:rFonts w:ascii="Verdana" w:hAnsi="Verdana" w:cs="Times New Roman"/>
                <w:sz w:val="16"/>
                <w:szCs w:val="16"/>
                <w:lang w:val="en-US"/>
              </w:rPr>
              <w:t xml:space="preserve"> or monitoring, treatment, protection, absorption, drainage, or aid in the healing of an injury;</w:t>
            </w:r>
          </w:p>
        </w:tc>
      </w:tr>
      <w:tr w:rsidR="006E13DE" w:rsidRPr="00F172B1" w14:paraId="78B04C2F" w14:textId="77777777" w:rsidTr="00F172B1">
        <w:tc>
          <w:tcPr>
            <w:tcW w:w="4529" w:type="dxa"/>
            <w:shd w:val="clear" w:color="auto" w:fill="auto"/>
          </w:tcPr>
          <w:p w14:paraId="55BF3573" w14:textId="77777777" w:rsidR="006E13DE" w:rsidRPr="00F172B1" w:rsidRDefault="006E13DE" w:rsidP="00F172B1">
            <w:pPr>
              <w:pStyle w:val="ROMANOS"/>
              <w:numPr>
                <w:ilvl w:val="0"/>
                <w:numId w:val="5"/>
              </w:numPr>
              <w:spacing w:line="218" w:lineRule="exact"/>
              <w:rPr>
                <w:rFonts w:ascii="Verdana" w:hAnsi="Verdana"/>
                <w:sz w:val="16"/>
                <w:szCs w:val="16"/>
              </w:rPr>
            </w:pPr>
            <w:r w:rsidRPr="00F172B1">
              <w:rPr>
                <w:rFonts w:ascii="Verdana" w:hAnsi="Verdana"/>
                <w:sz w:val="16"/>
                <w:szCs w:val="16"/>
              </w:rPr>
              <w:t>Sustitución, modificación o apoyo de la anatomía o de un proceso fisiológico;</w:t>
            </w:r>
          </w:p>
        </w:tc>
        <w:tc>
          <w:tcPr>
            <w:tcW w:w="4529" w:type="dxa"/>
            <w:shd w:val="clear" w:color="auto" w:fill="auto"/>
          </w:tcPr>
          <w:p w14:paraId="237272F1" w14:textId="77777777" w:rsidR="006E13DE" w:rsidRPr="00F172B1" w:rsidRDefault="006E13DE" w:rsidP="00F172B1">
            <w:pPr>
              <w:pStyle w:val="ROMANOS"/>
              <w:numPr>
                <w:ilvl w:val="0"/>
                <w:numId w:val="4"/>
              </w:numPr>
              <w:spacing w:line="218" w:lineRule="exact"/>
              <w:rPr>
                <w:rFonts w:ascii="Verdana" w:hAnsi="Verdana"/>
                <w:sz w:val="16"/>
                <w:szCs w:val="16"/>
                <w:lang w:val="en-US"/>
              </w:rPr>
            </w:pPr>
            <w:r w:rsidRPr="00C1372E">
              <w:rPr>
                <w:rFonts w:ascii="Verdana" w:hAnsi="Verdana" w:cs="Times New Roman"/>
                <w:sz w:val="16"/>
                <w:szCs w:val="16"/>
                <w:lang w:val="en-US"/>
              </w:rPr>
              <w:t>Substitution, modification or support of the anatomy or a physiological process;</w:t>
            </w:r>
          </w:p>
        </w:tc>
      </w:tr>
      <w:tr w:rsidR="006E13DE" w:rsidRPr="00F172B1" w14:paraId="4DC7790A" w14:textId="77777777" w:rsidTr="00F172B1">
        <w:tc>
          <w:tcPr>
            <w:tcW w:w="4529" w:type="dxa"/>
            <w:shd w:val="clear" w:color="auto" w:fill="auto"/>
          </w:tcPr>
          <w:p w14:paraId="1E678F9A"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Soporte de vida;</w:t>
            </w:r>
          </w:p>
        </w:tc>
        <w:tc>
          <w:tcPr>
            <w:tcW w:w="4529" w:type="dxa"/>
            <w:shd w:val="clear" w:color="auto" w:fill="auto"/>
          </w:tcPr>
          <w:p w14:paraId="05FCC969"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Life support;</w:t>
            </w:r>
          </w:p>
        </w:tc>
      </w:tr>
      <w:tr w:rsidR="006E13DE" w:rsidRPr="00F172B1" w14:paraId="03D236AC" w14:textId="77777777" w:rsidTr="00F172B1">
        <w:tc>
          <w:tcPr>
            <w:tcW w:w="4529" w:type="dxa"/>
            <w:shd w:val="clear" w:color="auto" w:fill="auto"/>
          </w:tcPr>
          <w:p w14:paraId="787B61CD"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Control de la concepción;</w:t>
            </w:r>
          </w:p>
        </w:tc>
        <w:tc>
          <w:tcPr>
            <w:tcW w:w="4529" w:type="dxa"/>
            <w:shd w:val="clear" w:color="auto" w:fill="auto"/>
          </w:tcPr>
          <w:p w14:paraId="3063E844"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Control of conception;</w:t>
            </w:r>
          </w:p>
        </w:tc>
      </w:tr>
      <w:tr w:rsidR="006E13DE" w:rsidRPr="00F172B1" w14:paraId="7B71E4E2" w14:textId="77777777" w:rsidTr="00F172B1">
        <w:tc>
          <w:tcPr>
            <w:tcW w:w="4529" w:type="dxa"/>
            <w:shd w:val="clear" w:color="auto" w:fill="auto"/>
          </w:tcPr>
          <w:p w14:paraId="32882047"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Desinfección de dispositivos médicos;</w:t>
            </w:r>
          </w:p>
        </w:tc>
        <w:tc>
          <w:tcPr>
            <w:tcW w:w="4529" w:type="dxa"/>
            <w:shd w:val="clear" w:color="auto" w:fill="auto"/>
          </w:tcPr>
          <w:p w14:paraId="2B4B1BAF"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Disinfection of medical devices;</w:t>
            </w:r>
          </w:p>
        </w:tc>
      </w:tr>
      <w:tr w:rsidR="006E13DE" w:rsidRPr="00F172B1" w14:paraId="3A80AE3C" w14:textId="77777777" w:rsidTr="00F172B1">
        <w:tc>
          <w:tcPr>
            <w:tcW w:w="4529" w:type="dxa"/>
            <w:shd w:val="clear" w:color="auto" w:fill="auto"/>
          </w:tcPr>
          <w:p w14:paraId="5B66A9E9"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Sustancias desinfectantes;</w:t>
            </w:r>
          </w:p>
        </w:tc>
        <w:tc>
          <w:tcPr>
            <w:tcW w:w="4529" w:type="dxa"/>
            <w:shd w:val="clear" w:color="auto" w:fill="auto"/>
          </w:tcPr>
          <w:p w14:paraId="0C913A92"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Disinfectant substances;</w:t>
            </w:r>
          </w:p>
        </w:tc>
      </w:tr>
      <w:tr w:rsidR="006E13DE" w:rsidRPr="00F172B1" w14:paraId="3F47E110" w14:textId="77777777" w:rsidTr="00F172B1">
        <w:tc>
          <w:tcPr>
            <w:tcW w:w="4529" w:type="dxa"/>
            <w:shd w:val="clear" w:color="auto" w:fill="auto"/>
          </w:tcPr>
          <w:p w14:paraId="75A8FA4D"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 xml:space="preserve">Provisión de información mediante un examen </w:t>
            </w:r>
            <w:r w:rsidRPr="00F172B1">
              <w:rPr>
                <w:rFonts w:ascii="Verdana" w:hAnsi="Verdana"/>
                <w:i/>
                <w:sz w:val="16"/>
                <w:szCs w:val="16"/>
              </w:rPr>
              <w:t>in vitro</w:t>
            </w:r>
            <w:r w:rsidRPr="00F172B1">
              <w:rPr>
                <w:rFonts w:ascii="Verdana" w:hAnsi="Verdana"/>
                <w:sz w:val="16"/>
                <w:szCs w:val="16"/>
              </w:rPr>
              <w:t xml:space="preserve"> de muestras extraídas del cuerpo humano, con fines diagnósticos;</w:t>
            </w:r>
          </w:p>
        </w:tc>
        <w:tc>
          <w:tcPr>
            <w:tcW w:w="4529" w:type="dxa"/>
            <w:shd w:val="clear" w:color="auto" w:fill="auto"/>
          </w:tcPr>
          <w:p w14:paraId="6E975940"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 xml:space="preserve">Provision of information through an </w:t>
            </w:r>
            <w:r w:rsidRPr="00C1372E">
              <w:rPr>
                <w:rFonts w:ascii="Verdana" w:hAnsi="Verdana" w:cs="Times New Roman"/>
                <w:i/>
                <w:iCs/>
                <w:sz w:val="16"/>
                <w:szCs w:val="16"/>
                <w:lang w:val="en-US"/>
              </w:rPr>
              <w:t xml:space="preserve">in vitro </w:t>
            </w:r>
            <w:r w:rsidRPr="00C1372E">
              <w:rPr>
                <w:rFonts w:ascii="Verdana" w:hAnsi="Verdana" w:cs="Times New Roman"/>
                <w:sz w:val="16"/>
                <w:szCs w:val="16"/>
                <w:lang w:val="en-US"/>
              </w:rPr>
              <w:t>examination of samples taken from the human body, for diagnostic purposes;</w:t>
            </w:r>
          </w:p>
        </w:tc>
      </w:tr>
      <w:tr w:rsidR="006E13DE" w:rsidRPr="00F172B1" w14:paraId="0FE244F0" w14:textId="77777777" w:rsidTr="00F172B1">
        <w:tc>
          <w:tcPr>
            <w:tcW w:w="4529" w:type="dxa"/>
            <w:shd w:val="clear" w:color="auto" w:fill="auto"/>
          </w:tcPr>
          <w:p w14:paraId="4392038C"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Dispositivos que incorporan tejidos de origen animal y/o humano, y/o</w:t>
            </w:r>
          </w:p>
        </w:tc>
        <w:tc>
          <w:tcPr>
            <w:tcW w:w="4529" w:type="dxa"/>
            <w:shd w:val="clear" w:color="auto" w:fill="auto"/>
          </w:tcPr>
          <w:p w14:paraId="539ED871"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 xml:space="preserve">Devices that incorporate tissues of animal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human origin, </w:t>
            </w:r>
            <w:r w:rsidR="00010A82" w:rsidRPr="00F172B1">
              <w:rPr>
                <w:rFonts w:ascii="Verdana" w:hAnsi="Verdana" w:cs="Times New Roman"/>
                <w:sz w:val="16"/>
                <w:szCs w:val="16"/>
                <w:lang w:val="en-US"/>
              </w:rPr>
              <w:t>and/or</w:t>
            </w:r>
          </w:p>
        </w:tc>
      </w:tr>
      <w:tr w:rsidR="006E13DE" w:rsidRPr="00F172B1" w14:paraId="464F8B14" w14:textId="77777777" w:rsidTr="00F172B1">
        <w:tc>
          <w:tcPr>
            <w:tcW w:w="4529" w:type="dxa"/>
            <w:shd w:val="clear" w:color="auto" w:fill="auto"/>
          </w:tcPr>
          <w:p w14:paraId="767B7583" w14:textId="77777777" w:rsidR="006E13DE" w:rsidRPr="00F172B1" w:rsidRDefault="006E13DE" w:rsidP="00F172B1">
            <w:pPr>
              <w:pStyle w:val="ROMANOS"/>
              <w:numPr>
                <w:ilvl w:val="0"/>
                <w:numId w:val="5"/>
              </w:numPr>
              <w:spacing w:line="222" w:lineRule="exact"/>
              <w:rPr>
                <w:rFonts w:ascii="Verdana" w:hAnsi="Verdana"/>
                <w:sz w:val="16"/>
                <w:szCs w:val="16"/>
              </w:rPr>
            </w:pPr>
            <w:r w:rsidRPr="00F172B1">
              <w:rPr>
                <w:rFonts w:ascii="Verdana" w:hAnsi="Verdana"/>
                <w:sz w:val="16"/>
                <w:szCs w:val="16"/>
              </w:rPr>
              <w:t xml:space="preserve">Dispositivos empleados en fertilización </w:t>
            </w:r>
            <w:r w:rsidRPr="00F172B1">
              <w:rPr>
                <w:rFonts w:ascii="Verdana" w:hAnsi="Verdana"/>
                <w:i/>
                <w:sz w:val="16"/>
                <w:szCs w:val="16"/>
              </w:rPr>
              <w:t>in vitro</w:t>
            </w:r>
            <w:r w:rsidRPr="00F172B1">
              <w:rPr>
                <w:rFonts w:ascii="Verdana" w:hAnsi="Verdana"/>
                <w:sz w:val="16"/>
                <w:szCs w:val="16"/>
              </w:rPr>
              <w:t xml:space="preserve"> y tecnologías de reproducción asistida;</w:t>
            </w:r>
          </w:p>
        </w:tc>
        <w:tc>
          <w:tcPr>
            <w:tcW w:w="4529" w:type="dxa"/>
            <w:shd w:val="clear" w:color="auto" w:fill="auto"/>
          </w:tcPr>
          <w:p w14:paraId="795829FB" w14:textId="77777777" w:rsidR="006E13DE" w:rsidRPr="00F172B1" w:rsidRDefault="006E13DE" w:rsidP="00F172B1">
            <w:pPr>
              <w:pStyle w:val="ROMANOS"/>
              <w:numPr>
                <w:ilvl w:val="0"/>
                <w:numId w:val="4"/>
              </w:numPr>
              <w:spacing w:line="222" w:lineRule="exact"/>
              <w:rPr>
                <w:rFonts w:ascii="Verdana" w:hAnsi="Verdana"/>
                <w:sz w:val="16"/>
                <w:szCs w:val="16"/>
                <w:lang w:val="en-US"/>
              </w:rPr>
            </w:pPr>
            <w:r w:rsidRPr="00C1372E">
              <w:rPr>
                <w:rFonts w:ascii="Verdana" w:hAnsi="Verdana" w:cs="Times New Roman"/>
                <w:sz w:val="16"/>
                <w:szCs w:val="16"/>
                <w:lang w:val="en-US"/>
              </w:rPr>
              <w:t xml:space="preserve">Devices used in </w:t>
            </w:r>
            <w:r w:rsidRPr="00C1372E">
              <w:rPr>
                <w:rFonts w:ascii="Verdana" w:hAnsi="Verdana" w:cs="Times New Roman"/>
                <w:i/>
                <w:iCs/>
                <w:sz w:val="16"/>
                <w:szCs w:val="16"/>
                <w:lang w:val="en-US"/>
              </w:rPr>
              <w:t xml:space="preserve">in vitro </w:t>
            </w:r>
            <w:r w:rsidRPr="00C1372E">
              <w:rPr>
                <w:rFonts w:ascii="Verdana" w:hAnsi="Verdana" w:cs="Times New Roman"/>
                <w:sz w:val="16"/>
                <w:szCs w:val="16"/>
                <w:lang w:val="en-US"/>
              </w:rPr>
              <w:t>fertilization and assisted reproductive technologies;</w:t>
            </w:r>
          </w:p>
        </w:tc>
      </w:tr>
      <w:tr w:rsidR="006E13DE" w:rsidRPr="00F172B1" w14:paraId="5C0BE118" w14:textId="77777777" w:rsidTr="00F172B1">
        <w:tc>
          <w:tcPr>
            <w:tcW w:w="4529" w:type="dxa"/>
            <w:shd w:val="clear" w:color="auto" w:fill="auto"/>
          </w:tcPr>
          <w:p w14:paraId="749752B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sz w:val="16"/>
                <w:szCs w:val="16"/>
              </w:rPr>
              <w:t>Y cuya finalidad de uso principal no es a través de mecanismos farmacológicos, inmunológicos o metabólicos, sin embargo, pueden ser asistidos por estos medios para lograr su función. Los dispositivos médicos incluyen a los Insumos para la salud de las siguientes categorías: equipo médico, prótesis, órtesis, ayudas funcionales, agentes de diagnóstico, insumos de uso odontológico, materiales quirúrgicos, de curación y productos higiénicos.</w:t>
            </w:r>
          </w:p>
        </w:tc>
        <w:tc>
          <w:tcPr>
            <w:tcW w:w="4529" w:type="dxa"/>
            <w:shd w:val="clear" w:color="auto" w:fill="auto"/>
          </w:tcPr>
          <w:p w14:paraId="6C4CDECA" w14:textId="77777777" w:rsidR="006E13DE" w:rsidRPr="00F172B1" w:rsidRDefault="006E13DE" w:rsidP="00F172B1">
            <w:pPr>
              <w:pStyle w:val="Texto"/>
              <w:spacing w:line="222" w:lineRule="exact"/>
              <w:ind w:firstLine="0"/>
              <w:rPr>
                <w:rFonts w:ascii="Verdana" w:hAnsi="Verdana"/>
                <w:sz w:val="16"/>
                <w:szCs w:val="16"/>
                <w:lang w:val="en-US"/>
              </w:rPr>
            </w:pPr>
            <w:r w:rsidRPr="00C1372E">
              <w:rPr>
                <w:rFonts w:ascii="Verdana" w:hAnsi="Verdana" w:cs="Times New Roman"/>
                <w:sz w:val="16"/>
                <w:szCs w:val="16"/>
                <w:lang w:val="en-US"/>
              </w:rPr>
              <w:t>And whose main purpose of use is not through pharmacological, immunological or metabolic mechanisms, however, they can be assisted by these means to achieve their function. Medical devices include Supplies</w:t>
            </w:r>
            <w:r w:rsidR="008B0AF2" w:rsidRPr="00F172B1">
              <w:rPr>
                <w:rFonts w:ascii="Verdana" w:hAnsi="Verdana" w:cs="Times New Roman"/>
                <w:sz w:val="16"/>
                <w:szCs w:val="16"/>
                <w:lang w:val="en-US"/>
              </w:rPr>
              <w:t xml:space="preserve"> for</w:t>
            </w:r>
            <w:r w:rsidRPr="00C1372E">
              <w:rPr>
                <w:rFonts w:ascii="Verdana" w:hAnsi="Verdana" w:cs="Times New Roman"/>
                <w:sz w:val="16"/>
                <w:szCs w:val="16"/>
                <w:lang w:val="en-US"/>
              </w:rPr>
              <w:t xml:space="preserve"> </w:t>
            </w:r>
            <w:r w:rsidR="008B0AF2" w:rsidRPr="00C1372E">
              <w:rPr>
                <w:rFonts w:ascii="Verdana" w:hAnsi="Verdana" w:cs="Times New Roman"/>
                <w:sz w:val="16"/>
                <w:szCs w:val="16"/>
                <w:lang w:val="en-US"/>
              </w:rPr>
              <w:t>Health</w:t>
            </w:r>
            <w:r w:rsidR="008B0AF2" w:rsidRPr="00F172B1">
              <w:rPr>
                <w:rFonts w:ascii="Verdana" w:hAnsi="Verdana" w:cs="Times New Roman"/>
                <w:sz w:val="16"/>
                <w:szCs w:val="16"/>
                <w:lang w:val="en-US"/>
              </w:rPr>
              <w:t xml:space="preserve"> </w:t>
            </w:r>
            <w:r w:rsidRPr="00C1372E">
              <w:rPr>
                <w:rFonts w:ascii="Verdana" w:hAnsi="Verdana" w:cs="Times New Roman"/>
                <w:sz w:val="16"/>
                <w:szCs w:val="16"/>
                <w:lang w:val="en-US"/>
              </w:rPr>
              <w:t>in the following categories: medical equipment, prosthetics, orthotics, functional aids, diagnostic agents, dental supplies, surgical supplies, healing supplies, and hygienic products.</w:t>
            </w:r>
          </w:p>
        </w:tc>
      </w:tr>
      <w:tr w:rsidR="006E13DE" w:rsidRPr="00F172B1" w14:paraId="47A29308" w14:textId="77777777" w:rsidTr="00F172B1">
        <w:tc>
          <w:tcPr>
            <w:tcW w:w="4529" w:type="dxa"/>
            <w:shd w:val="clear" w:color="auto" w:fill="auto"/>
          </w:tcPr>
          <w:p w14:paraId="4EC73D5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3.42 Documento maestro, </w:t>
            </w:r>
            <w:r w:rsidRPr="00F172B1">
              <w:rPr>
                <w:rFonts w:ascii="Verdana" w:hAnsi="Verdana"/>
                <w:sz w:val="16"/>
                <w:szCs w:val="16"/>
              </w:rPr>
              <w:t>al documento autorizado que contiene la información para realizar y controlar las operaciones de los procesos y actividades relacionadas con la fabricación de un producto.</w:t>
            </w:r>
          </w:p>
        </w:tc>
        <w:tc>
          <w:tcPr>
            <w:tcW w:w="4529" w:type="dxa"/>
            <w:shd w:val="clear" w:color="auto" w:fill="auto"/>
          </w:tcPr>
          <w:p w14:paraId="4C893AD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3.42 Master document, </w:t>
            </w:r>
            <w:r w:rsidRPr="00C1372E">
              <w:rPr>
                <w:rFonts w:ascii="Verdana" w:hAnsi="Verdana" w:cs="Times New Roman"/>
                <w:sz w:val="16"/>
                <w:szCs w:val="16"/>
                <w:lang w:val="en-US"/>
              </w:rPr>
              <w:t>the authorized document that contains the information to carry out and control the operations of the processes and activities related to the manufacture of a product.</w:t>
            </w:r>
          </w:p>
        </w:tc>
      </w:tr>
      <w:tr w:rsidR="006E13DE" w:rsidRPr="00F172B1" w14:paraId="3E62172D" w14:textId="77777777" w:rsidTr="00F172B1">
        <w:tc>
          <w:tcPr>
            <w:tcW w:w="4529" w:type="dxa"/>
            <w:shd w:val="clear" w:color="auto" w:fill="auto"/>
          </w:tcPr>
          <w:p w14:paraId="42EF86B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3.43 Envase o empaque primario,</w:t>
            </w:r>
            <w:r w:rsidRPr="00F172B1">
              <w:rPr>
                <w:rFonts w:ascii="Verdana" w:hAnsi="Verdana"/>
                <w:sz w:val="16"/>
                <w:szCs w:val="16"/>
              </w:rPr>
              <w:t xml:space="preserve"> a los elementos del sistema de envase que estén en contacto directo con el dispositivo médico.</w:t>
            </w:r>
          </w:p>
        </w:tc>
        <w:tc>
          <w:tcPr>
            <w:tcW w:w="4529" w:type="dxa"/>
            <w:shd w:val="clear" w:color="auto" w:fill="auto"/>
          </w:tcPr>
          <w:p w14:paraId="7A0F775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3.43 Container or primary packaging, </w:t>
            </w:r>
            <w:r w:rsidRPr="00C1372E">
              <w:rPr>
                <w:rFonts w:ascii="Verdana" w:hAnsi="Verdana" w:cs="Times New Roman"/>
                <w:sz w:val="16"/>
                <w:szCs w:val="16"/>
                <w:lang w:val="en-US"/>
              </w:rPr>
              <w:t>to the elements of the packaging system that are in direct contact with the medical device.</w:t>
            </w:r>
          </w:p>
        </w:tc>
      </w:tr>
      <w:tr w:rsidR="006E13DE" w:rsidRPr="00F172B1" w14:paraId="427953F1" w14:textId="77777777" w:rsidTr="00F172B1">
        <w:tc>
          <w:tcPr>
            <w:tcW w:w="4529" w:type="dxa"/>
            <w:shd w:val="clear" w:color="auto" w:fill="auto"/>
          </w:tcPr>
          <w:p w14:paraId="541FF9C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3.44 Envase o empaque secundario</w:t>
            </w:r>
            <w:r w:rsidRPr="00F172B1">
              <w:rPr>
                <w:rFonts w:ascii="Verdana" w:hAnsi="Verdana"/>
                <w:sz w:val="16"/>
                <w:szCs w:val="16"/>
              </w:rPr>
              <w:t xml:space="preserve">, a los </w:t>
            </w:r>
            <w:r w:rsidRPr="00F172B1">
              <w:rPr>
                <w:rFonts w:ascii="Verdana" w:hAnsi="Verdana"/>
                <w:sz w:val="16"/>
                <w:szCs w:val="16"/>
              </w:rPr>
              <w:lastRenderedPageBreak/>
              <w:t>elementos que forman parte del empaque en el cual se comercializa el dispositivo médico y que no están en contacto directo con él.</w:t>
            </w:r>
          </w:p>
        </w:tc>
        <w:tc>
          <w:tcPr>
            <w:tcW w:w="4529" w:type="dxa"/>
            <w:shd w:val="clear" w:color="auto" w:fill="auto"/>
          </w:tcPr>
          <w:p w14:paraId="69BE3EB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3.44 Container or secondary packaging</w:t>
            </w:r>
            <w:r w:rsidRPr="00C1372E">
              <w:rPr>
                <w:rFonts w:ascii="Verdana" w:hAnsi="Verdana" w:cs="Times New Roman"/>
                <w:sz w:val="16"/>
                <w:szCs w:val="16"/>
                <w:lang w:val="en-US"/>
              </w:rPr>
              <w:t xml:space="preserve">, to the </w:t>
            </w:r>
            <w:r w:rsidRPr="00C1372E">
              <w:rPr>
                <w:rFonts w:ascii="Verdana" w:hAnsi="Verdana" w:cs="Times New Roman"/>
                <w:sz w:val="16"/>
                <w:szCs w:val="16"/>
                <w:lang w:val="en-US"/>
              </w:rPr>
              <w:lastRenderedPageBreak/>
              <w:t>elements that are part of the packaging in which the medical device is marketed and that are not in direct contact with it.</w:t>
            </w:r>
          </w:p>
        </w:tc>
      </w:tr>
      <w:tr w:rsidR="006E13DE" w:rsidRPr="00F172B1" w14:paraId="134E5836" w14:textId="77777777" w:rsidTr="00F172B1">
        <w:tc>
          <w:tcPr>
            <w:tcW w:w="4529" w:type="dxa"/>
            <w:shd w:val="clear" w:color="auto" w:fill="auto"/>
          </w:tcPr>
          <w:p w14:paraId="43960D6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lang w:val="es-ES_tradnl"/>
              </w:rPr>
              <w:lastRenderedPageBreak/>
              <w:t xml:space="preserve">3.45 Especificación, </w:t>
            </w:r>
            <w:r w:rsidRPr="00F172B1">
              <w:rPr>
                <w:rFonts w:ascii="Verdana" w:hAnsi="Verdana"/>
                <w:sz w:val="16"/>
                <w:szCs w:val="16"/>
                <w:lang w:val="es-ES_tradnl"/>
              </w:rPr>
              <w:t xml:space="preserve">a </w:t>
            </w:r>
            <w:r w:rsidRPr="00F172B1">
              <w:rPr>
                <w:rFonts w:ascii="Verdana" w:hAnsi="Verdana"/>
                <w:sz w:val="16"/>
                <w:szCs w:val="16"/>
              </w:rPr>
              <w:t>la descripción de un material, sustancia o producto, que incluye los parámetros de calidad, sus límites de aceptación y la referencia de los métodos a utilizar para su determinación.</w:t>
            </w:r>
          </w:p>
        </w:tc>
        <w:tc>
          <w:tcPr>
            <w:tcW w:w="4529" w:type="dxa"/>
            <w:shd w:val="clear" w:color="auto" w:fill="auto"/>
          </w:tcPr>
          <w:p w14:paraId="6E8C315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3.45 Specification, </w:t>
            </w:r>
            <w:r w:rsidRPr="00C1372E">
              <w:rPr>
                <w:rFonts w:ascii="Verdana" w:hAnsi="Verdana" w:cs="Times New Roman"/>
                <w:sz w:val="16"/>
                <w:szCs w:val="16"/>
                <w:lang w:val="en-US"/>
              </w:rPr>
              <w:t>to the description of a material, substance or product, which includes the quality parameters, their acceptance limits and the reference of the methods to be used for their determination.</w:t>
            </w:r>
          </w:p>
        </w:tc>
      </w:tr>
      <w:tr w:rsidR="006E13DE" w:rsidRPr="00F172B1" w14:paraId="637F079A" w14:textId="77777777" w:rsidTr="00F172B1">
        <w:tc>
          <w:tcPr>
            <w:tcW w:w="4529" w:type="dxa"/>
            <w:shd w:val="clear" w:color="auto" w:fill="auto"/>
          </w:tcPr>
          <w:p w14:paraId="3F9AD5A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3.46 Estabilidad, </w:t>
            </w:r>
            <w:r w:rsidRPr="00F172B1">
              <w:rPr>
                <w:rFonts w:ascii="Verdana" w:hAnsi="Verdana"/>
                <w:sz w:val="16"/>
                <w:szCs w:val="16"/>
              </w:rPr>
              <w:t>a la capacidad de un dispositivo médico de permanecer dentro de las especificaciones de calidad establecidas, en el envase primario que lo contiene o secundario cuando éste sea una condición esencial para su vida útil.</w:t>
            </w:r>
          </w:p>
        </w:tc>
        <w:tc>
          <w:tcPr>
            <w:tcW w:w="4529" w:type="dxa"/>
            <w:shd w:val="clear" w:color="auto" w:fill="auto"/>
          </w:tcPr>
          <w:p w14:paraId="3204215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3.46 Stability, </w:t>
            </w:r>
            <w:r w:rsidRPr="00C1372E">
              <w:rPr>
                <w:rFonts w:ascii="Verdana" w:hAnsi="Verdana" w:cs="Times New Roman"/>
                <w:sz w:val="16"/>
                <w:szCs w:val="16"/>
                <w:lang w:val="en-US"/>
              </w:rPr>
              <w:t>the ability of a medical device to remain within the established quality specifications, in the primary or secondary container that contains it when this is an essential condition for its useful life.</w:t>
            </w:r>
          </w:p>
        </w:tc>
      </w:tr>
      <w:tr w:rsidR="006E13DE" w:rsidRPr="00F172B1" w14:paraId="3C490305" w14:textId="77777777" w:rsidTr="00F172B1">
        <w:tc>
          <w:tcPr>
            <w:tcW w:w="4529" w:type="dxa"/>
            <w:shd w:val="clear" w:color="auto" w:fill="auto"/>
          </w:tcPr>
          <w:p w14:paraId="1B537D5C" w14:textId="77777777" w:rsidR="006E13DE" w:rsidRPr="00F172B1" w:rsidRDefault="006E13DE" w:rsidP="00F172B1">
            <w:pPr>
              <w:pStyle w:val="Texto"/>
              <w:spacing w:line="222" w:lineRule="exact"/>
              <w:ind w:firstLine="0"/>
              <w:rPr>
                <w:rFonts w:ascii="Verdana" w:hAnsi="Verdana"/>
                <w:sz w:val="16"/>
                <w:szCs w:val="16"/>
                <w:lang w:val="es-ES_tradnl"/>
              </w:rPr>
            </w:pPr>
            <w:r w:rsidRPr="00F172B1">
              <w:rPr>
                <w:rFonts w:ascii="Verdana" w:hAnsi="Verdana"/>
                <w:b/>
                <w:sz w:val="16"/>
                <w:szCs w:val="16"/>
                <w:lang w:val="es-ES_tradnl"/>
              </w:rPr>
              <w:t>3.47 Esterilidad,</w:t>
            </w:r>
            <w:r w:rsidRPr="00F172B1">
              <w:rPr>
                <w:rFonts w:ascii="Verdana" w:hAnsi="Verdana"/>
                <w:sz w:val="16"/>
                <w:szCs w:val="16"/>
                <w:lang w:val="es-ES_tradnl"/>
              </w:rPr>
              <w:t xml:space="preserve"> a la ausencia de microorganismos viables.</w:t>
            </w:r>
          </w:p>
        </w:tc>
        <w:tc>
          <w:tcPr>
            <w:tcW w:w="4529" w:type="dxa"/>
            <w:shd w:val="clear" w:color="auto" w:fill="auto"/>
          </w:tcPr>
          <w:p w14:paraId="6CFCE0C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3.47 Sterility, </w:t>
            </w:r>
            <w:r w:rsidRPr="00C1372E">
              <w:rPr>
                <w:rFonts w:ascii="Verdana" w:hAnsi="Verdana" w:cs="Times New Roman"/>
                <w:sz w:val="16"/>
                <w:szCs w:val="16"/>
                <w:lang w:val="en-US"/>
              </w:rPr>
              <w:t>in the absence of viable microorganisms.</w:t>
            </w:r>
          </w:p>
        </w:tc>
      </w:tr>
      <w:tr w:rsidR="006E13DE" w:rsidRPr="00F172B1" w14:paraId="34DF2829" w14:textId="77777777" w:rsidTr="00F172B1">
        <w:tc>
          <w:tcPr>
            <w:tcW w:w="4529" w:type="dxa"/>
            <w:shd w:val="clear" w:color="auto" w:fill="auto"/>
          </w:tcPr>
          <w:p w14:paraId="5805BC0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3.48 Estudios de estabilidad,</w:t>
            </w:r>
            <w:r w:rsidRPr="00F172B1">
              <w:rPr>
                <w:rFonts w:ascii="Verdana" w:hAnsi="Verdana"/>
                <w:sz w:val="16"/>
                <w:szCs w:val="16"/>
              </w:rPr>
              <w:t xml:space="preserve"> a las pruebas que se efectúan a un dispositivo médico por un tiempo determinado, bajo la influencia de temperatura, humedad o luz en el envase que lo contiene, para demostrar el periodo de vida útil de éstos y determinan su fecha de caducidad.</w:t>
            </w:r>
          </w:p>
        </w:tc>
        <w:tc>
          <w:tcPr>
            <w:tcW w:w="4529" w:type="dxa"/>
            <w:shd w:val="clear" w:color="auto" w:fill="auto"/>
          </w:tcPr>
          <w:p w14:paraId="6F0BDB0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3.48 Stability studies, </w:t>
            </w:r>
            <w:r w:rsidRPr="00C1372E">
              <w:rPr>
                <w:rFonts w:ascii="Verdana" w:hAnsi="Verdana" w:cs="Times New Roman"/>
                <w:sz w:val="16"/>
                <w:szCs w:val="16"/>
                <w:lang w:val="en-US"/>
              </w:rPr>
              <w:t>to the tests that are carried out on a medical device for a certain time, under the influence of temperature, humidity or light in the container that contains it, to demonstrate the period of useful life of these and determine their date of use. expiration.</w:t>
            </w:r>
          </w:p>
        </w:tc>
      </w:tr>
      <w:tr w:rsidR="006E13DE" w:rsidRPr="00F172B1" w14:paraId="2D8A0435" w14:textId="77777777" w:rsidTr="00F172B1">
        <w:tc>
          <w:tcPr>
            <w:tcW w:w="4529" w:type="dxa"/>
            <w:shd w:val="clear" w:color="auto" w:fill="auto"/>
          </w:tcPr>
          <w:p w14:paraId="70148DC6"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rPr>
              <w:t>3.49 Estudios de estabilidad acelerada,</w:t>
            </w:r>
            <w:r w:rsidRPr="00F172B1">
              <w:rPr>
                <w:rFonts w:ascii="Verdana" w:hAnsi="Verdana"/>
                <w:sz w:val="16"/>
                <w:szCs w:val="16"/>
              </w:rPr>
              <w:t xml:space="preserve"> </w:t>
            </w:r>
            <w:r w:rsidRPr="00F172B1">
              <w:rPr>
                <w:rFonts w:ascii="Verdana" w:hAnsi="Verdana"/>
                <w:sz w:val="16"/>
                <w:szCs w:val="16"/>
                <w:lang w:val="es-MX"/>
              </w:rPr>
              <w:t>a los diseñados bajo condiciones extremas de almacenamiento para incrementar la velocidad de degradación química, biológica o los cambios físicos de un dispositivo médico.</w:t>
            </w:r>
          </w:p>
        </w:tc>
        <w:tc>
          <w:tcPr>
            <w:tcW w:w="4529" w:type="dxa"/>
            <w:shd w:val="clear" w:color="auto" w:fill="auto"/>
          </w:tcPr>
          <w:p w14:paraId="5F8FDFC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3.49 Accelerated stability studies, </w:t>
            </w:r>
            <w:r w:rsidRPr="00C1372E">
              <w:rPr>
                <w:rFonts w:ascii="Verdana" w:hAnsi="Verdana" w:cs="Times New Roman"/>
                <w:sz w:val="16"/>
                <w:szCs w:val="16"/>
                <w:lang w:val="en-US"/>
              </w:rPr>
              <w:t>those designed under extreme storage conditions to increase the rate of chemical, biological degradation or physical changes of a medical device.</w:t>
            </w:r>
          </w:p>
        </w:tc>
      </w:tr>
      <w:tr w:rsidR="006E13DE" w:rsidRPr="00F172B1" w14:paraId="18A35242" w14:textId="77777777" w:rsidTr="00F172B1">
        <w:tc>
          <w:tcPr>
            <w:tcW w:w="4529" w:type="dxa"/>
            <w:shd w:val="clear" w:color="auto" w:fill="auto"/>
          </w:tcPr>
          <w:p w14:paraId="22D03056"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3.50 Estudios de envejecimiento acelerado,</w:t>
            </w:r>
            <w:r w:rsidRPr="00F172B1">
              <w:rPr>
                <w:rFonts w:ascii="Verdana" w:hAnsi="Verdana"/>
                <w:sz w:val="16"/>
                <w:szCs w:val="16"/>
                <w:lang w:val="es-MX"/>
              </w:rPr>
              <w:t xml:space="preserve"> a los diseñados bajo condiciones extremas de almacenamiento para incrementar la velocidad de los cambios físicos que un dispositivo médico puede sufrir durante el tiempo de exposición establecido en el estudio correspondiente y poder establecer una fecha tentativa de caducidad o vida útil, así como las condiciones de almacenamiento.</w:t>
            </w:r>
          </w:p>
        </w:tc>
        <w:tc>
          <w:tcPr>
            <w:tcW w:w="4529" w:type="dxa"/>
            <w:shd w:val="clear" w:color="auto" w:fill="auto"/>
          </w:tcPr>
          <w:p w14:paraId="27DB06D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3.50 Accelerated aging studies, </w:t>
            </w:r>
            <w:r w:rsidRPr="00C1372E">
              <w:rPr>
                <w:rFonts w:ascii="Verdana" w:hAnsi="Verdana" w:cs="Times New Roman"/>
                <w:sz w:val="16"/>
                <w:szCs w:val="16"/>
                <w:lang w:val="en-US"/>
              </w:rPr>
              <w:t>those designed under extreme storage conditions to increase the speed of physical changes that a medical device can undergo during the exposure time established in the corresponding study and to establish a tentative expiration date or useful life, as well as the storage conditions.</w:t>
            </w:r>
          </w:p>
        </w:tc>
      </w:tr>
      <w:tr w:rsidR="006E13DE" w:rsidRPr="00F172B1" w14:paraId="4A1A81A7" w14:textId="77777777" w:rsidTr="00F172B1">
        <w:tc>
          <w:tcPr>
            <w:tcW w:w="4529" w:type="dxa"/>
            <w:shd w:val="clear" w:color="auto" w:fill="auto"/>
          </w:tcPr>
          <w:p w14:paraId="4C977F2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3.51 Estudios de estabilidad en tiempo real (a largo plazo),</w:t>
            </w:r>
            <w:r w:rsidRPr="00F172B1">
              <w:rPr>
                <w:rFonts w:ascii="Verdana" w:hAnsi="Verdana"/>
                <w:sz w:val="16"/>
                <w:szCs w:val="16"/>
              </w:rPr>
              <w:t xml:space="preserve"> a los diseñados bajo condiciones de almacenamiento de temperatura y humedad y/o a las definidas por el fabricante mediante la aplicación de Gestión de Riesgos, que permiten comprobar las condiciones de almacenamiento y de fecha de caducidad de un dispositivo médico, a través de un programa de tiempos de muestreo y de evaluación de los requisitos físicos, químicos, biológicos, que comprueban la conservación de sus propiedades durante su periodo de caducidad.</w:t>
            </w:r>
          </w:p>
        </w:tc>
        <w:tc>
          <w:tcPr>
            <w:tcW w:w="4529" w:type="dxa"/>
            <w:shd w:val="clear" w:color="auto" w:fill="auto"/>
          </w:tcPr>
          <w:p w14:paraId="6AF4BD9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3.51 Stability studies in real time (long-term), </w:t>
            </w:r>
            <w:r w:rsidRPr="00C1372E">
              <w:rPr>
                <w:rFonts w:ascii="Verdana" w:hAnsi="Verdana" w:cs="Times New Roman"/>
                <w:sz w:val="16"/>
                <w:szCs w:val="16"/>
                <w:lang w:val="en-US"/>
              </w:rPr>
              <w:t xml:space="preserve">those designed under storage conditions of temperature and humidity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those defined by the manufacturer through the Risk Management application, which allow checking the storage conditions and date expiration of a medical device, through a program of sampling times and evaluation of the physical, chemical, biological requirements, which verify the conservation of its properties during its expiration period.</w:t>
            </w:r>
          </w:p>
        </w:tc>
      </w:tr>
      <w:tr w:rsidR="006E13DE" w:rsidRPr="00F172B1" w14:paraId="0E60463D" w14:textId="77777777" w:rsidTr="00F172B1">
        <w:tc>
          <w:tcPr>
            <w:tcW w:w="4529" w:type="dxa"/>
            <w:shd w:val="clear" w:color="auto" w:fill="auto"/>
          </w:tcPr>
          <w:p w14:paraId="75ECD33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3.52 Estudios de envejecimiento en tiempo real (a largo plazo), </w:t>
            </w:r>
            <w:r w:rsidRPr="00F172B1">
              <w:rPr>
                <w:rFonts w:ascii="Verdana" w:hAnsi="Verdana"/>
                <w:sz w:val="16"/>
                <w:szCs w:val="16"/>
              </w:rPr>
              <w:t xml:space="preserve">a los diseñados bajo condiciones de almacenamiento de temperatura y humedad y/o a las definidas por el fabricante mediante la aplicación de Gestión de Riesgos, que permiten comprobar las condiciones de almacenamiento y de vida útil de un dispositivo médico, a través de un programa de tiempos de muestreo y de evaluación de los requisitos físicos, que comprueban la conservación de sus propiedades durante su periodo </w:t>
            </w:r>
            <w:r w:rsidRPr="00F172B1">
              <w:rPr>
                <w:rFonts w:ascii="Verdana" w:hAnsi="Verdana"/>
                <w:sz w:val="16"/>
                <w:szCs w:val="16"/>
              </w:rPr>
              <w:lastRenderedPageBreak/>
              <w:t>de vida útil.</w:t>
            </w:r>
          </w:p>
        </w:tc>
        <w:tc>
          <w:tcPr>
            <w:tcW w:w="4529" w:type="dxa"/>
            <w:shd w:val="clear" w:color="auto" w:fill="auto"/>
          </w:tcPr>
          <w:p w14:paraId="1970906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3.52 Aging studies in real time (long-term), </w:t>
            </w:r>
            <w:r w:rsidRPr="00C1372E">
              <w:rPr>
                <w:rFonts w:ascii="Verdana" w:hAnsi="Verdana" w:cs="Times New Roman"/>
                <w:sz w:val="16"/>
                <w:szCs w:val="16"/>
                <w:lang w:val="en-US"/>
              </w:rPr>
              <w:t xml:space="preserve">those designed under storage conditions of temperature and humidity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those defined by the manufacturer through the Risk Management application, which allow checking the storage and life conditions useful life of a medical device, through a program of sampling times and evaluation of physical requirements, which check the conservation of its properties during its useful life.</w:t>
            </w:r>
          </w:p>
        </w:tc>
      </w:tr>
      <w:tr w:rsidR="006E13DE" w:rsidRPr="00F172B1" w14:paraId="38E6A93A" w14:textId="77777777" w:rsidTr="00F172B1">
        <w:tc>
          <w:tcPr>
            <w:tcW w:w="4529" w:type="dxa"/>
            <w:shd w:val="clear" w:color="auto" w:fill="auto"/>
          </w:tcPr>
          <w:p w14:paraId="1E7359F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3.53 Etiqueta,</w:t>
            </w:r>
            <w:r w:rsidRPr="00F172B1">
              <w:rPr>
                <w:rFonts w:ascii="Verdana" w:hAnsi="Verdana"/>
                <w:sz w:val="16"/>
                <w:szCs w:val="16"/>
              </w:rPr>
              <w:t xml:space="preserve"> a todo marbete, rótulo, inscripción, marca o imagen gráfica que se haya escrito, impreso, estarcido, marcado, marcado en relieve o en hueco grabado, adherido o precintado en cualquier material susceptible de contener el dispositivo médico incluyendo el envase mismo.</w:t>
            </w:r>
          </w:p>
        </w:tc>
        <w:tc>
          <w:tcPr>
            <w:tcW w:w="4529" w:type="dxa"/>
            <w:shd w:val="clear" w:color="auto" w:fill="auto"/>
          </w:tcPr>
          <w:p w14:paraId="4A4E4CD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3.53 Label, </w:t>
            </w:r>
            <w:r w:rsidRPr="00C1372E">
              <w:rPr>
                <w:rFonts w:ascii="Verdana" w:hAnsi="Verdana" w:cs="Times New Roman"/>
                <w:sz w:val="16"/>
                <w:szCs w:val="16"/>
                <w:lang w:val="en-US"/>
              </w:rPr>
              <w:t>any label, label, inscription, brand or graphic image that has been written, printed, stenciled, marked, embossed or engraved, adhered or sealed on any material likely to contain the medical device, including the container itself. .</w:t>
            </w:r>
          </w:p>
        </w:tc>
      </w:tr>
      <w:tr w:rsidR="006E13DE" w:rsidRPr="00F172B1" w14:paraId="1141F48E" w14:textId="77777777" w:rsidTr="00F172B1">
        <w:tc>
          <w:tcPr>
            <w:tcW w:w="4529" w:type="dxa"/>
            <w:shd w:val="clear" w:color="auto" w:fill="auto"/>
          </w:tcPr>
          <w:p w14:paraId="03F6D6B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3.54 Expediente de fabricación de lote,</w:t>
            </w:r>
            <w:r w:rsidRPr="00F172B1">
              <w:rPr>
                <w:rFonts w:ascii="Verdana" w:hAnsi="Verdana"/>
                <w:sz w:val="16"/>
                <w:szCs w:val="16"/>
              </w:rPr>
              <w:t xml:space="preserve"> al conjunto de documentos que demuestran que un lote de dispositivo médico fue fabricado y controlado conforme al documento maestro.</w:t>
            </w:r>
          </w:p>
        </w:tc>
        <w:tc>
          <w:tcPr>
            <w:tcW w:w="4529" w:type="dxa"/>
            <w:shd w:val="clear" w:color="auto" w:fill="auto"/>
          </w:tcPr>
          <w:p w14:paraId="2F98BAC5"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3.54 </w:t>
            </w:r>
            <w:r w:rsidR="008B0AF2" w:rsidRPr="00F172B1">
              <w:rPr>
                <w:rFonts w:ascii="Verdana" w:hAnsi="Verdana" w:cs="Times New Roman"/>
                <w:b/>
                <w:bCs/>
                <w:sz w:val="16"/>
                <w:szCs w:val="16"/>
                <w:lang w:val="en-US"/>
              </w:rPr>
              <w:t>Lot</w:t>
            </w:r>
            <w:r w:rsidRPr="00C1372E">
              <w:rPr>
                <w:rFonts w:ascii="Verdana" w:hAnsi="Verdana" w:cs="Times New Roman"/>
                <w:b/>
                <w:bCs/>
                <w:sz w:val="16"/>
                <w:szCs w:val="16"/>
                <w:lang w:val="en-US"/>
              </w:rPr>
              <w:t xml:space="preserve"> manufacturing record, </w:t>
            </w:r>
            <w:r w:rsidRPr="00C1372E">
              <w:rPr>
                <w:rFonts w:ascii="Verdana" w:hAnsi="Verdana" w:cs="Times New Roman"/>
                <w:sz w:val="16"/>
                <w:szCs w:val="16"/>
                <w:lang w:val="en-US"/>
              </w:rPr>
              <w:t xml:space="preserve">the set of documents that demonstrate that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medical device</w:t>
            </w:r>
            <w:r w:rsidR="008B0AF2" w:rsidRPr="00F172B1">
              <w:rPr>
                <w:rFonts w:ascii="Verdana" w:hAnsi="Verdana" w:cs="Times New Roman"/>
                <w:sz w:val="16"/>
                <w:szCs w:val="16"/>
                <w:lang w:val="en-US"/>
              </w:rPr>
              <w:t>s</w:t>
            </w:r>
            <w:r w:rsidRPr="00C1372E">
              <w:rPr>
                <w:rFonts w:ascii="Verdana" w:hAnsi="Verdana" w:cs="Times New Roman"/>
                <w:sz w:val="16"/>
                <w:szCs w:val="16"/>
                <w:lang w:val="en-US"/>
              </w:rPr>
              <w:t xml:space="preserve"> was manufactured and controlled in accordance with the master document.</w:t>
            </w:r>
          </w:p>
        </w:tc>
      </w:tr>
      <w:tr w:rsidR="006E13DE" w:rsidRPr="00F172B1" w14:paraId="144D5B27" w14:textId="77777777" w:rsidTr="00F172B1">
        <w:tc>
          <w:tcPr>
            <w:tcW w:w="4529" w:type="dxa"/>
            <w:shd w:val="clear" w:color="auto" w:fill="auto"/>
          </w:tcPr>
          <w:p w14:paraId="2A4FAF0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3.55 Expediente legal,</w:t>
            </w:r>
            <w:r w:rsidRPr="00F172B1">
              <w:rPr>
                <w:rFonts w:ascii="Verdana" w:hAnsi="Verdana"/>
                <w:sz w:val="16"/>
                <w:szCs w:val="16"/>
              </w:rPr>
              <w:t xml:space="preserve"> al conjunto de documentos que demuestran que el dispositivo médico cumple con las regulaciones emitidas por la Secretaría de Salud.</w:t>
            </w:r>
          </w:p>
        </w:tc>
        <w:tc>
          <w:tcPr>
            <w:tcW w:w="4529" w:type="dxa"/>
            <w:shd w:val="clear" w:color="auto" w:fill="auto"/>
          </w:tcPr>
          <w:p w14:paraId="4DFA3EF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3.55 Legal file, </w:t>
            </w:r>
            <w:r w:rsidRPr="00C1372E">
              <w:rPr>
                <w:rFonts w:ascii="Verdana" w:hAnsi="Verdana" w:cs="Times New Roman"/>
                <w:sz w:val="16"/>
                <w:szCs w:val="16"/>
                <w:lang w:val="en-US"/>
              </w:rPr>
              <w:t xml:space="preserve">the set of documents that demonstrate that the medical device complies with the regulations issued by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w:t>
            </w:r>
          </w:p>
        </w:tc>
      </w:tr>
      <w:tr w:rsidR="006E13DE" w:rsidRPr="00F172B1" w14:paraId="6BD7A1E3" w14:textId="77777777" w:rsidTr="00F172B1">
        <w:tc>
          <w:tcPr>
            <w:tcW w:w="4529" w:type="dxa"/>
            <w:shd w:val="clear" w:color="auto" w:fill="auto"/>
          </w:tcPr>
          <w:p w14:paraId="76AE921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3.56 Fabricación,</w:t>
            </w:r>
            <w:r w:rsidRPr="00F172B1">
              <w:rPr>
                <w:rFonts w:ascii="Verdana" w:hAnsi="Verdana"/>
                <w:sz w:val="16"/>
                <w:szCs w:val="16"/>
              </w:rPr>
              <w:t xml:space="preserve"> a las operaciones involucradas en la producción y acondicionamiento de un dispositivo médico desde la recepción de insumos, liberación, almacenamiento y distribución como producto terminado.</w:t>
            </w:r>
          </w:p>
        </w:tc>
        <w:tc>
          <w:tcPr>
            <w:tcW w:w="4529" w:type="dxa"/>
            <w:shd w:val="clear" w:color="auto" w:fill="auto"/>
          </w:tcPr>
          <w:p w14:paraId="2227CC5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3.56 Manufacturing, </w:t>
            </w:r>
            <w:r w:rsidRPr="00C1372E">
              <w:rPr>
                <w:rFonts w:ascii="Verdana" w:hAnsi="Verdana" w:cs="Times New Roman"/>
                <w:sz w:val="16"/>
                <w:szCs w:val="16"/>
                <w:lang w:val="en-US"/>
              </w:rPr>
              <w:t>to the operations involved in the production and conditioning of a medical device from the receipt of supplies, release, storage and distribution as a finished product.</w:t>
            </w:r>
          </w:p>
        </w:tc>
      </w:tr>
      <w:tr w:rsidR="006E13DE" w:rsidRPr="00F172B1" w14:paraId="3A34402B" w14:textId="77777777" w:rsidTr="00F172B1">
        <w:tc>
          <w:tcPr>
            <w:tcW w:w="4529" w:type="dxa"/>
            <w:shd w:val="clear" w:color="auto" w:fill="auto"/>
          </w:tcPr>
          <w:p w14:paraId="4A6A71B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3.57 Fecha de caducidad,</w:t>
            </w:r>
            <w:r w:rsidRPr="00F172B1">
              <w:rPr>
                <w:rFonts w:ascii="Verdana" w:hAnsi="Verdana"/>
                <w:sz w:val="16"/>
                <w:szCs w:val="16"/>
              </w:rPr>
              <w:t xml:space="preserve"> a la que indica el fin del periodo de vida útil del dispositivo médico y está basado en los estudios de estabilidad.</w:t>
            </w:r>
          </w:p>
        </w:tc>
        <w:tc>
          <w:tcPr>
            <w:tcW w:w="4529" w:type="dxa"/>
            <w:shd w:val="clear" w:color="auto" w:fill="auto"/>
          </w:tcPr>
          <w:p w14:paraId="70990A7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3.57 Expiration date, </w:t>
            </w:r>
            <w:r w:rsidRPr="00C1372E">
              <w:rPr>
                <w:rFonts w:ascii="Verdana" w:hAnsi="Verdana" w:cs="Times New Roman"/>
                <w:sz w:val="16"/>
                <w:szCs w:val="16"/>
                <w:lang w:val="en-US"/>
              </w:rPr>
              <w:t>which indicates the end of the useful life of the medical device and is based on stability studies.</w:t>
            </w:r>
          </w:p>
        </w:tc>
      </w:tr>
      <w:tr w:rsidR="006E13DE" w:rsidRPr="00F172B1" w14:paraId="33226BC3" w14:textId="77777777" w:rsidTr="00F172B1">
        <w:tc>
          <w:tcPr>
            <w:tcW w:w="4529" w:type="dxa"/>
            <w:shd w:val="clear" w:color="auto" w:fill="auto"/>
          </w:tcPr>
          <w:p w14:paraId="018E74B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3.58 Firma electrónica, </w:t>
            </w:r>
            <w:r w:rsidRPr="00F172B1">
              <w:rPr>
                <w:rFonts w:ascii="Verdana" w:hAnsi="Verdana"/>
                <w:sz w:val="16"/>
                <w:szCs w:val="16"/>
              </w:rPr>
              <w:t>a la compilación de datos computacionales o cualquier símbolo o serie de símbolos, ejecutados, adoptados, o autorizados por un individuo para ser legalmente adjuntados y equivalentes a la firma autógrafa del individuo.</w:t>
            </w:r>
          </w:p>
        </w:tc>
        <w:tc>
          <w:tcPr>
            <w:tcW w:w="4529" w:type="dxa"/>
            <w:shd w:val="clear" w:color="auto" w:fill="auto"/>
          </w:tcPr>
          <w:p w14:paraId="511F26D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3.58 Electronic signature, </w:t>
            </w:r>
            <w:r w:rsidRPr="00C1372E">
              <w:rPr>
                <w:rFonts w:ascii="Verdana" w:hAnsi="Verdana" w:cs="Times New Roman"/>
                <w:sz w:val="16"/>
                <w:szCs w:val="16"/>
                <w:lang w:val="en-US"/>
              </w:rPr>
              <w:t xml:space="preserve">to the compilation of computational data or any symbol or series of symbols, executed, adopted, or authorized by an individual to be legally attached and equivalent to the </w:t>
            </w:r>
            <w:proofErr w:type="gramStart"/>
            <w:r w:rsidR="008B0AF2" w:rsidRPr="00F172B1">
              <w:rPr>
                <w:rFonts w:ascii="Verdana" w:hAnsi="Verdana" w:cs="Times New Roman"/>
                <w:sz w:val="16"/>
                <w:szCs w:val="16"/>
                <w:lang w:val="en-US"/>
              </w:rPr>
              <w:t>hand written</w:t>
            </w:r>
            <w:proofErr w:type="gramEnd"/>
            <w:r w:rsidRPr="00C1372E">
              <w:rPr>
                <w:rFonts w:ascii="Verdana" w:hAnsi="Verdana" w:cs="Times New Roman"/>
                <w:sz w:val="16"/>
                <w:szCs w:val="16"/>
                <w:lang w:val="en-US"/>
              </w:rPr>
              <w:t xml:space="preserve"> signature of the individual.</w:t>
            </w:r>
          </w:p>
        </w:tc>
      </w:tr>
      <w:tr w:rsidR="006E13DE" w:rsidRPr="00F172B1" w14:paraId="2B978EF6" w14:textId="77777777" w:rsidTr="00F172B1">
        <w:tc>
          <w:tcPr>
            <w:tcW w:w="4529" w:type="dxa"/>
            <w:shd w:val="clear" w:color="auto" w:fill="auto"/>
          </w:tcPr>
          <w:p w14:paraId="4A8CF2B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3.59 Gestión de Riesgos de Calidad, </w:t>
            </w:r>
            <w:r w:rsidRPr="00F172B1">
              <w:rPr>
                <w:rFonts w:ascii="Verdana" w:hAnsi="Verdana"/>
                <w:sz w:val="16"/>
                <w:szCs w:val="16"/>
              </w:rPr>
              <w:t>al proceso sistemático para la valoración, control, comunicación y revisión de los riesgos a la calidad de los dispositivos médicos a través de su ciclo de vida.</w:t>
            </w:r>
          </w:p>
        </w:tc>
        <w:tc>
          <w:tcPr>
            <w:tcW w:w="4529" w:type="dxa"/>
            <w:shd w:val="clear" w:color="auto" w:fill="auto"/>
          </w:tcPr>
          <w:p w14:paraId="1C48B01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3.59 Quality Risk Management, </w:t>
            </w:r>
            <w:r w:rsidRPr="00C1372E">
              <w:rPr>
                <w:rFonts w:ascii="Verdana" w:hAnsi="Verdana" w:cs="Times New Roman"/>
                <w:sz w:val="16"/>
                <w:szCs w:val="16"/>
                <w:lang w:val="en-US"/>
              </w:rPr>
              <w:t>the systematic process for the assessment, control, communication and review of risks to the quality of medical devices throughout their life cycle.</w:t>
            </w:r>
          </w:p>
        </w:tc>
      </w:tr>
      <w:tr w:rsidR="006E13DE" w:rsidRPr="00F172B1" w14:paraId="4B2F23DB" w14:textId="77777777" w:rsidTr="00F172B1">
        <w:tc>
          <w:tcPr>
            <w:tcW w:w="4529" w:type="dxa"/>
            <w:shd w:val="clear" w:color="auto" w:fill="auto"/>
          </w:tcPr>
          <w:p w14:paraId="705446D6" w14:textId="77777777" w:rsidR="006E13DE" w:rsidRPr="00F172B1" w:rsidRDefault="006E13DE" w:rsidP="00F172B1">
            <w:pPr>
              <w:pStyle w:val="Texto"/>
              <w:spacing w:line="222" w:lineRule="exact"/>
              <w:ind w:firstLine="0"/>
              <w:rPr>
                <w:rFonts w:ascii="Verdana" w:hAnsi="Verdana"/>
                <w:sz w:val="16"/>
                <w:szCs w:val="16"/>
                <w:lang w:val="es-ES_tradnl"/>
              </w:rPr>
            </w:pPr>
            <w:r w:rsidRPr="00F172B1">
              <w:rPr>
                <w:rFonts w:ascii="Verdana" w:hAnsi="Verdana"/>
                <w:b/>
                <w:sz w:val="16"/>
                <w:szCs w:val="16"/>
                <w:lang w:val="es-ES_tradnl"/>
              </w:rPr>
              <w:t>3.60 Inspección,</w:t>
            </w:r>
            <w:r w:rsidRPr="00F172B1">
              <w:rPr>
                <w:rFonts w:ascii="Verdana" w:hAnsi="Verdana"/>
                <w:sz w:val="16"/>
                <w:szCs w:val="16"/>
                <w:lang w:val="es-ES_tradnl"/>
              </w:rPr>
              <w:t xml:space="preserve"> a la evaluación de la conformidad por medio de medición, ensayo/prueba o comparación con patrones </w:t>
            </w:r>
            <w:r w:rsidRPr="00F172B1">
              <w:rPr>
                <w:rFonts w:ascii="Verdana" w:hAnsi="Verdana"/>
                <w:sz w:val="16"/>
                <w:szCs w:val="16"/>
              </w:rPr>
              <w:t>acompañada de un dictamen</w:t>
            </w:r>
            <w:r w:rsidRPr="00F172B1">
              <w:rPr>
                <w:rFonts w:ascii="Verdana" w:hAnsi="Verdana"/>
                <w:sz w:val="16"/>
                <w:szCs w:val="16"/>
                <w:lang w:val="es-ES_tradnl"/>
              </w:rPr>
              <w:t>.</w:t>
            </w:r>
          </w:p>
        </w:tc>
        <w:tc>
          <w:tcPr>
            <w:tcW w:w="4529" w:type="dxa"/>
            <w:shd w:val="clear" w:color="auto" w:fill="auto"/>
          </w:tcPr>
          <w:p w14:paraId="6C2E66E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3.60 Inspection, </w:t>
            </w:r>
            <w:r w:rsidRPr="00C1372E">
              <w:rPr>
                <w:rFonts w:ascii="Verdana" w:hAnsi="Verdana" w:cs="Times New Roman"/>
                <w:sz w:val="16"/>
                <w:szCs w:val="16"/>
                <w:lang w:val="en-US"/>
              </w:rPr>
              <w:t xml:space="preserve">to the evaluation of conformity by means of measurement, </w:t>
            </w:r>
            <w:r w:rsidR="008B0AF2" w:rsidRPr="00F172B1">
              <w:rPr>
                <w:rFonts w:ascii="Verdana" w:hAnsi="Verdana" w:cs="Times New Roman"/>
                <w:sz w:val="16"/>
                <w:szCs w:val="16"/>
                <w:lang w:val="en-US"/>
              </w:rPr>
              <w:t>examination</w:t>
            </w:r>
            <w:r w:rsidRPr="00C1372E">
              <w:rPr>
                <w:rFonts w:ascii="Verdana" w:hAnsi="Verdana" w:cs="Times New Roman"/>
                <w:sz w:val="16"/>
                <w:szCs w:val="16"/>
                <w:lang w:val="en-US"/>
              </w:rPr>
              <w:t>/test or comparison with standards accompanied by an opinion.</w:t>
            </w:r>
          </w:p>
        </w:tc>
      </w:tr>
      <w:tr w:rsidR="006E13DE" w:rsidRPr="00F172B1" w14:paraId="1ABEDE1F" w14:textId="77777777" w:rsidTr="00F172B1">
        <w:tc>
          <w:tcPr>
            <w:tcW w:w="4529" w:type="dxa"/>
            <w:shd w:val="clear" w:color="auto" w:fill="auto"/>
          </w:tcPr>
          <w:p w14:paraId="6A7F645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3.61 Instalación,</w:t>
            </w:r>
            <w:r w:rsidRPr="00F172B1">
              <w:rPr>
                <w:rFonts w:ascii="Verdana" w:hAnsi="Verdana"/>
                <w:sz w:val="16"/>
                <w:szCs w:val="16"/>
              </w:rPr>
              <w:t xml:space="preserve"> al conjunto de áreas, equipos y servicios destinados para realizar una operación o proceso específico.</w:t>
            </w:r>
          </w:p>
        </w:tc>
        <w:tc>
          <w:tcPr>
            <w:tcW w:w="4529" w:type="dxa"/>
            <w:shd w:val="clear" w:color="auto" w:fill="auto"/>
          </w:tcPr>
          <w:p w14:paraId="3439715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3.61 Installation, </w:t>
            </w:r>
            <w:r w:rsidRPr="00C1372E">
              <w:rPr>
                <w:rFonts w:ascii="Verdana" w:hAnsi="Verdana" w:cs="Times New Roman"/>
                <w:sz w:val="16"/>
                <w:szCs w:val="16"/>
                <w:lang w:val="en-US"/>
              </w:rPr>
              <w:t>to the set of areas, equipment and services destined to carry out a specific operation or process.</w:t>
            </w:r>
          </w:p>
        </w:tc>
      </w:tr>
      <w:tr w:rsidR="006E13DE" w:rsidRPr="00F172B1" w14:paraId="2343C101" w14:textId="77777777" w:rsidTr="00F172B1">
        <w:tc>
          <w:tcPr>
            <w:tcW w:w="4529" w:type="dxa"/>
            <w:shd w:val="clear" w:color="auto" w:fill="auto"/>
          </w:tcPr>
          <w:p w14:paraId="275BFCDE"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3.62 Instructivo de trabajo,</w:t>
            </w:r>
            <w:r w:rsidRPr="00F172B1">
              <w:rPr>
                <w:rFonts w:ascii="Verdana" w:hAnsi="Verdana"/>
                <w:sz w:val="16"/>
                <w:szCs w:val="16"/>
              </w:rPr>
              <w:t xml:space="preserve"> a la descripción detallada, secuencial y específica de una tarea.</w:t>
            </w:r>
          </w:p>
        </w:tc>
        <w:tc>
          <w:tcPr>
            <w:tcW w:w="4529" w:type="dxa"/>
            <w:shd w:val="clear" w:color="auto" w:fill="auto"/>
          </w:tcPr>
          <w:p w14:paraId="0F008D9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3.62 Work instructions, </w:t>
            </w:r>
            <w:r w:rsidRPr="00C1372E">
              <w:rPr>
                <w:rFonts w:ascii="Verdana" w:hAnsi="Verdana" w:cs="Times New Roman"/>
                <w:sz w:val="16"/>
                <w:szCs w:val="16"/>
                <w:lang w:val="en-US"/>
              </w:rPr>
              <w:t>to the detailed, sequential and specific description of a task.</w:t>
            </w:r>
          </w:p>
        </w:tc>
      </w:tr>
      <w:tr w:rsidR="006E13DE" w:rsidRPr="00F172B1" w14:paraId="6C130D77" w14:textId="77777777" w:rsidTr="00F172B1">
        <w:tc>
          <w:tcPr>
            <w:tcW w:w="4529" w:type="dxa"/>
            <w:shd w:val="clear" w:color="auto" w:fill="auto"/>
          </w:tcPr>
          <w:p w14:paraId="7950083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3.63 Insumos,</w:t>
            </w:r>
            <w:r w:rsidRPr="00F172B1">
              <w:rPr>
                <w:rFonts w:ascii="Verdana" w:hAnsi="Verdana"/>
                <w:sz w:val="16"/>
                <w:szCs w:val="16"/>
              </w:rPr>
              <w:t xml:space="preserve"> a aquellas materias primas, componentes para ensamble, material de envase primario, material de acondicionamiento y producto que se reciben en un establecimiento.</w:t>
            </w:r>
          </w:p>
        </w:tc>
        <w:tc>
          <w:tcPr>
            <w:tcW w:w="4529" w:type="dxa"/>
            <w:shd w:val="clear" w:color="auto" w:fill="auto"/>
          </w:tcPr>
          <w:p w14:paraId="0E5849C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3.63 Inputs, </w:t>
            </w:r>
            <w:r w:rsidRPr="00C1372E">
              <w:rPr>
                <w:rFonts w:ascii="Verdana" w:hAnsi="Verdana" w:cs="Times New Roman"/>
                <w:sz w:val="16"/>
                <w:szCs w:val="16"/>
                <w:lang w:val="en-US"/>
              </w:rPr>
              <w:t>to those raw materials, components for assembly, primary packaging material, packaging material and product that are received in an establishment.</w:t>
            </w:r>
          </w:p>
        </w:tc>
      </w:tr>
      <w:tr w:rsidR="006E13DE" w:rsidRPr="00F172B1" w14:paraId="6616607D" w14:textId="77777777" w:rsidTr="00F172B1">
        <w:tc>
          <w:tcPr>
            <w:tcW w:w="4529" w:type="dxa"/>
            <w:shd w:val="clear" w:color="auto" w:fill="auto"/>
          </w:tcPr>
          <w:p w14:paraId="31F8749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3.64 Liberación concurrente, </w:t>
            </w:r>
            <w:r w:rsidRPr="00F172B1">
              <w:rPr>
                <w:rFonts w:ascii="Verdana" w:hAnsi="Verdana"/>
                <w:sz w:val="16"/>
                <w:szCs w:val="16"/>
              </w:rPr>
              <w:t>a la liberación para distribución de un lote del dispositivo fabricado, siguiendo un protocolo de calificación de proceso que cumple los criterios para su liberación establecidos antes de que el protocolo haya sido completado.</w:t>
            </w:r>
          </w:p>
        </w:tc>
        <w:tc>
          <w:tcPr>
            <w:tcW w:w="4529" w:type="dxa"/>
            <w:shd w:val="clear" w:color="auto" w:fill="auto"/>
          </w:tcPr>
          <w:p w14:paraId="239D56C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3.64 Concurrent release, </w:t>
            </w:r>
            <w:r w:rsidRPr="00C1372E">
              <w:rPr>
                <w:rFonts w:ascii="Verdana" w:hAnsi="Verdana" w:cs="Times New Roman"/>
                <w:sz w:val="16"/>
                <w:szCs w:val="16"/>
                <w:lang w:val="en-US"/>
              </w:rPr>
              <w:t xml:space="preserve">to the release for distribution of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the manufactured device, following a process qualification protocol that meets the criteria for its release established before the protocol has been completed.</w:t>
            </w:r>
          </w:p>
        </w:tc>
      </w:tr>
      <w:tr w:rsidR="006E13DE" w:rsidRPr="00F172B1" w14:paraId="22F4D9C9" w14:textId="77777777" w:rsidTr="00F172B1">
        <w:tc>
          <w:tcPr>
            <w:tcW w:w="4529" w:type="dxa"/>
            <w:shd w:val="clear" w:color="auto" w:fill="auto"/>
          </w:tcPr>
          <w:p w14:paraId="0380799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3.65 Liberación de/del lote,</w:t>
            </w:r>
            <w:r w:rsidRPr="00F172B1">
              <w:rPr>
                <w:rFonts w:ascii="Verdana" w:hAnsi="Verdana"/>
                <w:sz w:val="16"/>
                <w:szCs w:val="16"/>
              </w:rPr>
              <w:t xml:space="preserve"> al dictamen que indica la disposición del producto a partir de una revisión sistemática para asegurar la calidad desde </w:t>
            </w:r>
            <w:r w:rsidRPr="00F172B1">
              <w:rPr>
                <w:rFonts w:ascii="Verdana" w:hAnsi="Verdana"/>
                <w:sz w:val="16"/>
                <w:szCs w:val="16"/>
              </w:rPr>
              <w:lastRenderedPageBreak/>
              <w:t>todos los aspectos, particularmente los de las BPF.</w:t>
            </w:r>
          </w:p>
        </w:tc>
        <w:tc>
          <w:tcPr>
            <w:tcW w:w="4529" w:type="dxa"/>
            <w:shd w:val="clear" w:color="auto" w:fill="auto"/>
          </w:tcPr>
          <w:p w14:paraId="72C5A26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3.65 Release </w:t>
            </w:r>
            <w:proofErr w:type="gramStart"/>
            <w:r w:rsidRPr="00C1372E">
              <w:rPr>
                <w:rFonts w:ascii="Verdana" w:hAnsi="Verdana" w:cs="Times New Roman"/>
                <w:b/>
                <w:bCs/>
                <w:sz w:val="16"/>
                <w:szCs w:val="16"/>
                <w:lang w:val="en-US"/>
              </w:rPr>
              <w:t xml:space="preserve">of/from the </w:t>
            </w:r>
            <w:r w:rsidR="008B0AF2" w:rsidRPr="00F172B1">
              <w:rPr>
                <w:rFonts w:ascii="Verdana" w:hAnsi="Verdana" w:cs="Times New Roman"/>
                <w:b/>
                <w:bCs/>
                <w:sz w:val="16"/>
                <w:szCs w:val="16"/>
                <w:lang w:val="en-US"/>
              </w:rPr>
              <w:t>lot</w:t>
            </w:r>
            <w:r w:rsidRPr="00C1372E">
              <w:rPr>
                <w:rFonts w:ascii="Verdana" w:hAnsi="Verdana" w:cs="Times New Roman"/>
                <w:b/>
                <w:bCs/>
                <w:sz w:val="16"/>
                <w:szCs w:val="16"/>
                <w:lang w:val="en-US"/>
              </w:rPr>
              <w:t>,</w:t>
            </w:r>
            <w:proofErr w:type="gramEnd"/>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to the opinion that indicates the disposition of the product from a systematic review to ensure quality from all aspects, </w:t>
            </w:r>
            <w:r w:rsidRPr="00C1372E">
              <w:rPr>
                <w:rFonts w:ascii="Verdana" w:hAnsi="Verdana" w:cs="Times New Roman"/>
                <w:sz w:val="16"/>
                <w:szCs w:val="16"/>
                <w:lang w:val="en-US"/>
              </w:rPr>
              <w:lastRenderedPageBreak/>
              <w:t>particularly those of GMP.</w:t>
            </w:r>
          </w:p>
        </w:tc>
      </w:tr>
      <w:tr w:rsidR="006E13DE" w:rsidRPr="00F172B1" w14:paraId="385513B8" w14:textId="77777777" w:rsidTr="00F172B1">
        <w:tc>
          <w:tcPr>
            <w:tcW w:w="4529" w:type="dxa"/>
            <w:shd w:val="clear" w:color="auto" w:fill="auto"/>
          </w:tcPr>
          <w:p w14:paraId="2653B1B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3.66 Limpieza,</w:t>
            </w:r>
            <w:r w:rsidRPr="00F172B1">
              <w:rPr>
                <w:rFonts w:ascii="Verdana" w:hAnsi="Verdana"/>
                <w:sz w:val="16"/>
                <w:szCs w:val="16"/>
              </w:rPr>
              <w:t xml:space="preserve"> al proceso para la disminución de partículas no viables a niveles establecidos.</w:t>
            </w:r>
          </w:p>
        </w:tc>
        <w:tc>
          <w:tcPr>
            <w:tcW w:w="4529" w:type="dxa"/>
            <w:shd w:val="clear" w:color="auto" w:fill="auto"/>
          </w:tcPr>
          <w:p w14:paraId="73D47338"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3.66 Cleaning, </w:t>
            </w:r>
            <w:r w:rsidRPr="00C1372E">
              <w:rPr>
                <w:rFonts w:ascii="Verdana" w:hAnsi="Verdana" w:cs="Times New Roman"/>
                <w:sz w:val="16"/>
                <w:szCs w:val="16"/>
                <w:lang w:val="en-US"/>
              </w:rPr>
              <w:t>the process to reduce non-viable particles to established levels.</w:t>
            </w:r>
          </w:p>
        </w:tc>
      </w:tr>
      <w:tr w:rsidR="006E13DE" w:rsidRPr="00F172B1" w14:paraId="43BB3EBF" w14:textId="77777777" w:rsidTr="00F172B1">
        <w:tc>
          <w:tcPr>
            <w:tcW w:w="4529" w:type="dxa"/>
            <w:shd w:val="clear" w:color="auto" w:fill="auto"/>
          </w:tcPr>
          <w:p w14:paraId="32E254B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3.67 Lote, </w:t>
            </w:r>
            <w:r w:rsidRPr="00F172B1">
              <w:rPr>
                <w:rFonts w:ascii="Verdana" w:hAnsi="Verdana"/>
                <w:sz w:val="16"/>
                <w:szCs w:val="16"/>
              </w:rPr>
              <w:t>a la cantidad específica de cualquier materia prima o insumo (para la salud), que haya sido elaborada en un ciclo de producción, bajo condiciones equivalentes de operación y durante un periodo determinado.</w:t>
            </w:r>
          </w:p>
        </w:tc>
        <w:tc>
          <w:tcPr>
            <w:tcW w:w="4529" w:type="dxa"/>
            <w:shd w:val="clear" w:color="auto" w:fill="auto"/>
          </w:tcPr>
          <w:p w14:paraId="2FD9707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3.67 Lot, </w:t>
            </w:r>
            <w:r w:rsidRPr="00C1372E">
              <w:rPr>
                <w:rFonts w:ascii="Verdana" w:hAnsi="Verdana" w:cs="Times New Roman"/>
                <w:sz w:val="16"/>
                <w:szCs w:val="16"/>
                <w:lang w:val="en-US"/>
              </w:rPr>
              <w:t xml:space="preserve">to the specific quantity of any raw material or input (for health), that has been </w:t>
            </w:r>
            <w:r w:rsidR="00C11879" w:rsidRPr="00F172B1">
              <w:rPr>
                <w:rFonts w:ascii="Verdana" w:hAnsi="Verdana" w:cs="Times New Roman"/>
                <w:sz w:val="16"/>
                <w:szCs w:val="16"/>
                <w:lang w:val="en-US"/>
              </w:rPr>
              <w:t>prepared</w:t>
            </w:r>
            <w:r w:rsidRPr="00C1372E">
              <w:rPr>
                <w:rFonts w:ascii="Verdana" w:hAnsi="Verdana" w:cs="Times New Roman"/>
                <w:sz w:val="16"/>
                <w:szCs w:val="16"/>
                <w:lang w:val="en-US"/>
              </w:rPr>
              <w:t xml:space="preserve"> in a production cycle, under equivalent operating conditions and during a determined period.</w:t>
            </w:r>
          </w:p>
        </w:tc>
      </w:tr>
      <w:tr w:rsidR="006E13DE" w:rsidRPr="00F172B1" w14:paraId="73E19AB4" w14:textId="77777777" w:rsidTr="00F172B1">
        <w:tc>
          <w:tcPr>
            <w:tcW w:w="4529" w:type="dxa"/>
            <w:shd w:val="clear" w:color="auto" w:fill="auto"/>
          </w:tcPr>
          <w:p w14:paraId="0162F8D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3.68 Manual de calidad, </w:t>
            </w:r>
            <w:r w:rsidRPr="00F172B1">
              <w:rPr>
                <w:rFonts w:ascii="Verdana" w:hAnsi="Verdana"/>
                <w:sz w:val="16"/>
                <w:szCs w:val="16"/>
              </w:rPr>
              <w:t>al documento que describe el sistema de gestión de la calidad de un establecimiento, conforme a la política y los objetivos de la calidad establecidos en el propio manual.</w:t>
            </w:r>
          </w:p>
        </w:tc>
        <w:tc>
          <w:tcPr>
            <w:tcW w:w="4529" w:type="dxa"/>
            <w:shd w:val="clear" w:color="auto" w:fill="auto"/>
          </w:tcPr>
          <w:p w14:paraId="4CF1D0B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3.68 Quality manual, </w:t>
            </w:r>
            <w:r w:rsidRPr="00C1372E">
              <w:rPr>
                <w:rFonts w:ascii="Verdana" w:hAnsi="Verdana" w:cs="Times New Roman"/>
                <w:sz w:val="16"/>
                <w:szCs w:val="16"/>
                <w:lang w:val="en-US"/>
              </w:rPr>
              <w:t>the document that describes the quality management system of an establishment, in accordance with the quality policy and objectives established in the manual itself.</w:t>
            </w:r>
          </w:p>
        </w:tc>
      </w:tr>
      <w:tr w:rsidR="006E13DE" w:rsidRPr="00F172B1" w14:paraId="6AFDE7EC" w14:textId="77777777" w:rsidTr="00F172B1">
        <w:tc>
          <w:tcPr>
            <w:tcW w:w="4529" w:type="dxa"/>
            <w:shd w:val="clear" w:color="auto" w:fill="auto"/>
          </w:tcPr>
          <w:p w14:paraId="30F8F1F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3.69 Maquila,</w:t>
            </w:r>
            <w:r w:rsidRPr="00F172B1">
              <w:rPr>
                <w:rFonts w:ascii="Verdana" w:hAnsi="Verdana"/>
                <w:sz w:val="16"/>
                <w:szCs w:val="16"/>
              </w:rPr>
              <w:t xml:space="preserve"> al proceso o etapa de un proceso involucrado en la fabricación de un dispositivo médico, realizado por un establecimiento diferente del titular del registro sanitario </w:t>
            </w:r>
            <w:r w:rsidRPr="00F172B1">
              <w:rPr>
                <w:rFonts w:ascii="Verdana" w:hAnsi="Verdana"/>
                <w:sz w:val="16"/>
                <w:szCs w:val="16"/>
                <w:lang w:val="es-ES_tradnl"/>
              </w:rPr>
              <w:t>o fabricante</w:t>
            </w:r>
            <w:r w:rsidRPr="00F172B1">
              <w:rPr>
                <w:rFonts w:ascii="Verdana" w:hAnsi="Verdana"/>
                <w:sz w:val="16"/>
                <w:szCs w:val="16"/>
              </w:rPr>
              <w:t>; puede ser nacional o internacional; temporal o permanente.</w:t>
            </w:r>
          </w:p>
        </w:tc>
        <w:tc>
          <w:tcPr>
            <w:tcW w:w="4529" w:type="dxa"/>
            <w:shd w:val="clear" w:color="auto" w:fill="auto"/>
          </w:tcPr>
          <w:p w14:paraId="59674CE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3.69 Maquila, </w:t>
            </w:r>
            <w:r w:rsidRPr="00C1372E">
              <w:rPr>
                <w:rFonts w:ascii="Verdana" w:hAnsi="Verdana" w:cs="Times New Roman"/>
                <w:sz w:val="16"/>
                <w:szCs w:val="16"/>
                <w:lang w:val="en-US"/>
              </w:rPr>
              <w:t>to the process or stage of a process involved in the manufacture of a medical device, carried out by an establishment other than the holder of the sanitary registration or manufacturer; It can be national or international; temporary or permanent.</w:t>
            </w:r>
          </w:p>
        </w:tc>
      </w:tr>
      <w:tr w:rsidR="006E13DE" w:rsidRPr="00F172B1" w14:paraId="4418C7A4" w14:textId="77777777" w:rsidTr="00F172B1">
        <w:tc>
          <w:tcPr>
            <w:tcW w:w="4529" w:type="dxa"/>
            <w:shd w:val="clear" w:color="auto" w:fill="auto"/>
          </w:tcPr>
          <w:p w14:paraId="29B736CE" w14:textId="77777777" w:rsidR="006E13DE" w:rsidRPr="00F172B1" w:rsidRDefault="006E13DE" w:rsidP="00F172B1">
            <w:pPr>
              <w:pStyle w:val="Texto"/>
              <w:spacing w:line="222" w:lineRule="exact"/>
              <w:ind w:firstLine="0"/>
              <w:rPr>
                <w:rFonts w:ascii="Verdana" w:hAnsi="Verdana"/>
                <w:sz w:val="16"/>
                <w:szCs w:val="16"/>
                <w:lang w:val="es-ES_tradnl"/>
              </w:rPr>
            </w:pPr>
            <w:r w:rsidRPr="00F172B1">
              <w:rPr>
                <w:rFonts w:ascii="Verdana" w:hAnsi="Verdana"/>
                <w:b/>
                <w:sz w:val="16"/>
                <w:szCs w:val="16"/>
                <w:lang w:val="es-ES_tradnl"/>
              </w:rPr>
              <w:t>3.70 Materia prima,</w:t>
            </w:r>
            <w:r w:rsidRPr="00F172B1">
              <w:rPr>
                <w:rFonts w:ascii="Verdana" w:hAnsi="Verdana"/>
                <w:sz w:val="16"/>
                <w:szCs w:val="16"/>
                <w:lang w:val="es-ES_tradnl"/>
              </w:rPr>
              <w:t xml:space="preserve"> a la sustancia, material o componente de cualquier origen que se use para la fabricación de un dispositivo médico.</w:t>
            </w:r>
          </w:p>
        </w:tc>
        <w:tc>
          <w:tcPr>
            <w:tcW w:w="4529" w:type="dxa"/>
            <w:shd w:val="clear" w:color="auto" w:fill="auto"/>
          </w:tcPr>
          <w:p w14:paraId="74BE503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3.70 Raw material, </w:t>
            </w:r>
            <w:r w:rsidRPr="00C1372E">
              <w:rPr>
                <w:rFonts w:ascii="Verdana" w:hAnsi="Verdana" w:cs="Times New Roman"/>
                <w:sz w:val="16"/>
                <w:szCs w:val="16"/>
                <w:lang w:val="en-US"/>
              </w:rPr>
              <w:t>the substance, material or component of any origin that is used for the manufacture of a medical device.</w:t>
            </w:r>
          </w:p>
        </w:tc>
      </w:tr>
      <w:tr w:rsidR="006E13DE" w:rsidRPr="00F172B1" w14:paraId="2EB05334" w14:textId="77777777" w:rsidTr="00F172B1">
        <w:tc>
          <w:tcPr>
            <w:tcW w:w="4529" w:type="dxa"/>
            <w:shd w:val="clear" w:color="auto" w:fill="auto"/>
          </w:tcPr>
          <w:p w14:paraId="05AFC11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3.71 Material impreso,</w:t>
            </w:r>
            <w:r w:rsidRPr="00F172B1">
              <w:rPr>
                <w:rFonts w:ascii="Verdana" w:hAnsi="Verdana"/>
                <w:sz w:val="16"/>
                <w:szCs w:val="16"/>
              </w:rPr>
              <w:t xml:space="preserve"> a cualquier etiqueta, instructivo, o material de acondicionamiento presente en el producto final.</w:t>
            </w:r>
          </w:p>
        </w:tc>
        <w:tc>
          <w:tcPr>
            <w:tcW w:w="4529" w:type="dxa"/>
            <w:shd w:val="clear" w:color="auto" w:fill="auto"/>
          </w:tcPr>
          <w:p w14:paraId="4290238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3.71 Printed material, </w:t>
            </w:r>
            <w:r w:rsidRPr="00C1372E">
              <w:rPr>
                <w:rFonts w:ascii="Verdana" w:hAnsi="Verdana" w:cs="Times New Roman"/>
                <w:sz w:val="16"/>
                <w:szCs w:val="16"/>
                <w:lang w:val="en-US"/>
              </w:rPr>
              <w:t>any label, instructions, or packaging material present in the final product.</w:t>
            </w:r>
          </w:p>
        </w:tc>
      </w:tr>
      <w:tr w:rsidR="006E13DE" w:rsidRPr="00F172B1" w14:paraId="7E889535" w14:textId="77777777" w:rsidTr="00F172B1">
        <w:tc>
          <w:tcPr>
            <w:tcW w:w="4529" w:type="dxa"/>
            <w:shd w:val="clear" w:color="auto" w:fill="auto"/>
          </w:tcPr>
          <w:p w14:paraId="3D74C53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3.72 Muestra</w:t>
            </w:r>
            <w:r w:rsidRPr="00F172B1">
              <w:rPr>
                <w:rFonts w:ascii="Verdana" w:hAnsi="Verdana"/>
                <w:b/>
                <w:sz w:val="16"/>
                <w:szCs w:val="16"/>
                <w:lang w:val="es-ES_tradnl"/>
              </w:rPr>
              <w:t>,</w:t>
            </w:r>
            <w:r w:rsidRPr="00F172B1">
              <w:rPr>
                <w:rFonts w:ascii="Verdana" w:hAnsi="Verdana"/>
                <w:sz w:val="16"/>
                <w:szCs w:val="16"/>
                <w:lang w:val="es-ES_tradnl"/>
              </w:rPr>
              <w:t xml:space="preserve"> </w:t>
            </w:r>
            <w:r w:rsidRPr="00F172B1">
              <w:rPr>
                <w:rFonts w:ascii="Verdana" w:hAnsi="Verdana"/>
                <w:sz w:val="16"/>
                <w:szCs w:val="16"/>
              </w:rPr>
              <w:t>a la cantidad de material cuya composición es representativa del lote que va a ser examinado.</w:t>
            </w:r>
          </w:p>
        </w:tc>
        <w:tc>
          <w:tcPr>
            <w:tcW w:w="4529" w:type="dxa"/>
            <w:shd w:val="clear" w:color="auto" w:fill="auto"/>
          </w:tcPr>
          <w:p w14:paraId="43BE81D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3.72 Sample, </w:t>
            </w:r>
            <w:r w:rsidRPr="00C1372E">
              <w:rPr>
                <w:rFonts w:ascii="Verdana" w:hAnsi="Verdana" w:cs="Times New Roman"/>
                <w:sz w:val="16"/>
                <w:szCs w:val="16"/>
                <w:lang w:val="en-US"/>
              </w:rPr>
              <w:t>the quantity of material whose composition is representative of the lot to be examined.</w:t>
            </w:r>
          </w:p>
        </w:tc>
      </w:tr>
      <w:tr w:rsidR="006E13DE" w:rsidRPr="00F172B1" w14:paraId="61760822" w14:textId="77777777" w:rsidTr="00F172B1">
        <w:tc>
          <w:tcPr>
            <w:tcW w:w="4529" w:type="dxa"/>
            <w:shd w:val="clear" w:color="auto" w:fill="auto"/>
          </w:tcPr>
          <w:p w14:paraId="58D10C9C" w14:textId="77777777" w:rsidR="006E13DE" w:rsidRPr="00F172B1" w:rsidRDefault="006E13DE" w:rsidP="00F172B1">
            <w:pPr>
              <w:pStyle w:val="Texto"/>
              <w:spacing w:line="222" w:lineRule="exact"/>
              <w:ind w:firstLine="0"/>
              <w:rPr>
                <w:rFonts w:ascii="Verdana" w:hAnsi="Verdana"/>
                <w:sz w:val="16"/>
                <w:szCs w:val="16"/>
                <w:lang w:val="es-ES_tradnl"/>
              </w:rPr>
            </w:pPr>
            <w:r w:rsidRPr="00F172B1">
              <w:rPr>
                <w:rFonts w:ascii="Verdana" w:hAnsi="Verdana"/>
                <w:b/>
                <w:sz w:val="16"/>
                <w:szCs w:val="16"/>
                <w:lang w:val="es-ES_tradnl"/>
              </w:rPr>
              <w:t>3.73 Muestra de retención,</w:t>
            </w:r>
            <w:r w:rsidRPr="00F172B1">
              <w:rPr>
                <w:rFonts w:ascii="Verdana" w:hAnsi="Verdana"/>
                <w:sz w:val="16"/>
                <w:szCs w:val="16"/>
                <w:lang w:val="es-ES_tradnl"/>
              </w:rPr>
              <w:t xml:space="preserve"> a la cantidad suficiente de materias primas o producto para llevar a cabo dos análisis completos, excepto prueba de esterilidad.</w:t>
            </w:r>
          </w:p>
        </w:tc>
        <w:tc>
          <w:tcPr>
            <w:tcW w:w="4529" w:type="dxa"/>
            <w:shd w:val="clear" w:color="auto" w:fill="auto"/>
          </w:tcPr>
          <w:p w14:paraId="66DDAE5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3.73 Retention sample, </w:t>
            </w:r>
            <w:r w:rsidRPr="00C1372E">
              <w:rPr>
                <w:rFonts w:ascii="Verdana" w:hAnsi="Verdana" w:cs="Times New Roman"/>
                <w:sz w:val="16"/>
                <w:szCs w:val="16"/>
                <w:lang w:val="en-US"/>
              </w:rPr>
              <w:t xml:space="preserve">to </w:t>
            </w:r>
            <w:proofErr w:type="gramStart"/>
            <w:r w:rsidRPr="00C1372E">
              <w:rPr>
                <w:rFonts w:ascii="Verdana" w:hAnsi="Verdana" w:cs="Times New Roman"/>
                <w:sz w:val="16"/>
                <w:szCs w:val="16"/>
                <w:lang w:val="en-US"/>
              </w:rPr>
              <w:t>the sufficient quantity of</w:t>
            </w:r>
            <w:proofErr w:type="gramEnd"/>
            <w:r w:rsidRPr="00C1372E">
              <w:rPr>
                <w:rFonts w:ascii="Verdana" w:hAnsi="Verdana" w:cs="Times New Roman"/>
                <w:sz w:val="16"/>
                <w:szCs w:val="16"/>
                <w:lang w:val="en-US"/>
              </w:rPr>
              <w:t xml:space="preserve"> raw materials or product to carry out two complete analyzes, except sterility test.</w:t>
            </w:r>
          </w:p>
        </w:tc>
      </w:tr>
      <w:tr w:rsidR="006E13DE" w:rsidRPr="00F172B1" w14:paraId="58766BFD" w14:textId="77777777" w:rsidTr="00F172B1">
        <w:tc>
          <w:tcPr>
            <w:tcW w:w="4529" w:type="dxa"/>
            <w:shd w:val="clear" w:color="auto" w:fill="auto"/>
          </w:tcPr>
          <w:p w14:paraId="0822F9F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3.74 Número de lote o de serie,</w:t>
            </w:r>
            <w:r w:rsidRPr="00F172B1">
              <w:rPr>
                <w:rFonts w:ascii="Verdana" w:hAnsi="Verdana"/>
                <w:sz w:val="16"/>
                <w:szCs w:val="16"/>
              </w:rPr>
              <w:t xml:space="preserve"> a la combinación numérica o alfanumérica que identifica específicamente un lote.</w:t>
            </w:r>
          </w:p>
        </w:tc>
        <w:tc>
          <w:tcPr>
            <w:tcW w:w="4529" w:type="dxa"/>
            <w:shd w:val="clear" w:color="auto" w:fill="auto"/>
          </w:tcPr>
          <w:p w14:paraId="40DC24A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3.74 Lot or serial number, </w:t>
            </w:r>
            <w:r w:rsidRPr="00C1372E">
              <w:rPr>
                <w:rFonts w:ascii="Verdana" w:hAnsi="Verdana" w:cs="Times New Roman"/>
                <w:sz w:val="16"/>
                <w:szCs w:val="16"/>
                <w:lang w:val="en-US"/>
              </w:rPr>
              <w:t>to the numeric or alphanumeric combination that specifically identifies a lot.</w:t>
            </w:r>
          </w:p>
        </w:tc>
      </w:tr>
      <w:tr w:rsidR="006E13DE" w:rsidRPr="00F172B1" w14:paraId="2588C0B3" w14:textId="77777777" w:rsidTr="00F172B1">
        <w:tc>
          <w:tcPr>
            <w:tcW w:w="4529" w:type="dxa"/>
            <w:shd w:val="clear" w:color="auto" w:fill="auto"/>
          </w:tcPr>
          <w:p w14:paraId="52199C8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3.75 Orden de acondicionamiento,</w:t>
            </w:r>
            <w:r w:rsidRPr="00F172B1">
              <w:rPr>
                <w:rFonts w:ascii="Verdana" w:hAnsi="Verdana"/>
                <w:sz w:val="16"/>
                <w:szCs w:val="16"/>
              </w:rPr>
              <w:t xml:space="preserve"> a la copia de la orden maestra de acondicionamiento a la cual se le asigna un número de lote y se utiliza para el surtido y registro de los materiales para el acondicionamiento de un lote de dispositivo médico.</w:t>
            </w:r>
          </w:p>
        </w:tc>
        <w:tc>
          <w:tcPr>
            <w:tcW w:w="4529" w:type="dxa"/>
            <w:shd w:val="clear" w:color="auto" w:fill="auto"/>
          </w:tcPr>
          <w:p w14:paraId="3B96DC28"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3.75 Conditioning order, </w:t>
            </w:r>
            <w:r w:rsidRPr="00C1372E">
              <w:rPr>
                <w:rFonts w:ascii="Verdana" w:hAnsi="Verdana" w:cs="Times New Roman"/>
                <w:sz w:val="16"/>
                <w:szCs w:val="16"/>
                <w:lang w:val="en-US"/>
              </w:rPr>
              <w:t xml:space="preserve">to the copy of the master conditioning order to which a lot number is assigned and is used for the assortment and registration of materials for the conditioning of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medical </w:t>
            </w:r>
            <w:proofErr w:type="gramStart"/>
            <w:r w:rsidRPr="00C1372E">
              <w:rPr>
                <w:rFonts w:ascii="Verdana" w:hAnsi="Verdana" w:cs="Times New Roman"/>
                <w:sz w:val="16"/>
                <w:szCs w:val="16"/>
                <w:lang w:val="en-US"/>
              </w:rPr>
              <w:t>device</w:t>
            </w:r>
            <w:proofErr w:type="gramEnd"/>
            <w:r w:rsidRPr="00C1372E">
              <w:rPr>
                <w:rFonts w:ascii="Verdana" w:hAnsi="Verdana" w:cs="Times New Roman"/>
                <w:sz w:val="16"/>
                <w:szCs w:val="16"/>
                <w:lang w:val="en-US"/>
              </w:rPr>
              <w:t>.</w:t>
            </w:r>
          </w:p>
        </w:tc>
      </w:tr>
      <w:tr w:rsidR="006E13DE" w:rsidRPr="00F172B1" w14:paraId="17F4EF86" w14:textId="77777777" w:rsidTr="00F172B1">
        <w:tc>
          <w:tcPr>
            <w:tcW w:w="4529" w:type="dxa"/>
            <w:shd w:val="clear" w:color="auto" w:fill="auto"/>
          </w:tcPr>
          <w:p w14:paraId="0A55688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3.76 Orden de producción,</w:t>
            </w:r>
            <w:r w:rsidRPr="00F172B1">
              <w:rPr>
                <w:rFonts w:ascii="Verdana" w:hAnsi="Verdana"/>
                <w:sz w:val="16"/>
                <w:szCs w:val="16"/>
              </w:rPr>
              <w:t xml:space="preserve"> a la copia de la orden o fórmula maestra de producción a la cual se le asigna un número de lote</w:t>
            </w:r>
            <w:r w:rsidRPr="00F172B1">
              <w:rPr>
                <w:rFonts w:ascii="Verdana" w:hAnsi="Verdana"/>
                <w:sz w:val="16"/>
                <w:szCs w:val="16"/>
                <w:lang w:val="es-ES_tradnl"/>
              </w:rPr>
              <w:t>,</w:t>
            </w:r>
            <w:r w:rsidRPr="00F172B1">
              <w:rPr>
                <w:rFonts w:ascii="Verdana" w:hAnsi="Verdana"/>
                <w:sz w:val="16"/>
                <w:szCs w:val="16"/>
              </w:rPr>
              <w:t xml:space="preserve"> se utiliza para el surtido y registro de los insumos para la producción de un lote de dispositivo médico.</w:t>
            </w:r>
          </w:p>
        </w:tc>
        <w:tc>
          <w:tcPr>
            <w:tcW w:w="4529" w:type="dxa"/>
            <w:shd w:val="clear" w:color="auto" w:fill="auto"/>
          </w:tcPr>
          <w:p w14:paraId="099799D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3.76 Production order, </w:t>
            </w:r>
            <w:r w:rsidRPr="00C1372E">
              <w:rPr>
                <w:rFonts w:ascii="Verdana" w:hAnsi="Verdana" w:cs="Times New Roman"/>
                <w:sz w:val="16"/>
                <w:szCs w:val="16"/>
                <w:lang w:val="en-US"/>
              </w:rPr>
              <w:t xml:space="preserve">the copy of the production order or master formula to which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number is assigned, is used for the assortment and registration of supplies for the production of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medical </w:t>
            </w:r>
            <w:proofErr w:type="gramStart"/>
            <w:r w:rsidRPr="00C1372E">
              <w:rPr>
                <w:rFonts w:ascii="Verdana" w:hAnsi="Verdana" w:cs="Times New Roman"/>
                <w:sz w:val="16"/>
                <w:szCs w:val="16"/>
                <w:lang w:val="en-US"/>
              </w:rPr>
              <w:t>device</w:t>
            </w:r>
            <w:proofErr w:type="gramEnd"/>
            <w:r w:rsidRPr="00C1372E">
              <w:rPr>
                <w:rFonts w:ascii="Verdana" w:hAnsi="Verdana" w:cs="Times New Roman"/>
                <w:sz w:val="16"/>
                <w:szCs w:val="16"/>
                <w:lang w:val="en-US"/>
              </w:rPr>
              <w:t>.</w:t>
            </w:r>
          </w:p>
        </w:tc>
      </w:tr>
      <w:tr w:rsidR="006E13DE" w:rsidRPr="00F172B1" w14:paraId="201D9DF5" w14:textId="77777777" w:rsidTr="00F172B1">
        <w:tc>
          <w:tcPr>
            <w:tcW w:w="4529" w:type="dxa"/>
            <w:shd w:val="clear" w:color="auto" w:fill="auto"/>
          </w:tcPr>
          <w:p w14:paraId="2A95A02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3.77 Partículas viables, </w:t>
            </w:r>
            <w:r w:rsidRPr="00F172B1">
              <w:rPr>
                <w:rFonts w:ascii="Verdana" w:hAnsi="Verdana"/>
                <w:sz w:val="16"/>
                <w:szCs w:val="16"/>
              </w:rPr>
              <w:t xml:space="preserve">a cualquier partícula que bajo condiciones ambientales </w:t>
            </w:r>
            <w:proofErr w:type="gramStart"/>
            <w:r w:rsidRPr="00F172B1">
              <w:rPr>
                <w:rFonts w:ascii="Verdana" w:hAnsi="Verdana"/>
                <w:sz w:val="16"/>
                <w:szCs w:val="16"/>
              </w:rPr>
              <w:t>apropiadas  puede</w:t>
            </w:r>
            <w:proofErr w:type="gramEnd"/>
            <w:r w:rsidRPr="00F172B1">
              <w:rPr>
                <w:rFonts w:ascii="Verdana" w:hAnsi="Verdana"/>
                <w:sz w:val="16"/>
                <w:szCs w:val="16"/>
              </w:rPr>
              <w:t xml:space="preserve"> reproducirse.</w:t>
            </w:r>
          </w:p>
        </w:tc>
        <w:tc>
          <w:tcPr>
            <w:tcW w:w="4529" w:type="dxa"/>
            <w:shd w:val="clear" w:color="auto" w:fill="auto"/>
          </w:tcPr>
          <w:p w14:paraId="492EB68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3.77 Viable particles, </w:t>
            </w:r>
            <w:r w:rsidRPr="00C1372E">
              <w:rPr>
                <w:rFonts w:ascii="Verdana" w:hAnsi="Verdana" w:cs="Times New Roman"/>
                <w:sz w:val="16"/>
                <w:szCs w:val="16"/>
                <w:lang w:val="en-US"/>
              </w:rPr>
              <w:t>to any particle that under appropriate environmental conditions can reproduce. </w:t>
            </w:r>
          </w:p>
        </w:tc>
      </w:tr>
      <w:tr w:rsidR="006E13DE" w:rsidRPr="00F172B1" w14:paraId="37C17BC5" w14:textId="77777777" w:rsidTr="00F172B1">
        <w:tc>
          <w:tcPr>
            <w:tcW w:w="4529" w:type="dxa"/>
            <w:shd w:val="clear" w:color="auto" w:fill="auto"/>
          </w:tcPr>
          <w:p w14:paraId="2B4180F8"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3.78 Peor caso,</w:t>
            </w:r>
            <w:r w:rsidRPr="00F172B1">
              <w:rPr>
                <w:rFonts w:ascii="Verdana" w:hAnsi="Verdana"/>
                <w:sz w:val="16"/>
                <w:szCs w:val="16"/>
              </w:rPr>
              <w:t xml:space="preserve"> a la condición o conjunto de condiciones que abarcan límites y circunstancias superiores y/o inferiores de un proceso, dentro de procedimientos normalizados de operación, que poseen la mayor oportunidad de falla en el proceso </w:t>
            </w:r>
            <w:r w:rsidRPr="00F172B1">
              <w:rPr>
                <w:rFonts w:ascii="Verdana" w:hAnsi="Verdana"/>
                <w:sz w:val="16"/>
                <w:szCs w:val="16"/>
              </w:rPr>
              <w:lastRenderedPageBreak/>
              <w:t>cuando se compara con condiciones ideales. Tales condiciones no inducen necesariamente a fallas en el producto o proceso.</w:t>
            </w:r>
          </w:p>
        </w:tc>
        <w:tc>
          <w:tcPr>
            <w:tcW w:w="4529" w:type="dxa"/>
            <w:shd w:val="clear" w:color="auto" w:fill="auto"/>
          </w:tcPr>
          <w:p w14:paraId="0AFD7015"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3.78 Worst case, </w:t>
            </w:r>
            <w:r w:rsidRPr="00C1372E">
              <w:rPr>
                <w:rFonts w:ascii="Verdana" w:hAnsi="Verdana" w:cs="Times New Roman"/>
                <w:sz w:val="16"/>
                <w:szCs w:val="16"/>
                <w:lang w:val="en-US"/>
              </w:rPr>
              <w:t xml:space="preserve">the condition or set of conditions that encompass upper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lower limits and circumstances of a process, within standard operating procedures, which have the greatest chance of failure in the process when compared to </w:t>
            </w:r>
            <w:r w:rsidRPr="00C1372E">
              <w:rPr>
                <w:rFonts w:ascii="Verdana" w:hAnsi="Verdana" w:cs="Times New Roman"/>
                <w:sz w:val="16"/>
                <w:szCs w:val="16"/>
                <w:lang w:val="en-US"/>
              </w:rPr>
              <w:lastRenderedPageBreak/>
              <w:t>ideal conditions. Such conditions do not necessarily lead to product or process failure.</w:t>
            </w:r>
          </w:p>
        </w:tc>
      </w:tr>
      <w:tr w:rsidR="006E13DE" w:rsidRPr="00F172B1" w14:paraId="1A433D0A" w14:textId="77777777" w:rsidTr="00F172B1">
        <w:tc>
          <w:tcPr>
            <w:tcW w:w="4529" w:type="dxa"/>
            <w:shd w:val="clear" w:color="auto" w:fill="auto"/>
          </w:tcPr>
          <w:p w14:paraId="14B5F981"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lastRenderedPageBreak/>
              <w:t>3.79 Plan maestro de validación (PMV)</w:t>
            </w:r>
            <w:r w:rsidRPr="00F172B1">
              <w:rPr>
                <w:rFonts w:ascii="Verdana" w:hAnsi="Verdana"/>
                <w:b/>
                <w:sz w:val="16"/>
                <w:szCs w:val="16"/>
                <w:lang w:val="es-ES_tradnl"/>
              </w:rPr>
              <w:t xml:space="preserve">, </w:t>
            </w:r>
            <w:r w:rsidRPr="00F172B1">
              <w:rPr>
                <w:rFonts w:ascii="Verdana" w:hAnsi="Verdana"/>
                <w:sz w:val="16"/>
                <w:szCs w:val="16"/>
              </w:rPr>
              <w:t>al documento que especifica la información referente a las actividades de validación que realizará el establecimiento, donde se definen detalles y escalas de tiempo para cada trabajo de validación a realizar. Las responsabilidades relacionadas con dicho plan deben ser establecidas.</w:t>
            </w:r>
          </w:p>
        </w:tc>
        <w:tc>
          <w:tcPr>
            <w:tcW w:w="4529" w:type="dxa"/>
            <w:shd w:val="clear" w:color="auto" w:fill="auto"/>
          </w:tcPr>
          <w:p w14:paraId="24318189"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3.79 Master validation plan (</w:t>
            </w:r>
            <w:r w:rsidR="00C11879" w:rsidRPr="00F172B1">
              <w:rPr>
                <w:rFonts w:ascii="Verdana" w:hAnsi="Verdana" w:cs="Times New Roman"/>
                <w:b/>
                <w:bCs/>
                <w:sz w:val="16"/>
                <w:szCs w:val="16"/>
                <w:lang w:val="en-US"/>
              </w:rPr>
              <w:t>MVP</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the document that specifies the information regarding the validation activities that the establishment will carry out, where details and time scales are defined for each validation work to be carried out. The responsibilities related to such a plan must be established.</w:t>
            </w:r>
          </w:p>
        </w:tc>
      </w:tr>
      <w:tr w:rsidR="006E13DE" w:rsidRPr="00F172B1" w14:paraId="07B8C065" w14:textId="77777777" w:rsidTr="00F172B1">
        <w:tc>
          <w:tcPr>
            <w:tcW w:w="4529" w:type="dxa"/>
            <w:shd w:val="clear" w:color="auto" w:fill="auto"/>
          </w:tcPr>
          <w:p w14:paraId="20895B10" w14:textId="77777777" w:rsidR="006E13DE" w:rsidRPr="00F172B1" w:rsidRDefault="006E13DE" w:rsidP="00F172B1">
            <w:pPr>
              <w:pStyle w:val="Texto"/>
              <w:spacing w:line="214" w:lineRule="exact"/>
              <w:ind w:firstLine="0"/>
              <w:rPr>
                <w:rFonts w:ascii="Verdana" w:hAnsi="Verdana"/>
                <w:sz w:val="16"/>
                <w:szCs w:val="16"/>
                <w:lang w:val="es-ES_tradnl"/>
              </w:rPr>
            </w:pPr>
            <w:r w:rsidRPr="00F172B1">
              <w:rPr>
                <w:rFonts w:ascii="Verdana" w:hAnsi="Verdana"/>
                <w:b/>
                <w:sz w:val="16"/>
                <w:szCs w:val="16"/>
              </w:rPr>
              <w:t>3.80 Procedimiento de acondicionamiento</w:t>
            </w:r>
            <w:r w:rsidRPr="00F172B1">
              <w:rPr>
                <w:rFonts w:ascii="Verdana" w:hAnsi="Verdana"/>
                <w:b/>
                <w:sz w:val="16"/>
                <w:szCs w:val="16"/>
                <w:lang w:val="es-ES_tradnl"/>
              </w:rPr>
              <w:t>,</w:t>
            </w:r>
            <w:r w:rsidRPr="00F172B1">
              <w:rPr>
                <w:rFonts w:ascii="Verdana" w:hAnsi="Verdana"/>
                <w:sz w:val="16"/>
                <w:szCs w:val="16"/>
                <w:lang w:val="es-ES_tradnl"/>
              </w:rPr>
              <w:t xml:space="preserve"> al documento que contiene las instrucciones detalladas para transformar un </w:t>
            </w:r>
            <w:r w:rsidRPr="00F172B1">
              <w:rPr>
                <w:rFonts w:ascii="Verdana" w:hAnsi="Verdana"/>
                <w:sz w:val="16"/>
                <w:szCs w:val="16"/>
              </w:rPr>
              <w:t xml:space="preserve">producto a granel </w:t>
            </w:r>
            <w:r w:rsidRPr="00F172B1">
              <w:rPr>
                <w:rFonts w:ascii="Verdana" w:hAnsi="Verdana"/>
                <w:sz w:val="16"/>
                <w:szCs w:val="16"/>
                <w:lang w:val="es-ES_tradnl"/>
              </w:rPr>
              <w:t>en producto terminado.</w:t>
            </w:r>
          </w:p>
        </w:tc>
        <w:tc>
          <w:tcPr>
            <w:tcW w:w="4529" w:type="dxa"/>
            <w:shd w:val="clear" w:color="auto" w:fill="auto"/>
          </w:tcPr>
          <w:p w14:paraId="507731A7"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3.80 </w:t>
            </w:r>
            <w:r w:rsidR="00C11879" w:rsidRPr="00F172B1">
              <w:rPr>
                <w:rFonts w:ascii="Verdana" w:hAnsi="Verdana" w:cs="Times New Roman"/>
                <w:b/>
                <w:bCs/>
                <w:sz w:val="16"/>
                <w:szCs w:val="16"/>
                <w:lang w:val="en-US"/>
              </w:rPr>
              <w:t>Conditioning</w:t>
            </w:r>
            <w:r w:rsidRPr="00C1372E">
              <w:rPr>
                <w:rFonts w:ascii="Verdana" w:hAnsi="Verdana" w:cs="Times New Roman"/>
                <w:b/>
                <w:bCs/>
                <w:sz w:val="16"/>
                <w:szCs w:val="16"/>
                <w:lang w:val="en-US"/>
              </w:rPr>
              <w:t xml:space="preserve"> procedure, </w:t>
            </w:r>
            <w:r w:rsidRPr="00C1372E">
              <w:rPr>
                <w:rFonts w:ascii="Verdana" w:hAnsi="Verdana" w:cs="Times New Roman"/>
                <w:sz w:val="16"/>
                <w:szCs w:val="16"/>
                <w:lang w:val="en-US"/>
              </w:rPr>
              <w:t>to the document that contains the detailed instructions to transform a bulk product into a finished product.</w:t>
            </w:r>
          </w:p>
        </w:tc>
      </w:tr>
      <w:tr w:rsidR="006E13DE" w:rsidRPr="00F172B1" w14:paraId="1D9B223D" w14:textId="77777777" w:rsidTr="00F172B1">
        <w:tc>
          <w:tcPr>
            <w:tcW w:w="4529" w:type="dxa"/>
            <w:shd w:val="clear" w:color="auto" w:fill="auto"/>
          </w:tcPr>
          <w:p w14:paraId="55B9854F"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3.81 Procedimiento de producción,</w:t>
            </w:r>
            <w:r w:rsidRPr="00F172B1">
              <w:rPr>
                <w:rFonts w:ascii="Verdana" w:hAnsi="Verdana"/>
                <w:sz w:val="16"/>
                <w:szCs w:val="16"/>
              </w:rPr>
              <w:t xml:space="preserve"> al documento que contiene las instrucciones detalladas para transformar las materias primas, materiales o componentes en dispositivos médicos a granel previo a su acondicionamiento en el empaque destinado para su comercialización.</w:t>
            </w:r>
          </w:p>
        </w:tc>
        <w:tc>
          <w:tcPr>
            <w:tcW w:w="4529" w:type="dxa"/>
            <w:shd w:val="clear" w:color="auto" w:fill="auto"/>
          </w:tcPr>
          <w:p w14:paraId="493BFE64"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3.81 Production procedure, </w:t>
            </w:r>
            <w:r w:rsidRPr="00C1372E">
              <w:rPr>
                <w:rFonts w:ascii="Verdana" w:hAnsi="Verdana" w:cs="Times New Roman"/>
                <w:sz w:val="16"/>
                <w:szCs w:val="16"/>
                <w:lang w:val="en-US"/>
              </w:rPr>
              <w:t>to the document that contains the detailed instructions to transform raw materials, materials or components into bulk medical devices prior to their packaging in the packaging intended for marketing.</w:t>
            </w:r>
          </w:p>
        </w:tc>
      </w:tr>
      <w:tr w:rsidR="006E13DE" w:rsidRPr="00F172B1" w14:paraId="5ECCC0DD" w14:textId="77777777" w:rsidTr="00F172B1">
        <w:tc>
          <w:tcPr>
            <w:tcW w:w="4529" w:type="dxa"/>
            <w:shd w:val="clear" w:color="auto" w:fill="auto"/>
          </w:tcPr>
          <w:p w14:paraId="637D44D1"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3.82 Procedimiento normalizado de operación (PNO),</w:t>
            </w:r>
            <w:r w:rsidRPr="00F172B1">
              <w:rPr>
                <w:rFonts w:ascii="Verdana" w:hAnsi="Verdana"/>
                <w:sz w:val="16"/>
                <w:szCs w:val="16"/>
              </w:rPr>
              <w:t xml:space="preserve"> al documento que contiene las instrucciones necesarias para llevar a cabo de manera reproducible una operación.</w:t>
            </w:r>
          </w:p>
        </w:tc>
        <w:tc>
          <w:tcPr>
            <w:tcW w:w="4529" w:type="dxa"/>
            <w:shd w:val="clear" w:color="auto" w:fill="auto"/>
          </w:tcPr>
          <w:p w14:paraId="57C5EAC7"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3.82 Standard operating procedure (SOP), </w:t>
            </w:r>
            <w:r w:rsidRPr="00C1372E">
              <w:rPr>
                <w:rFonts w:ascii="Verdana" w:hAnsi="Verdana" w:cs="Times New Roman"/>
                <w:sz w:val="16"/>
                <w:szCs w:val="16"/>
                <w:lang w:val="en-US"/>
              </w:rPr>
              <w:t>to the document that contains the instructions necessary to carry out an operation in a reproducible manner.</w:t>
            </w:r>
          </w:p>
        </w:tc>
      </w:tr>
      <w:tr w:rsidR="006E13DE" w:rsidRPr="00F172B1" w14:paraId="6EC38507" w14:textId="77777777" w:rsidTr="00F172B1">
        <w:tc>
          <w:tcPr>
            <w:tcW w:w="4529" w:type="dxa"/>
            <w:shd w:val="clear" w:color="auto" w:fill="auto"/>
          </w:tcPr>
          <w:p w14:paraId="700FBFB0"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 xml:space="preserve">3.83 Producción, </w:t>
            </w:r>
            <w:r w:rsidRPr="00F172B1">
              <w:rPr>
                <w:rFonts w:ascii="Verdana" w:hAnsi="Verdana"/>
                <w:sz w:val="16"/>
                <w:szCs w:val="16"/>
              </w:rPr>
              <w:t>a las operaciones involucradas en el procesamiento de insumos para transformarlos en un producto a granel.</w:t>
            </w:r>
          </w:p>
        </w:tc>
        <w:tc>
          <w:tcPr>
            <w:tcW w:w="4529" w:type="dxa"/>
            <w:shd w:val="clear" w:color="auto" w:fill="auto"/>
          </w:tcPr>
          <w:p w14:paraId="2739C83D"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3.83 Production, </w:t>
            </w:r>
            <w:r w:rsidRPr="00C1372E">
              <w:rPr>
                <w:rFonts w:ascii="Verdana" w:hAnsi="Verdana" w:cs="Times New Roman"/>
                <w:sz w:val="16"/>
                <w:szCs w:val="16"/>
                <w:lang w:val="en-US"/>
              </w:rPr>
              <w:t>to the operations involved in the processing of inputs to transform them into a bulk product.</w:t>
            </w:r>
          </w:p>
        </w:tc>
      </w:tr>
      <w:tr w:rsidR="006E13DE" w:rsidRPr="00F172B1" w14:paraId="008B6021" w14:textId="77777777" w:rsidTr="00F172B1">
        <w:tc>
          <w:tcPr>
            <w:tcW w:w="4529" w:type="dxa"/>
            <w:shd w:val="clear" w:color="auto" w:fill="auto"/>
          </w:tcPr>
          <w:p w14:paraId="5DD35893"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 xml:space="preserve">3.84 Producto semiterminado, </w:t>
            </w:r>
            <w:r w:rsidRPr="00F172B1">
              <w:rPr>
                <w:rFonts w:ascii="Verdana" w:hAnsi="Verdana"/>
                <w:sz w:val="16"/>
                <w:szCs w:val="16"/>
              </w:rPr>
              <w:t>al producto que se encuentra en su envase primario y que será sometido a etapas posteriores para convertirse en producto terminado.</w:t>
            </w:r>
          </w:p>
        </w:tc>
        <w:tc>
          <w:tcPr>
            <w:tcW w:w="4529" w:type="dxa"/>
            <w:shd w:val="clear" w:color="auto" w:fill="auto"/>
          </w:tcPr>
          <w:p w14:paraId="0FF9E323"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3.84 Semi-finished </w:t>
            </w:r>
            <w:r w:rsidRPr="00C1372E">
              <w:rPr>
                <w:rFonts w:ascii="Verdana" w:hAnsi="Verdana" w:cs="Times New Roman"/>
                <w:sz w:val="16"/>
                <w:szCs w:val="16"/>
                <w:lang w:val="en-US"/>
              </w:rPr>
              <w:t>product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the product that is in its primary packaging and that will be subjected to subsequent stages to become a finished product.</w:t>
            </w:r>
          </w:p>
        </w:tc>
      </w:tr>
      <w:tr w:rsidR="006E13DE" w:rsidRPr="00F172B1" w14:paraId="3365B490" w14:textId="77777777" w:rsidTr="00F172B1">
        <w:tc>
          <w:tcPr>
            <w:tcW w:w="4529" w:type="dxa"/>
            <w:shd w:val="clear" w:color="auto" w:fill="auto"/>
          </w:tcPr>
          <w:p w14:paraId="7DF37E1E"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3.85 Producto a granel,</w:t>
            </w:r>
            <w:r w:rsidRPr="00F172B1">
              <w:rPr>
                <w:rFonts w:ascii="Verdana" w:hAnsi="Verdana"/>
                <w:sz w:val="16"/>
                <w:szCs w:val="16"/>
              </w:rPr>
              <w:t xml:space="preserve"> al producto en cualquier etapa del proceso de producción antes de su acondicionamiento primario.</w:t>
            </w:r>
          </w:p>
        </w:tc>
        <w:tc>
          <w:tcPr>
            <w:tcW w:w="4529" w:type="dxa"/>
            <w:shd w:val="clear" w:color="auto" w:fill="auto"/>
          </w:tcPr>
          <w:p w14:paraId="013A4495"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3.85 Product in bulk, </w:t>
            </w:r>
            <w:r w:rsidRPr="00C1372E">
              <w:rPr>
                <w:rFonts w:ascii="Verdana" w:hAnsi="Verdana" w:cs="Times New Roman"/>
                <w:sz w:val="16"/>
                <w:szCs w:val="16"/>
                <w:lang w:val="en-US"/>
              </w:rPr>
              <w:t>to the product at any stage of the production process before its primary packaging.</w:t>
            </w:r>
          </w:p>
        </w:tc>
      </w:tr>
      <w:tr w:rsidR="006E13DE" w:rsidRPr="00F172B1" w14:paraId="022FC6C2" w14:textId="77777777" w:rsidTr="00F172B1">
        <w:tc>
          <w:tcPr>
            <w:tcW w:w="4529" w:type="dxa"/>
            <w:shd w:val="clear" w:color="auto" w:fill="auto"/>
          </w:tcPr>
          <w:p w14:paraId="5FCCC723"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3.86 Programa de monitoreo ambiental</w:t>
            </w:r>
            <w:r w:rsidRPr="00F172B1">
              <w:rPr>
                <w:rFonts w:ascii="Verdana" w:hAnsi="Verdana"/>
                <w:b/>
                <w:sz w:val="16"/>
                <w:szCs w:val="16"/>
                <w:lang w:val="es-ES_tradnl"/>
              </w:rPr>
              <w:t xml:space="preserve">, </w:t>
            </w:r>
            <w:r w:rsidRPr="00F172B1">
              <w:rPr>
                <w:rFonts w:ascii="Verdana" w:hAnsi="Verdana"/>
                <w:sz w:val="16"/>
                <w:szCs w:val="16"/>
              </w:rPr>
              <w:t>al establecimiento de una secuencia cronológica de actividades para evaluar el cumplimiento de los parámetros establecidos de partículas viables y no viables en un ambiente controlado.</w:t>
            </w:r>
          </w:p>
        </w:tc>
        <w:tc>
          <w:tcPr>
            <w:tcW w:w="4529" w:type="dxa"/>
            <w:shd w:val="clear" w:color="auto" w:fill="auto"/>
          </w:tcPr>
          <w:p w14:paraId="4E00725A"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3.86 Environmental monitoring program, </w:t>
            </w:r>
            <w:r w:rsidRPr="00C1372E">
              <w:rPr>
                <w:rFonts w:ascii="Verdana" w:hAnsi="Verdana" w:cs="Times New Roman"/>
                <w:sz w:val="16"/>
                <w:szCs w:val="16"/>
                <w:lang w:val="en-US"/>
              </w:rPr>
              <w:t>to establish a chronological sequence of activities to evaluate compliance with the established parameters of viable and non-viable particles in a controlled environment.</w:t>
            </w:r>
          </w:p>
        </w:tc>
      </w:tr>
      <w:tr w:rsidR="006E13DE" w:rsidRPr="00F172B1" w14:paraId="5E301E2F" w14:textId="77777777" w:rsidTr="00F172B1">
        <w:tc>
          <w:tcPr>
            <w:tcW w:w="4529" w:type="dxa"/>
            <w:shd w:val="clear" w:color="auto" w:fill="auto"/>
          </w:tcPr>
          <w:p w14:paraId="7DE8AEB4"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 xml:space="preserve">3.87 Protocolo, </w:t>
            </w:r>
            <w:r w:rsidRPr="00F172B1">
              <w:rPr>
                <w:rFonts w:ascii="Verdana" w:hAnsi="Verdana"/>
                <w:sz w:val="16"/>
                <w:szCs w:val="16"/>
              </w:rPr>
              <w:t>al plan de trabajo escrito que establece los objetivos, procedimientos, métodos y criterios de aceptación, para realizar un estudio.</w:t>
            </w:r>
          </w:p>
        </w:tc>
        <w:tc>
          <w:tcPr>
            <w:tcW w:w="4529" w:type="dxa"/>
            <w:shd w:val="clear" w:color="auto" w:fill="auto"/>
          </w:tcPr>
          <w:p w14:paraId="6283325E"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3.87 Protocol, </w:t>
            </w:r>
            <w:r w:rsidRPr="00C1372E">
              <w:rPr>
                <w:rFonts w:ascii="Verdana" w:hAnsi="Verdana" w:cs="Times New Roman"/>
                <w:sz w:val="16"/>
                <w:szCs w:val="16"/>
                <w:lang w:val="en-US"/>
              </w:rPr>
              <w:t>to the written work plan that establishes the objectives, procedures, methods and acceptance criteria, to carry out a study.</w:t>
            </w:r>
          </w:p>
        </w:tc>
      </w:tr>
      <w:tr w:rsidR="006E13DE" w:rsidRPr="00F172B1" w14:paraId="41A3F0F9" w14:textId="77777777" w:rsidTr="00F172B1">
        <w:tc>
          <w:tcPr>
            <w:tcW w:w="4529" w:type="dxa"/>
            <w:shd w:val="clear" w:color="auto" w:fill="auto"/>
          </w:tcPr>
          <w:p w14:paraId="7702C956" w14:textId="77777777" w:rsidR="006E13DE" w:rsidRPr="00F172B1" w:rsidRDefault="006E13DE" w:rsidP="00F172B1">
            <w:pPr>
              <w:pStyle w:val="Texto"/>
              <w:spacing w:line="214" w:lineRule="exact"/>
              <w:ind w:firstLine="0"/>
              <w:rPr>
                <w:rFonts w:ascii="Verdana" w:hAnsi="Verdana"/>
                <w:sz w:val="16"/>
                <w:szCs w:val="16"/>
                <w:lang w:val="es-MX"/>
              </w:rPr>
            </w:pPr>
            <w:r w:rsidRPr="00F172B1">
              <w:rPr>
                <w:rFonts w:ascii="Verdana" w:hAnsi="Verdana"/>
                <w:b/>
                <w:sz w:val="16"/>
                <w:szCs w:val="16"/>
              </w:rPr>
              <w:t xml:space="preserve">3.88 Protocolo del estudio de estabilidad, </w:t>
            </w:r>
            <w:r w:rsidRPr="00F172B1">
              <w:rPr>
                <w:rFonts w:ascii="Verdana" w:hAnsi="Verdana"/>
                <w:sz w:val="16"/>
                <w:szCs w:val="16"/>
                <w:lang w:val="es-MX"/>
              </w:rPr>
              <w:t>al diseño del estudio relativo a pruebas y criterios de aceptación, características del lote, manejo de las muestras, condiciones del estudio, métodos analíticos y materiales de envase primario y secundario.</w:t>
            </w:r>
          </w:p>
        </w:tc>
        <w:tc>
          <w:tcPr>
            <w:tcW w:w="4529" w:type="dxa"/>
            <w:shd w:val="clear" w:color="auto" w:fill="auto"/>
          </w:tcPr>
          <w:p w14:paraId="40F2E765"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3.88 Stability study protocol, study </w:t>
            </w:r>
            <w:r w:rsidRPr="00C1372E">
              <w:rPr>
                <w:rFonts w:ascii="Verdana" w:hAnsi="Verdana" w:cs="Times New Roman"/>
                <w:sz w:val="16"/>
                <w:szCs w:val="16"/>
                <w:lang w:val="en-US"/>
              </w:rPr>
              <w:t>design relative to tests and acceptance criteria, lot characteristics, sample handling, study conditions, analytical methods, and primary and secondary packaging materials.</w:t>
            </w:r>
          </w:p>
        </w:tc>
      </w:tr>
      <w:tr w:rsidR="006E13DE" w:rsidRPr="00F172B1" w14:paraId="7FEA7ACD" w14:textId="77777777" w:rsidTr="00F172B1">
        <w:tc>
          <w:tcPr>
            <w:tcW w:w="4529" w:type="dxa"/>
            <w:shd w:val="clear" w:color="auto" w:fill="auto"/>
          </w:tcPr>
          <w:p w14:paraId="49604DC8"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3.89 Queja,</w:t>
            </w:r>
            <w:r w:rsidRPr="00F172B1">
              <w:rPr>
                <w:rFonts w:ascii="Verdana" w:hAnsi="Verdana"/>
                <w:sz w:val="16"/>
                <w:szCs w:val="16"/>
              </w:rPr>
              <w:t xml:space="preserve"> a toda observación de no satisfacción proveniente de un cliente interno o externo, relacionada con la calidad, seguridad y funcionalidad del producto.</w:t>
            </w:r>
          </w:p>
        </w:tc>
        <w:tc>
          <w:tcPr>
            <w:tcW w:w="4529" w:type="dxa"/>
            <w:shd w:val="clear" w:color="auto" w:fill="auto"/>
          </w:tcPr>
          <w:p w14:paraId="0E94DCE2"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3.89 Complaint, </w:t>
            </w:r>
            <w:r w:rsidRPr="00C1372E">
              <w:rPr>
                <w:rFonts w:ascii="Verdana" w:hAnsi="Verdana" w:cs="Times New Roman"/>
                <w:sz w:val="16"/>
                <w:szCs w:val="16"/>
                <w:lang w:val="en-US"/>
              </w:rPr>
              <w:t>to any observation of non-satisfaction from an internal or external customer, related to the quality, safety and functionality of the product.</w:t>
            </w:r>
          </w:p>
        </w:tc>
      </w:tr>
      <w:tr w:rsidR="006E13DE" w:rsidRPr="00F172B1" w14:paraId="7ED497DB" w14:textId="77777777" w:rsidTr="00F172B1">
        <w:tc>
          <w:tcPr>
            <w:tcW w:w="4529" w:type="dxa"/>
            <w:shd w:val="clear" w:color="auto" w:fill="auto"/>
          </w:tcPr>
          <w:p w14:paraId="61760D39"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3.90 Rastreabilidad o trazabilidad,</w:t>
            </w:r>
            <w:r w:rsidRPr="00F172B1">
              <w:rPr>
                <w:rFonts w:ascii="Verdana" w:hAnsi="Verdana"/>
                <w:sz w:val="16"/>
                <w:szCs w:val="16"/>
              </w:rPr>
              <w:t xml:space="preserve"> a la capacidad de reconstruir la historia, localización de un elemento, un componente o de una actividad, </w:t>
            </w:r>
            <w:r w:rsidRPr="00F172B1">
              <w:rPr>
                <w:rFonts w:ascii="Verdana" w:hAnsi="Verdana"/>
                <w:sz w:val="16"/>
                <w:szCs w:val="16"/>
              </w:rPr>
              <w:lastRenderedPageBreak/>
              <w:t>utilizando los registros como evidencia.</w:t>
            </w:r>
          </w:p>
        </w:tc>
        <w:tc>
          <w:tcPr>
            <w:tcW w:w="4529" w:type="dxa"/>
            <w:shd w:val="clear" w:color="auto" w:fill="auto"/>
          </w:tcPr>
          <w:p w14:paraId="08E61C33"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3.90 Traceability, </w:t>
            </w:r>
            <w:r w:rsidRPr="00C1372E">
              <w:rPr>
                <w:rFonts w:ascii="Verdana" w:hAnsi="Verdana" w:cs="Times New Roman"/>
                <w:sz w:val="16"/>
                <w:szCs w:val="16"/>
                <w:lang w:val="en-US"/>
              </w:rPr>
              <w:t>to the ability to reconstruct the history, location of an element, a component or an activity, using the records as evidence.</w:t>
            </w:r>
          </w:p>
        </w:tc>
      </w:tr>
      <w:tr w:rsidR="006E13DE" w:rsidRPr="00F172B1" w14:paraId="1A497D3A" w14:textId="77777777" w:rsidTr="00F172B1">
        <w:trPr>
          <w:trHeight w:val="810"/>
        </w:trPr>
        <w:tc>
          <w:tcPr>
            <w:tcW w:w="4529" w:type="dxa"/>
            <w:shd w:val="clear" w:color="auto" w:fill="auto"/>
          </w:tcPr>
          <w:p w14:paraId="3CD2A9C4"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 xml:space="preserve">3.91 Reacondicionado, </w:t>
            </w:r>
            <w:r w:rsidRPr="00F172B1">
              <w:rPr>
                <w:rFonts w:ascii="Verdana" w:hAnsi="Verdana"/>
                <w:sz w:val="16"/>
                <w:szCs w:val="16"/>
              </w:rPr>
              <w:t xml:space="preserve">al cambio de empaque de cualquier dispositivo médico, siempre y cuando se garantice la calidad </w:t>
            </w:r>
            <w:proofErr w:type="gramStart"/>
            <w:r w:rsidRPr="00F172B1">
              <w:rPr>
                <w:rFonts w:ascii="Verdana" w:hAnsi="Verdana"/>
                <w:sz w:val="16"/>
                <w:szCs w:val="16"/>
              </w:rPr>
              <w:t>del mismo</w:t>
            </w:r>
            <w:proofErr w:type="gramEnd"/>
            <w:r w:rsidRPr="00F172B1">
              <w:rPr>
                <w:rFonts w:ascii="Verdana" w:hAnsi="Verdana"/>
                <w:sz w:val="16"/>
                <w:szCs w:val="16"/>
              </w:rPr>
              <w:t>.</w:t>
            </w:r>
          </w:p>
        </w:tc>
        <w:tc>
          <w:tcPr>
            <w:tcW w:w="4529" w:type="dxa"/>
            <w:shd w:val="clear" w:color="auto" w:fill="auto"/>
          </w:tcPr>
          <w:p w14:paraId="78C78BC2"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3.91 Refurbished,</w:t>
            </w:r>
            <w:r w:rsidRPr="00C1372E">
              <w:rPr>
                <w:rFonts w:ascii="Verdana" w:hAnsi="Verdana" w:cs="Times New Roman"/>
                <w:sz w:val="16"/>
                <w:szCs w:val="16"/>
                <w:lang w:val="en-US"/>
              </w:rPr>
              <w:t xml:space="preserve"> change</w:t>
            </w:r>
            <w:r w:rsidR="00576972" w:rsidRPr="00F172B1">
              <w:rPr>
                <w:rFonts w:ascii="Verdana" w:hAnsi="Verdana" w:cs="Times New Roman"/>
                <w:sz w:val="16"/>
                <w:szCs w:val="16"/>
                <w:lang w:val="en-US"/>
              </w:rPr>
              <w:t xml:space="preserve"> of</w:t>
            </w:r>
            <w:r w:rsidRPr="00C1372E">
              <w:rPr>
                <w:rFonts w:ascii="Verdana" w:hAnsi="Verdana" w:cs="Times New Roman"/>
                <w:sz w:val="16"/>
                <w:szCs w:val="16"/>
                <w:lang w:val="en-US"/>
              </w:rPr>
              <w:t xml:space="preserve"> the packaging of any medical device, </w:t>
            </w:r>
            <w:proofErr w:type="gramStart"/>
            <w:r w:rsidRPr="00C1372E">
              <w:rPr>
                <w:rFonts w:ascii="Verdana" w:hAnsi="Verdana" w:cs="Times New Roman"/>
                <w:sz w:val="16"/>
                <w:szCs w:val="16"/>
                <w:lang w:val="en-US"/>
              </w:rPr>
              <w:t>as long as</w:t>
            </w:r>
            <w:proofErr w:type="gramEnd"/>
            <w:r w:rsidRPr="00C1372E">
              <w:rPr>
                <w:rFonts w:ascii="Verdana" w:hAnsi="Verdana" w:cs="Times New Roman"/>
                <w:sz w:val="16"/>
                <w:szCs w:val="16"/>
                <w:lang w:val="en-US"/>
              </w:rPr>
              <w:t xml:space="preserve"> its quality is guaranteed.</w:t>
            </w:r>
          </w:p>
        </w:tc>
      </w:tr>
      <w:tr w:rsidR="006E13DE" w:rsidRPr="00F172B1" w14:paraId="6602506C" w14:textId="77777777" w:rsidTr="00F172B1">
        <w:tc>
          <w:tcPr>
            <w:tcW w:w="4529" w:type="dxa"/>
            <w:shd w:val="clear" w:color="auto" w:fill="auto"/>
          </w:tcPr>
          <w:p w14:paraId="1055D558"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3.92 Referencia cruzada,</w:t>
            </w:r>
            <w:r w:rsidRPr="00F172B1">
              <w:rPr>
                <w:rFonts w:ascii="Verdana" w:hAnsi="Verdana"/>
                <w:sz w:val="16"/>
                <w:szCs w:val="16"/>
              </w:rPr>
              <w:t xml:space="preserve"> a la cita de otros documentos que sirven de referencia, apoyo o complemento a otro.</w:t>
            </w:r>
          </w:p>
        </w:tc>
        <w:tc>
          <w:tcPr>
            <w:tcW w:w="4529" w:type="dxa"/>
            <w:shd w:val="clear" w:color="auto" w:fill="auto"/>
          </w:tcPr>
          <w:p w14:paraId="47E63815"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3.92 Cross reference, </w:t>
            </w:r>
            <w:r w:rsidRPr="00C1372E">
              <w:rPr>
                <w:rFonts w:ascii="Verdana" w:hAnsi="Verdana" w:cs="Times New Roman"/>
                <w:sz w:val="16"/>
                <w:szCs w:val="16"/>
                <w:lang w:val="en-US"/>
              </w:rPr>
              <w:t>the citation of other documents that serve as a reference, support or complement to another.</w:t>
            </w:r>
          </w:p>
        </w:tc>
      </w:tr>
      <w:tr w:rsidR="006E13DE" w:rsidRPr="00F172B1" w14:paraId="2A713DE3" w14:textId="77777777" w:rsidTr="00F172B1">
        <w:tc>
          <w:tcPr>
            <w:tcW w:w="4529" w:type="dxa"/>
            <w:shd w:val="clear" w:color="auto" w:fill="auto"/>
          </w:tcPr>
          <w:p w14:paraId="01D4346D"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3.93 Registro,</w:t>
            </w:r>
            <w:r w:rsidRPr="00F172B1">
              <w:rPr>
                <w:rFonts w:ascii="Verdana" w:hAnsi="Verdana"/>
                <w:sz w:val="16"/>
                <w:szCs w:val="16"/>
              </w:rPr>
              <w:t xml:space="preserve"> al documento que presenta evidencia de las acciones realizadas para demostrar el cumplimiento de actividades o instrucciones.</w:t>
            </w:r>
          </w:p>
        </w:tc>
        <w:tc>
          <w:tcPr>
            <w:tcW w:w="4529" w:type="dxa"/>
            <w:shd w:val="clear" w:color="auto" w:fill="auto"/>
          </w:tcPr>
          <w:p w14:paraId="44EBF05F"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3.93 </w:t>
            </w:r>
            <w:proofErr w:type="gramStart"/>
            <w:r w:rsidRPr="00C1372E">
              <w:rPr>
                <w:rFonts w:ascii="Verdana" w:hAnsi="Verdana" w:cs="Times New Roman"/>
                <w:b/>
                <w:bCs/>
                <w:sz w:val="16"/>
                <w:szCs w:val="16"/>
                <w:lang w:val="en-US"/>
              </w:rPr>
              <w:t xml:space="preserve">Record, </w:t>
            </w:r>
            <w:r w:rsidRPr="00C1372E">
              <w:rPr>
                <w:rFonts w:ascii="Verdana" w:hAnsi="Verdana" w:cs="Times New Roman"/>
                <w:sz w:val="16"/>
                <w:szCs w:val="16"/>
                <w:lang w:val="en-US"/>
              </w:rPr>
              <w:t xml:space="preserve"> the</w:t>
            </w:r>
            <w:proofErr w:type="gramEnd"/>
            <w:r w:rsidRPr="00C1372E">
              <w:rPr>
                <w:rFonts w:ascii="Verdana" w:hAnsi="Verdana" w:cs="Times New Roman"/>
                <w:sz w:val="16"/>
                <w:szCs w:val="16"/>
                <w:lang w:val="en-US"/>
              </w:rPr>
              <w:t xml:space="preserve"> document that presents evidence of the actions carried out to demonstrate compliance with activities or instructions.</w:t>
            </w:r>
          </w:p>
        </w:tc>
      </w:tr>
      <w:tr w:rsidR="006E13DE" w:rsidRPr="00F172B1" w14:paraId="274980E1" w14:textId="77777777" w:rsidTr="00F172B1">
        <w:tc>
          <w:tcPr>
            <w:tcW w:w="4529" w:type="dxa"/>
            <w:shd w:val="clear" w:color="auto" w:fill="auto"/>
          </w:tcPr>
          <w:p w14:paraId="556001FC"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3.94 Registro electrónico,</w:t>
            </w:r>
            <w:r w:rsidRPr="00F172B1">
              <w:rPr>
                <w:rFonts w:ascii="Verdana" w:hAnsi="Verdana"/>
                <w:sz w:val="16"/>
                <w:szCs w:val="16"/>
              </w:rPr>
              <w:t xml:space="preserve"> al conjunto de información que incluye datos electrónicos (texto, numérico, gráfico) que es creado, modificado, mantenido, archivado, restaurado o transmitido a través de un sistema computarizado.</w:t>
            </w:r>
          </w:p>
        </w:tc>
        <w:tc>
          <w:tcPr>
            <w:tcW w:w="4529" w:type="dxa"/>
            <w:shd w:val="clear" w:color="auto" w:fill="auto"/>
          </w:tcPr>
          <w:p w14:paraId="5F38F630"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3.94 Electronic record, </w:t>
            </w:r>
            <w:r w:rsidRPr="00C1372E">
              <w:rPr>
                <w:rFonts w:ascii="Verdana" w:hAnsi="Verdana" w:cs="Times New Roman"/>
                <w:sz w:val="16"/>
                <w:szCs w:val="16"/>
                <w:lang w:val="en-US"/>
              </w:rPr>
              <w:t>the set of information that includes electronic data (text, numeric, graphic) that is created, modified, maintained, filed, restored or transmitted through a computerized system.</w:t>
            </w:r>
          </w:p>
        </w:tc>
      </w:tr>
      <w:tr w:rsidR="006E13DE" w:rsidRPr="00F172B1" w14:paraId="1D4771DC" w14:textId="77777777" w:rsidTr="00F172B1">
        <w:tc>
          <w:tcPr>
            <w:tcW w:w="4529" w:type="dxa"/>
            <w:shd w:val="clear" w:color="auto" w:fill="auto"/>
          </w:tcPr>
          <w:p w14:paraId="49E211BA"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3.95</w:t>
            </w:r>
            <w:r w:rsidRPr="00F172B1">
              <w:rPr>
                <w:rFonts w:ascii="Verdana" w:hAnsi="Verdana"/>
                <w:sz w:val="16"/>
                <w:szCs w:val="16"/>
              </w:rPr>
              <w:t xml:space="preserve"> </w:t>
            </w:r>
            <w:proofErr w:type="spellStart"/>
            <w:r w:rsidRPr="00F172B1">
              <w:rPr>
                <w:rFonts w:ascii="Verdana" w:hAnsi="Verdana"/>
                <w:b/>
                <w:sz w:val="16"/>
                <w:szCs w:val="16"/>
              </w:rPr>
              <w:t>Remanufactura</w:t>
            </w:r>
            <w:proofErr w:type="spellEnd"/>
            <w:r w:rsidRPr="00F172B1">
              <w:rPr>
                <w:rFonts w:ascii="Verdana" w:hAnsi="Verdana"/>
                <w:b/>
                <w:sz w:val="16"/>
                <w:szCs w:val="16"/>
              </w:rPr>
              <w:t xml:space="preserve"> (del inglés </w:t>
            </w:r>
            <w:proofErr w:type="spellStart"/>
            <w:r w:rsidRPr="00F172B1">
              <w:rPr>
                <w:rFonts w:ascii="Verdana" w:hAnsi="Verdana"/>
                <w:b/>
                <w:i/>
                <w:sz w:val="16"/>
                <w:szCs w:val="16"/>
              </w:rPr>
              <w:t>remanufacturing</w:t>
            </w:r>
            <w:proofErr w:type="spellEnd"/>
            <w:r w:rsidRPr="00F172B1">
              <w:rPr>
                <w:rFonts w:ascii="Verdana" w:hAnsi="Verdana"/>
                <w:b/>
                <w:sz w:val="16"/>
                <w:szCs w:val="16"/>
              </w:rPr>
              <w:t>),</w:t>
            </w:r>
            <w:r w:rsidRPr="00F172B1">
              <w:rPr>
                <w:rFonts w:ascii="Verdana" w:hAnsi="Verdana"/>
                <w:sz w:val="16"/>
                <w:szCs w:val="16"/>
              </w:rPr>
              <w:t xml:space="preserve"> al procesamiento, acondicionamiento, renovación, </w:t>
            </w:r>
            <w:proofErr w:type="spellStart"/>
            <w:r w:rsidRPr="00F172B1">
              <w:rPr>
                <w:rFonts w:ascii="Verdana" w:hAnsi="Verdana"/>
                <w:sz w:val="16"/>
                <w:szCs w:val="16"/>
              </w:rPr>
              <w:t>reempaquetamiento</w:t>
            </w:r>
            <w:proofErr w:type="spellEnd"/>
            <w:r w:rsidRPr="00F172B1">
              <w:rPr>
                <w:rFonts w:ascii="Verdana" w:hAnsi="Verdana"/>
                <w:sz w:val="16"/>
                <w:szCs w:val="16"/>
              </w:rPr>
              <w:t>, restauración o cualquier otra actividad realizada a un dispositivo médico terminado, nuevo o usado, que cambie significativamente el rendimiento de dicho dispositivo, las especificaciones de seguridad o el uso previsto del mismo.</w:t>
            </w:r>
          </w:p>
        </w:tc>
        <w:tc>
          <w:tcPr>
            <w:tcW w:w="4529" w:type="dxa"/>
            <w:shd w:val="clear" w:color="auto" w:fill="auto"/>
          </w:tcPr>
          <w:p w14:paraId="00CEEC2F"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3.95 Remanufacturing, </w:t>
            </w:r>
            <w:r w:rsidRPr="00C1372E">
              <w:rPr>
                <w:rFonts w:ascii="Verdana" w:hAnsi="Verdana" w:cs="Times New Roman"/>
                <w:sz w:val="16"/>
                <w:szCs w:val="16"/>
                <w:lang w:val="en-US"/>
              </w:rPr>
              <w:t xml:space="preserve">the processing, upgrading, renewal, repackaging, restoration or any other activity to a device over used or new doctor, to significantly change the performance of said device, security specifications or intended use of the same. </w:t>
            </w:r>
          </w:p>
        </w:tc>
      </w:tr>
      <w:tr w:rsidR="006E13DE" w:rsidRPr="00F172B1" w14:paraId="61ACAD04" w14:textId="77777777" w:rsidTr="00F172B1">
        <w:tc>
          <w:tcPr>
            <w:tcW w:w="4529" w:type="dxa"/>
            <w:shd w:val="clear" w:color="auto" w:fill="auto"/>
          </w:tcPr>
          <w:p w14:paraId="58E7D3E5"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3.96 Rendimiento final,</w:t>
            </w:r>
            <w:r w:rsidRPr="00F172B1">
              <w:rPr>
                <w:rFonts w:ascii="Verdana" w:hAnsi="Verdana"/>
                <w:sz w:val="16"/>
                <w:szCs w:val="16"/>
              </w:rPr>
              <w:t xml:space="preserve"> a la cantidad de dispositivo médico terminado obtenido al final del proceso de fabricación.</w:t>
            </w:r>
          </w:p>
        </w:tc>
        <w:tc>
          <w:tcPr>
            <w:tcW w:w="4529" w:type="dxa"/>
            <w:shd w:val="clear" w:color="auto" w:fill="auto"/>
          </w:tcPr>
          <w:p w14:paraId="50B8EEC4"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3.96 Final yield, </w:t>
            </w:r>
            <w:r w:rsidRPr="00C1372E">
              <w:rPr>
                <w:rFonts w:ascii="Verdana" w:hAnsi="Verdana" w:cs="Times New Roman"/>
                <w:sz w:val="16"/>
                <w:szCs w:val="16"/>
                <w:lang w:val="en-US"/>
              </w:rPr>
              <w:t>to the quantity of finished medical device obtained at the end of the manufacturing process.</w:t>
            </w:r>
          </w:p>
        </w:tc>
      </w:tr>
      <w:tr w:rsidR="006E13DE" w:rsidRPr="00F172B1" w14:paraId="1851C958" w14:textId="77777777" w:rsidTr="00F172B1">
        <w:tc>
          <w:tcPr>
            <w:tcW w:w="4529" w:type="dxa"/>
            <w:shd w:val="clear" w:color="auto" w:fill="auto"/>
          </w:tcPr>
          <w:p w14:paraId="38766E29"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3.97 Rendimiento teórico,</w:t>
            </w:r>
            <w:r w:rsidRPr="00F172B1">
              <w:rPr>
                <w:rFonts w:ascii="Verdana" w:hAnsi="Verdana"/>
                <w:sz w:val="16"/>
                <w:szCs w:val="16"/>
              </w:rPr>
              <w:t xml:space="preserve"> a la cantidad de dispositivo médico que será obtenida a través de un proceso.</w:t>
            </w:r>
          </w:p>
        </w:tc>
        <w:tc>
          <w:tcPr>
            <w:tcW w:w="4529" w:type="dxa"/>
            <w:shd w:val="clear" w:color="auto" w:fill="auto"/>
          </w:tcPr>
          <w:p w14:paraId="326CF077"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 xml:space="preserve">3.97 Theoretical yield, </w:t>
            </w:r>
            <w:r w:rsidRPr="00C1372E">
              <w:rPr>
                <w:rFonts w:ascii="Verdana" w:hAnsi="Verdana" w:cs="Times New Roman"/>
                <w:sz w:val="16"/>
                <w:szCs w:val="16"/>
                <w:lang w:val="en-US"/>
              </w:rPr>
              <w:t>to the amount of medical device that will be obtained through a process.</w:t>
            </w:r>
          </w:p>
        </w:tc>
      </w:tr>
      <w:tr w:rsidR="006E13DE" w:rsidRPr="00F172B1" w14:paraId="3D6FCC26" w14:textId="77777777" w:rsidTr="00F172B1">
        <w:tc>
          <w:tcPr>
            <w:tcW w:w="4529" w:type="dxa"/>
            <w:shd w:val="clear" w:color="auto" w:fill="auto"/>
          </w:tcPr>
          <w:p w14:paraId="14A5ECB8" w14:textId="77777777" w:rsidR="006E13DE" w:rsidRPr="00F172B1" w:rsidRDefault="006E13DE" w:rsidP="00F172B1">
            <w:pPr>
              <w:pStyle w:val="Texto"/>
              <w:spacing w:line="214" w:lineRule="exact"/>
              <w:ind w:firstLine="0"/>
              <w:rPr>
                <w:rFonts w:ascii="Verdana" w:hAnsi="Verdana"/>
                <w:sz w:val="16"/>
                <w:szCs w:val="16"/>
              </w:rPr>
            </w:pPr>
            <w:r w:rsidRPr="00F172B1">
              <w:rPr>
                <w:rFonts w:ascii="Verdana" w:hAnsi="Verdana"/>
                <w:b/>
                <w:sz w:val="16"/>
                <w:szCs w:val="16"/>
              </w:rPr>
              <w:t xml:space="preserve">3.98 Renovación/rehabilitación (del inglés </w:t>
            </w:r>
            <w:proofErr w:type="spellStart"/>
            <w:r w:rsidRPr="00F172B1">
              <w:rPr>
                <w:rFonts w:ascii="Verdana" w:hAnsi="Verdana"/>
                <w:b/>
                <w:i/>
                <w:sz w:val="16"/>
                <w:szCs w:val="16"/>
              </w:rPr>
              <w:t>refurbished</w:t>
            </w:r>
            <w:proofErr w:type="spellEnd"/>
            <w:r w:rsidRPr="00F172B1">
              <w:rPr>
                <w:rFonts w:ascii="Verdana" w:hAnsi="Verdana"/>
                <w:b/>
                <w:sz w:val="16"/>
                <w:szCs w:val="16"/>
              </w:rPr>
              <w:t>),</w:t>
            </w:r>
            <w:r w:rsidRPr="00F172B1">
              <w:rPr>
                <w:rFonts w:ascii="Verdana" w:hAnsi="Verdana"/>
                <w:sz w:val="16"/>
                <w:szCs w:val="16"/>
              </w:rPr>
              <w:t xml:space="preserve"> a la restauración del dispositivo médico a una condición de seguridad y eficacia que es comparable a cuando es nuevo. Esto incluye el reacondicionamiento, la reparación, la instalación de ciertas actualizaciones de software/hardware y/o el reemplazo de piezas gastadas que no cambian el uso pretendido del dispositivo médico original.</w:t>
            </w:r>
          </w:p>
        </w:tc>
        <w:tc>
          <w:tcPr>
            <w:tcW w:w="4529" w:type="dxa"/>
            <w:shd w:val="clear" w:color="auto" w:fill="auto"/>
          </w:tcPr>
          <w:p w14:paraId="3C7707B7" w14:textId="77777777" w:rsidR="006E13DE" w:rsidRPr="00F172B1" w:rsidRDefault="006E13DE" w:rsidP="00F172B1">
            <w:pPr>
              <w:pStyle w:val="Texto"/>
              <w:spacing w:line="214" w:lineRule="exact"/>
              <w:ind w:firstLine="0"/>
              <w:rPr>
                <w:rFonts w:ascii="Verdana" w:hAnsi="Verdana"/>
                <w:b/>
                <w:sz w:val="16"/>
                <w:szCs w:val="16"/>
                <w:lang w:val="en-US"/>
              </w:rPr>
            </w:pPr>
            <w:r w:rsidRPr="00C1372E">
              <w:rPr>
                <w:rFonts w:ascii="Verdana" w:hAnsi="Verdana" w:cs="Times New Roman"/>
                <w:b/>
                <w:bCs/>
                <w:sz w:val="16"/>
                <w:szCs w:val="16"/>
                <w:lang w:val="en-US"/>
              </w:rPr>
              <w:t>3.98 Re</w:t>
            </w:r>
            <w:r w:rsidR="00576972" w:rsidRPr="00F172B1">
              <w:rPr>
                <w:rFonts w:ascii="Verdana" w:hAnsi="Verdana" w:cs="Times New Roman"/>
                <w:b/>
                <w:bCs/>
                <w:sz w:val="16"/>
                <w:szCs w:val="16"/>
                <w:lang w:val="en-US"/>
              </w:rPr>
              <w:t>furbishment</w:t>
            </w:r>
            <w:r w:rsidRPr="00C1372E">
              <w:rPr>
                <w:rFonts w:ascii="Verdana" w:hAnsi="Verdana" w:cs="Times New Roman"/>
                <w:b/>
                <w:bCs/>
                <w:sz w:val="16"/>
                <w:szCs w:val="16"/>
                <w:lang w:val="en-US"/>
              </w:rPr>
              <w:t>/rehabilitation</w:t>
            </w:r>
            <w:r w:rsidR="00576972" w:rsidRPr="00F172B1">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the restoration of the medical device to a condition of safety and efficacy that is comparable to when new. This includes reconditioning, repair, installation of certain software/hardware updates,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replacement of worn parts that do not change the intended use of the original medical device.</w:t>
            </w:r>
          </w:p>
        </w:tc>
      </w:tr>
      <w:tr w:rsidR="006E13DE" w:rsidRPr="00F172B1" w14:paraId="5FE8C436" w14:textId="77777777" w:rsidTr="00F172B1">
        <w:tc>
          <w:tcPr>
            <w:tcW w:w="4529" w:type="dxa"/>
            <w:shd w:val="clear" w:color="auto" w:fill="auto"/>
          </w:tcPr>
          <w:p w14:paraId="04F7B163"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3.99 Reparación,</w:t>
            </w:r>
            <w:r w:rsidRPr="00F172B1">
              <w:rPr>
                <w:rFonts w:ascii="Verdana" w:hAnsi="Verdana"/>
                <w:sz w:val="16"/>
                <w:szCs w:val="16"/>
              </w:rPr>
              <w:t xml:space="preserve"> al </w:t>
            </w:r>
            <w:proofErr w:type="spellStart"/>
            <w:r w:rsidRPr="00F172B1">
              <w:rPr>
                <w:rFonts w:ascii="Verdana" w:hAnsi="Verdana"/>
                <w:sz w:val="16"/>
                <w:szCs w:val="16"/>
              </w:rPr>
              <w:t>re-establecimiento</w:t>
            </w:r>
            <w:proofErr w:type="spellEnd"/>
            <w:r w:rsidRPr="00F172B1">
              <w:rPr>
                <w:rFonts w:ascii="Verdana" w:hAnsi="Verdana"/>
                <w:sz w:val="16"/>
                <w:szCs w:val="16"/>
              </w:rPr>
              <w:t xml:space="preserve"> del dispositivo médico o componente a las especificaciones originales, incluyendo la sustitución de los componentes que no funcionan o de las piezas fuera del mantenimiento rutinario o periódico para el propietario actual de dicho dispositivo.</w:t>
            </w:r>
          </w:p>
        </w:tc>
        <w:tc>
          <w:tcPr>
            <w:tcW w:w="4529" w:type="dxa"/>
            <w:shd w:val="clear" w:color="auto" w:fill="auto"/>
          </w:tcPr>
          <w:p w14:paraId="2D5CE5C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3.99 Repair, </w:t>
            </w:r>
            <w:r w:rsidRPr="00C1372E">
              <w:rPr>
                <w:rFonts w:ascii="Verdana" w:hAnsi="Verdana" w:cs="Times New Roman"/>
                <w:sz w:val="16"/>
                <w:szCs w:val="16"/>
                <w:lang w:val="en-US"/>
              </w:rPr>
              <w:t>the re-establishment of the medical device or component to the original specifications, including the replacement of non-functioning components or parts outside of routine or periodic maintenance for the current owner of said device.</w:t>
            </w:r>
          </w:p>
        </w:tc>
      </w:tr>
      <w:tr w:rsidR="006E13DE" w:rsidRPr="00F172B1" w14:paraId="70D34EAB" w14:textId="77777777" w:rsidTr="00F172B1">
        <w:tc>
          <w:tcPr>
            <w:tcW w:w="4529" w:type="dxa"/>
            <w:shd w:val="clear" w:color="auto" w:fill="auto"/>
          </w:tcPr>
          <w:p w14:paraId="7FBC242E"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3.100 </w:t>
            </w:r>
            <w:proofErr w:type="gramStart"/>
            <w:r w:rsidRPr="00F172B1">
              <w:rPr>
                <w:rFonts w:ascii="Verdana" w:hAnsi="Verdana"/>
                <w:b/>
                <w:sz w:val="16"/>
                <w:szCs w:val="16"/>
              </w:rPr>
              <w:t>Reproceso</w:t>
            </w:r>
            <w:proofErr w:type="gramEnd"/>
            <w:r w:rsidRPr="00F172B1">
              <w:rPr>
                <w:rFonts w:ascii="Verdana" w:hAnsi="Verdana"/>
                <w:b/>
                <w:sz w:val="16"/>
                <w:szCs w:val="16"/>
              </w:rPr>
              <w:t>,</w:t>
            </w:r>
            <w:r w:rsidRPr="00F172B1">
              <w:rPr>
                <w:rFonts w:ascii="Verdana" w:hAnsi="Verdana"/>
                <w:sz w:val="16"/>
                <w:szCs w:val="16"/>
              </w:rPr>
              <w:t xml:space="preserve"> al sometimiento de un lote total o parcial, a una o más etapas definidas del proceso validado de fabricación debido al incumplimiento en las especificaciones.</w:t>
            </w:r>
          </w:p>
        </w:tc>
        <w:tc>
          <w:tcPr>
            <w:tcW w:w="4529" w:type="dxa"/>
            <w:shd w:val="clear" w:color="auto" w:fill="auto"/>
          </w:tcPr>
          <w:p w14:paraId="6FC4ED5F"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3.100 Reprocessing, </w:t>
            </w:r>
            <w:r w:rsidRPr="00C1372E">
              <w:rPr>
                <w:rFonts w:ascii="Verdana" w:hAnsi="Verdana" w:cs="Times New Roman"/>
                <w:sz w:val="16"/>
                <w:szCs w:val="16"/>
                <w:lang w:val="en-US"/>
              </w:rPr>
              <w:t xml:space="preserve">subjecting a total or partial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to one or more defined stages of the validated manufacturing process due to non-compliance with the specifications.</w:t>
            </w:r>
          </w:p>
        </w:tc>
      </w:tr>
      <w:tr w:rsidR="006E13DE" w:rsidRPr="00F172B1" w14:paraId="175DB6F4" w14:textId="77777777" w:rsidTr="00F172B1">
        <w:tc>
          <w:tcPr>
            <w:tcW w:w="4529" w:type="dxa"/>
            <w:shd w:val="clear" w:color="auto" w:fill="auto"/>
          </w:tcPr>
          <w:p w14:paraId="757DEB6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lang w:val="es-ES_tradnl"/>
              </w:rPr>
              <w:t xml:space="preserve">3.101 </w:t>
            </w:r>
            <w:proofErr w:type="gramStart"/>
            <w:r w:rsidRPr="00F172B1">
              <w:rPr>
                <w:rFonts w:ascii="Verdana" w:hAnsi="Verdana"/>
                <w:b/>
                <w:sz w:val="16"/>
                <w:szCs w:val="16"/>
              </w:rPr>
              <w:t>Retrabajo</w:t>
            </w:r>
            <w:proofErr w:type="gramEnd"/>
            <w:r w:rsidRPr="00F172B1">
              <w:rPr>
                <w:rFonts w:ascii="Verdana" w:hAnsi="Verdana"/>
                <w:b/>
                <w:sz w:val="16"/>
                <w:szCs w:val="16"/>
              </w:rPr>
              <w:t>,</w:t>
            </w:r>
            <w:r w:rsidRPr="00F172B1">
              <w:rPr>
                <w:rFonts w:ascii="Verdana" w:hAnsi="Verdana"/>
                <w:sz w:val="16"/>
                <w:szCs w:val="16"/>
              </w:rPr>
              <w:t xml:space="preserve"> al sometimiento de un lote total o parcial a una o más etapas no definidas del proceso validado de fabricación debido al incumplimiento en las especificaciones.</w:t>
            </w:r>
          </w:p>
        </w:tc>
        <w:tc>
          <w:tcPr>
            <w:tcW w:w="4529" w:type="dxa"/>
            <w:shd w:val="clear" w:color="auto" w:fill="auto"/>
          </w:tcPr>
          <w:p w14:paraId="7ABBF2C7"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3.101 Rework, </w:t>
            </w:r>
            <w:r w:rsidRPr="00C1372E">
              <w:rPr>
                <w:rFonts w:ascii="Verdana" w:hAnsi="Verdana" w:cs="Times New Roman"/>
                <w:sz w:val="16"/>
                <w:szCs w:val="16"/>
                <w:lang w:val="en-US"/>
              </w:rPr>
              <w:t xml:space="preserve">the submission of a total or partial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to one or more undefined stages of the validated manufacturing process due to non-compliance with the specifications.</w:t>
            </w:r>
          </w:p>
        </w:tc>
      </w:tr>
      <w:tr w:rsidR="006E13DE" w:rsidRPr="00F172B1" w14:paraId="51295CF8" w14:textId="77777777" w:rsidTr="00F172B1">
        <w:tc>
          <w:tcPr>
            <w:tcW w:w="4529" w:type="dxa"/>
            <w:shd w:val="clear" w:color="auto" w:fill="auto"/>
          </w:tcPr>
          <w:p w14:paraId="01406F7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3.102 </w:t>
            </w:r>
            <w:proofErr w:type="gramStart"/>
            <w:r w:rsidRPr="00F172B1">
              <w:rPr>
                <w:rFonts w:ascii="Verdana" w:hAnsi="Verdana"/>
                <w:b/>
                <w:sz w:val="16"/>
                <w:szCs w:val="16"/>
              </w:rPr>
              <w:t>Revisión</w:t>
            </w:r>
            <w:proofErr w:type="gramEnd"/>
            <w:r w:rsidRPr="00F172B1">
              <w:rPr>
                <w:rFonts w:ascii="Verdana" w:hAnsi="Verdana"/>
                <w:b/>
                <w:sz w:val="16"/>
                <w:szCs w:val="16"/>
              </w:rPr>
              <w:t xml:space="preserve"> anual de producto (RAP) o revisión anual de la calidad del producto (RACP), </w:t>
            </w:r>
            <w:r w:rsidRPr="00F172B1">
              <w:rPr>
                <w:rFonts w:ascii="Verdana" w:hAnsi="Verdana"/>
                <w:sz w:val="16"/>
                <w:szCs w:val="16"/>
              </w:rPr>
              <w:t xml:space="preserve">al análisis histórico de la calidad de un </w:t>
            </w:r>
            <w:r w:rsidRPr="00F172B1">
              <w:rPr>
                <w:rFonts w:ascii="Verdana" w:hAnsi="Verdana"/>
                <w:sz w:val="16"/>
                <w:szCs w:val="16"/>
              </w:rPr>
              <w:lastRenderedPageBreak/>
              <w:t>producto, el cual toma como referencia todos los documentos regulatorios vigentes aplicables a los dispositivos médicos, los criterios internacionales reconocidos generalmente, así como los lineamientos internos de cada empresa.</w:t>
            </w:r>
          </w:p>
        </w:tc>
        <w:tc>
          <w:tcPr>
            <w:tcW w:w="4529" w:type="dxa"/>
            <w:shd w:val="clear" w:color="auto" w:fill="auto"/>
          </w:tcPr>
          <w:p w14:paraId="2000938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3.102 Annual Product Review (</w:t>
            </w:r>
            <w:r w:rsidR="00576972" w:rsidRPr="00F172B1">
              <w:rPr>
                <w:rFonts w:ascii="Verdana" w:hAnsi="Verdana" w:cs="Times New Roman"/>
                <w:b/>
                <w:bCs/>
                <w:sz w:val="16"/>
                <w:szCs w:val="16"/>
                <w:lang w:val="en-US"/>
              </w:rPr>
              <w:t>ARP</w:t>
            </w:r>
            <w:r w:rsidRPr="00C1372E">
              <w:rPr>
                <w:rFonts w:ascii="Verdana" w:hAnsi="Verdana" w:cs="Times New Roman"/>
                <w:b/>
                <w:bCs/>
                <w:sz w:val="16"/>
                <w:szCs w:val="16"/>
                <w:lang w:val="en-US"/>
              </w:rPr>
              <w:t>) or Annual Product Quality Review (</w:t>
            </w:r>
            <w:r w:rsidR="00576972" w:rsidRPr="00F172B1">
              <w:rPr>
                <w:rFonts w:ascii="Verdana" w:hAnsi="Verdana" w:cs="Times New Roman"/>
                <w:b/>
                <w:bCs/>
                <w:sz w:val="16"/>
                <w:szCs w:val="16"/>
                <w:lang w:val="en-US"/>
              </w:rPr>
              <w:t>APQR</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to the historical analysis of the quality of a product, which takes as a </w:t>
            </w:r>
            <w:r w:rsidRPr="00C1372E">
              <w:rPr>
                <w:rFonts w:ascii="Verdana" w:hAnsi="Verdana" w:cs="Times New Roman"/>
                <w:sz w:val="16"/>
                <w:szCs w:val="16"/>
                <w:lang w:val="en-US"/>
              </w:rPr>
              <w:lastRenderedPageBreak/>
              <w:t>reference all current regulatory documents applicable to medical devices, recognized international criteria generally, as well as the internal guidelines of each company.</w:t>
            </w:r>
          </w:p>
        </w:tc>
      </w:tr>
      <w:tr w:rsidR="006E13DE" w:rsidRPr="00F172B1" w14:paraId="12BA6669" w14:textId="77777777" w:rsidTr="00F172B1">
        <w:tc>
          <w:tcPr>
            <w:tcW w:w="4529" w:type="dxa"/>
            <w:shd w:val="clear" w:color="auto" w:fill="auto"/>
          </w:tcPr>
          <w:p w14:paraId="3AE065C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 xml:space="preserve">3.103 </w:t>
            </w:r>
            <w:proofErr w:type="gramStart"/>
            <w:r w:rsidRPr="00F172B1">
              <w:rPr>
                <w:rFonts w:ascii="Verdana" w:hAnsi="Verdana"/>
                <w:b/>
                <w:sz w:val="16"/>
                <w:szCs w:val="16"/>
              </w:rPr>
              <w:t>Robustez</w:t>
            </w:r>
            <w:proofErr w:type="gramEnd"/>
            <w:r w:rsidRPr="00F172B1">
              <w:rPr>
                <w:rFonts w:ascii="Verdana" w:hAnsi="Verdana"/>
                <w:b/>
                <w:sz w:val="16"/>
                <w:szCs w:val="16"/>
              </w:rPr>
              <w:t xml:space="preserve">, </w:t>
            </w:r>
            <w:r w:rsidRPr="00F172B1">
              <w:rPr>
                <w:rFonts w:ascii="Verdana" w:hAnsi="Verdana"/>
                <w:sz w:val="16"/>
                <w:szCs w:val="16"/>
              </w:rPr>
              <w:t>a la capacidad de un proceso de ser insensible, en cierta medida conocida, a factores que pudieran afectarlo en las condiciones establecidas.</w:t>
            </w:r>
          </w:p>
        </w:tc>
        <w:tc>
          <w:tcPr>
            <w:tcW w:w="4529" w:type="dxa"/>
            <w:shd w:val="clear" w:color="auto" w:fill="auto"/>
          </w:tcPr>
          <w:p w14:paraId="4DAD76FB"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3.103 Robustness, </w:t>
            </w:r>
            <w:r w:rsidRPr="00C1372E">
              <w:rPr>
                <w:rFonts w:ascii="Verdana" w:hAnsi="Verdana" w:cs="Times New Roman"/>
                <w:sz w:val="16"/>
                <w:szCs w:val="16"/>
                <w:lang w:val="en-US"/>
              </w:rPr>
              <w:t>to the ability of a process to be insensitive, to a known extent, to factors that could affect it under the established conditions.</w:t>
            </w:r>
          </w:p>
        </w:tc>
      </w:tr>
      <w:tr w:rsidR="006E13DE" w:rsidRPr="00F172B1" w14:paraId="1F5843C3" w14:textId="77777777" w:rsidTr="00F172B1">
        <w:tc>
          <w:tcPr>
            <w:tcW w:w="4529" w:type="dxa"/>
            <w:shd w:val="clear" w:color="auto" w:fill="auto"/>
          </w:tcPr>
          <w:p w14:paraId="13F77AD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3.104 </w:t>
            </w:r>
            <w:proofErr w:type="gramStart"/>
            <w:r w:rsidRPr="00F172B1">
              <w:rPr>
                <w:rFonts w:ascii="Verdana" w:hAnsi="Verdana"/>
                <w:b/>
                <w:sz w:val="16"/>
                <w:szCs w:val="16"/>
              </w:rPr>
              <w:t>Sanitización</w:t>
            </w:r>
            <w:proofErr w:type="gramEnd"/>
            <w:r w:rsidRPr="00F172B1">
              <w:rPr>
                <w:rFonts w:ascii="Verdana" w:hAnsi="Verdana"/>
                <w:b/>
                <w:sz w:val="16"/>
                <w:szCs w:val="16"/>
              </w:rPr>
              <w:t>,</w:t>
            </w:r>
            <w:r w:rsidRPr="00F172B1">
              <w:rPr>
                <w:rFonts w:ascii="Verdana" w:hAnsi="Verdana"/>
                <w:sz w:val="16"/>
                <w:szCs w:val="16"/>
              </w:rPr>
              <w:t xml:space="preserve"> a la acción de eliminar o reducir los niveles de partículas viables por medio de agentes físicos o químicos, posterior a la actividad de limpieza.</w:t>
            </w:r>
          </w:p>
        </w:tc>
        <w:tc>
          <w:tcPr>
            <w:tcW w:w="4529" w:type="dxa"/>
            <w:shd w:val="clear" w:color="auto" w:fill="auto"/>
          </w:tcPr>
          <w:p w14:paraId="1830B339"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3.104 Sanitation, </w:t>
            </w:r>
            <w:r w:rsidRPr="00C1372E">
              <w:rPr>
                <w:rFonts w:ascii="Verdana" w:hAnsi="Verdana" w:cs="Times New Roman"/>
                <w:sz w:val="16"/>
                <w:szCs w:val="16"/>
                <w:lang w:val="en-US"/>
              </w:rPr>
              <w:t>the action of eliminating or reducing the levels of viable particles by means of physical or chemical agents, after the cleaning activity.</w:t>
            </w:r>
          </w:p>
        </w:tc>
      </w:tr>
      <w:tr w:rsidR="006E13DE" w:rsidRPr="00F172B1" w14:paraId="640659AA" w14:textId="77777777" w:rsidTr="00F172B1">
        <w:tc>
          <w:tcPr>
            <w:tcW w:w="4529" w:type="dxa"/>
            <w:shd w:val="clear" w:color="auto" w:fill="auto"/>
          </w:tcPr>
          <w:p w14:paraId="182C503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3.105 </w:t>
            </w:r>
            <w:proofErr w:type="gramStart"/>
            <w:r w:rsidRPr="00F172B1">
              <w:rPr>
                <w:rFonts w:ascii="Verdana" w:hAnsi="Verdana"/>
                <w:b/>
                <w:sz w:val="16"/>
                <w:szCs w:val="16"/>
              </w:rPr>
              <w:t>Seguridad</w:t>
            </w:r>
            <w:proofErr w:type="gramEnd"/>
            <w:r w:rsidRPr="00F172B1">
              <w:rPr>
                <w:rFonts w:ascii="Verdana" w:hAnsi="Verdana"/>
                <w:b/>
                <w:sz w:val="16"/>
                <w:szCs w:val="16"/>
              </w:rPr>
              <w:t xml:space="preserve">, </w:t>
            </w:r>
            <w:r w:rsidRPr="00F172B1">
              <w:rPr>
                <w:rFonts w:ascii="Verdana" w:hAnsi="Verdana"/>
                <w:sz w:val="16"/>
                <w:szCs w:val="16"/>
              </w:rPr>
              <w:t>a la valoración del beneficio que produce un dispositivo médico frente a sus posibles riesgos en un momento dado.</w:t>
            </w:r>
          </w:p>
        </w:tc>
        <w:tc>
          <w:tcPr>
            <w:tcW w:w="4529" w:type="dxa"/>
            <w:shd w:val="clear" w:color="auto" w:fill="auto"/>
          </w:tcPr>
          <w:p w14:paraId="770DB5DA"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3.105 Safety, </w:t>
            </w:r>
            <w:r w:rsidRPr="00C1372E">
              <w:rPr>
                <w:rFonts w:ascii="Verdana" w:hAnsi="Verdana" w:cs="Times New Roman"/>
                <w:sz w:val="16"/>
                <w:szCs w:val="16"/>
                <w:lang w:val="en-US"/>
              </w:rPr>
              <w:t>to the assessment of the benefit produced by a medical device against its possible risks at a given time.</w:t>
            </w:r>
          </w:p>
        </w:tc>
      </w:tr>
      <w:tr w:rsidR="006E13DE" w:rsidRPr="00F172B1" w14:paraId="24CF20CB" w14:textId="77777777" w:rsidTr="00F172B1">
        <w:tc>
          <w:tcPr>
            <w:tcW w:w="4529" w:type="dxa"/>
            <w:shd w:val="clear" w:color="auto" w:fill="auto"/>
          </w:tcPr>
          <w:p w14:paraId="62AAB72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3.106 </w:t>
            </w:r>
            <w:proofErr w:type="gramStart"/>
            <w:r w:rsidRPr="00F172B1">
              <w:rPr>
                <w:rFonts w:ascii="Verdana" w:hAnsi="Verdana"/>
                <w:b/>
                <w:sz w:val="16"/>
                <w:szCs w:val="16"/>
              </w:rPr>
              <w:t>Sistema</w:t>
            </w:r>
            <w:proofErr w:type="gramEnd"/>
            <w:r w:rsidRPr="00F172B1">
              <w:rPr>
                <w:rFonts w:ascii="Verdana" w:hAnsi="Verdana"/>
                <w:b/>
                <w:sz w:val="16"/>
                <w:szCs w:val="16"/>
              </w:rPr>
              <w:t xml:space="preserve"> computarizado/computacional, </w:t>
            </w:r>
            <w:r w:rsidRPr="00F172B1">
              <w:rPr>
                <w:rFonts w:ascii="Verdana" w:hAnsi="Verdana"/>
                <w:sz w:val="16"/>
                <w:szCs w:val="16"/>
              </w:rPr>
              <w:t>a cualquier equipo, proceso u operación que tenga acoplada una o más computadoras y un software asociado o un grupo de componentes de hardware diseñado y ensamblado para realizar un grupo específico de funciones.</w:t>
            </w:r>
          </w:p>
        </w:tc>
        <w:tc>
          <w:tcPr>
            <w:tcW w:w="4529" w:type="dxa"/>
            <w:shd w:val="clear" w:color="auto" w:fill="auto"/>
          </w:tcPr>
          <w:p w14:paraId="4A406E2A"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3.106 Computerized/computational system, </w:t>
            </w:r>
            <w:r w:rsidRPr="00C1372E">
              <w:rPr>
                <w:rFonts w:ascii="Verdana" w:hAnsi="Verdana" w:cs="Times New Roman"/>
                <w:sz w:val="16"/>
                <w:szCs w:val="16"/>
                <w:lang w:val="en-US"/>
              </w:rPr>
              <w:t>to any equipment, process or operation that has one or more computers attached and associated software or a group of hardware components designed and assembled to perform a specific group of functions.</w:t>
            </w:r>
          </w:p>
        </w:tc>
      </w:tr>
      <w:tr w:rsidR="006E13DE" w:rsidRPr="00F172B1" w14:paraId="57A71A7F" w14:textId="77777777" w:rsidTr="00F172B1">
        <w:tc>
          <w:tcPr>
            <w:tcW w:w="4529" w:type="dxa"/>
            <w:shd w:val="clear" w:color="auto" w:fill="auto"/>
          </w:tcPr>
          <w:p w14:paraId="3929D5ED"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3.107 </w:t>
            </w:r>
            <w:proofErr w:type="gramStart"/>
            <w:r w:rsidRPr="00F172B1">
              <w:rPr>
                <w:rFonts w:ascii="Verdana" w:hAnsi="Verdana"/>
                <w:b/>
                <w:sz w:val="16"/>
                <w:szCs w:val="16"/>
              </w:rPr>
              <w:t>Sistema</w:t>
            </w:r>
            <w:proofErr w:type="gramEnd"/>
            <w:r w:rsidRPr="00F172B1">
              <w:rPr>
                <w:rFonts w:ascii="Verdana" w:hAnsi="Verdana"/>
                <w:b/>
                <w:sz w:val="16"/>
                <w:szCs w:val="16"/>
              </w:rPr>
              <w:t xml:space="preserve"> de Gestión de Calidad (SGC),</w:t>
            </w:r>
            <w:r w:rsidRPr="00F172B1">
              <w:rPr>
                <w:rFonts w:ascii="Verdana" w:hAnsi="Verdana"/>
                <w:sz w:val="16"/>
                <w:szCs w:val="16"/>
              </w:rPr>
              <w:t xml:space="preserve"> a la manera como la organización dirige y controla las actividades asociadas con la calidad.</w:t>
            </w:r>
          </w:p>
        </w:tc>
        <w:tc>
          <w:tcPr>
            <w:tcW w:w="4529" w:type="dxa"/>
            <w:shd w:val="clear" w:color="auto" w:fill="auto"/>
          </w:tcPr>
          <w:p w14:paraId="1500B832"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3.107 Quality Management System (QMS), </w:t>
            </w:r>
            <w:r w:rsidRPr="00C1372E">
              <w:rPr>
                <w:rFonts w:ascii="Verdana" w:hAnsi="Verdana" w:cs="Times New Roman"/>
                <w:sz w:val="16"/>
                <w:szCs w:val="16"/>
                <w:lang w:val="en-US"/>
              </w:rPr>
              <w:t>the way the organization directs and controls the activities associated with quality.</w:t>
            </w:r>
          </w:p>
        </w:tc>
      </w:tr>
      <w:tr w:rsidR="006E13DE" w:rsidRPr="00F172B1" w14:paraId="1437096E" w14:textId="77777777" w:rsidTr="00F172B1">
        <w:tc>
          <w:tcPr>
            <w:tcW w:w="4529" w:type="dxa"/>
            <w:shd w:val="clear" w:color="auto" w:fill="auto"/>
          </w:tcPr>
          <w:p w14:paraId="40B06D2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3.108 </w:t>
            </w:r>
            <w:proofErr w:type="gramStart"/>
            <w:r w:rsidRPr="00F172B1">
              <w:rPr>
                <w:rFonts w:ascii="Verdana" w:hAnsi="Verdana"/>
                <w:b/>
                <w:sz w:val="16"/>
                <w:szCs w:val="16"/>
              </w:rPr>
              <w:t>Sistemas</w:t>
            </w:r>
            <w:proofErr w:type="gramEnd"/>
            <w:r w:rsidRPr="00F172B1">
              <w:rPr>
                <w:rFonts w:ascii="Verdana" w:hAnsi="Verdana"/>
                <w:b/>
                <w:sz w:val="16"/>
                <w:szCs w:val="16"/>
              </w:rPr>
              <w:t xml:space="preserve"> críticos,</w:t>
            </w:r>
            <w:r w:rsidRPr="00F172B1">
              <w:rPr>
                <w:rFonts w:ascii="Verdana" w:hAnsi="Verdana"/>
                <w:sz w:val="16"/>
                <w:szCs w:val="16"/>
              </w:rPr>
              <w:t xml:space="preserve"> a aquellos que tienen impacto directo en los procesos y productos.</w:t>
            </w:r>
          </w:p>
        </w:tc>
        <w:tc>
          <w:tcPr>
            <w:tcW w:w="4529" w:type="dxa"/>
            <w:shd w:val="clear" w:color="auto" w:fill="auto"/>
          </w:tcPr>
          <w:p w14:paraId="4B58440A"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3.108 Critical systems, </w:t>
            </w:r>
            <w:r w:rsidRPr="00C1372E">
              <w:rPr>
                <w:rFonts w:ascii="Verdana" w:hAnsi="Verdana" w:cs="Times New Roman"/>
                <w:sz w:val="16"/>
                <w:szCs w:val="16"/>
                <w:lang w:val="en-US"/>
              </w:rPr>
              <w:t>those that have a direct impact on processes and products.</w:t>
            </w:r>
          </w:p>
        </w:tc>
      </w:tr>
      <w:tr w:rsidR="006E13DE" w:rsidRPr="00F172B1" w14:paraId="52691C03" w14:textId="77777777" w:rsidTr="00F172B1">
        <w:tc>
          <w:tcPr>
            <w:tcW w:w="4529" w:type="dxa"/>
            <w:shd w:val="clear" w:color="auto" w:fill="auto"/>
          </w:tcPr>
          <w:p w14:paraId="1E71739D"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3.109 </w:t>
            </w:r>
            <w:proofErr w:type="gramStart"/>
            <w:r w:rsidRPr="00F172B1">
              <w:rPr>
                <w:rFonts w:ascii="Verdana" w:hAnsi="Verdana"/>
                <w:b/>
                <w:sz w:val="16"/>
                <w:szCs w:val="16"/>
              </w:rPr>
              <w:t>Software</w:t>
            </w:r>
            <w:proofErr w:type="gramEnd"/>
            <w:r w:rsidRPr="00F172B1">
              <w:rPr>
                <w:rFonts w:ascii="Verdana" w:hAnsi="Verdana"/>
                <w:b/>
                <w:sz w:val="16"/>
                <w:szCs w:val="16"/>
              </w:rPr>
              <w:t xml:space="preserve"> como dispositivo médico,</w:t>
            </w:r>
            <w:r w:rsidRPr="00F172B1">
              <w:rPr>
                <w:rFonts w:ascii="Verdana" w:hAnsi="Verdana"/>
                <w:sz w:val="16"/>
                <w:szCs w:val="16"/>
              </w:rPr>
              <w:t xml:space="preserve"> al utilizado con uno o más propósitos médicos, que tiene como característica principal que no requiere formar parte del hardware del dispositivo médico para cumplir con el propósito médico previsto; es capaz de funcionar en plataformas computacionales generales y puede utilizarse solo y/o en combinación con otros productos (ej., como módulo, otros dispositivos médicos, etcétera). Las aplicaciones móviles que cumplen con esta definición son consideradas software como dispositivo médico. El software que hace funcionar al dispositivo médico físico queda excluido de esta definición.</w:t>
            </w:r>
          </w:p>
        </w:tc>
        <w:tc>
          <w:tcPr>
            <w:tcW w:w="4529" w:type="dxa"/>
            <w:shd w:val="clear" w:color="auto" w:fill="auto"/>
          </w:tcPr>
          <w:p w14:paraId="016D1FC9"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3.109 Software as a medical device, </w:t>
            </w:r>
            <w:r w:rsidRPr="00C1372E">
              <w:rPr>
                <w:rFonts w:ascii="Verdana" w:hAnsi="Verdana" w:cs="Times New Roman"/>
                <w:sz w:val="16"/>
                <w:szCs w:val="16"/>
                <w:lang w:val="en-US"/>
              </w:rPr>
              <w:t xml:space="preserve">when used for one or more medical purposes, whose main characteristic is that it does not need to be part of the hardware of the medical device to fulfill the intended medical purpose; it </w:t>
            </w:r>
            <w:proofErr w:type="gramStart"/>
            <w:r w:rsidRPr="00C1372E">
              <w:rPr>
                <w:rFonts w:ascii="Verdana" w:hAnsi="Verdana" w:cs="Times New Roman"/>
                <w:sz w:val="16"/>
                <w:szCs w:val="16"/>
                <w:lang w:val="en-US"/>
              </w:rPr>
              <w:t>is capable of running</w:t>
            </w:r>
            <w:proofErr w:type="gramEnd"/>
            <w:r w:rsidRPr="00C1372E">
              <w:rPr>
                <w:rFonts w:ascii="Verdana" w:hAnsi="Verdana" w:cs="Times New Roman"/>
                <w:sz w:val="16"/>
                <w:szCs w:val="16"/>
                <w:lang w:val="en-US"/>
              </w:rPr>
              <w:t xml:space="preserve"> on general computing platforms and can be used alone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in combination with other products (</w:t>
            </w:r>
            <w:proofErr w:type="spellStart"/>
            <w:r w:rsidRPr="00C1372E">
              <w:rPr>
                <w:rFonts w:ascii="Verdana" w:hAnsi="Verdana" w:cs="Times New Roman"/>
                <w:sz w:val="16"/>
                <w:szCs w:val="16"/>
                <w:lang w:val="en-US"/>
              </w:rPr>
              <w:t>eg</w:t>
            </w:r>
            <w:proofErr w:type="spellEnd"/>
            <w:r w:rsidRPr="00C1372E">
              <w:rPr>
                <w:rFonts w:ascii="Verdana" w:hAnsi="Verdana" w:cs="Times New Roman"/>
                <w:sz w:val="16"/>
                <w:szCs w:val="16"/>
                <w:lang w:val="en-US"/>
              </w:rPr>
              <w:t>, as a module, other medical devices, etc.). Mobile applications that meet this definition are considered software as a medical device. Software that operates the physical medical device is excluded from this definition.</w:t>
            </w:r>
          </w:p>
        </w:tc>
      </w:tr>
      <w:tr w:rsidR="006E13DE" w:rsidRPr="00F172B1" w14:paraId="5759ECEF" w14:textId="77777777" w:rsidTr="00F172B1">
        <w:tc>
          <w:tcPr>
            <w:tcW w:w="4529" w:type="dxa"/>
            <w:shd w:val="clear" w:color="auto" w:fill="auto"/>
          </w:tcPr>
          <w:p w14:paraId="25648F8F"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3.110 </w:t>
            </w:r>
            <w:proofErr w:type="gramStart"/>
            <w:r w:rsidRPr="00F172B1">
              <w:rPr>
                <w:rFonts w:ascii="Verdana" w:hAnsi="Verdana"/>
                <w:b/>
                <w:sz w:val="16"/>
                <w:szCs w:val="16"/>
              </w:rPr>
              <w:t>Surtido</w:t>
            </w:r>
            <w:proofErr w:type="gramEnd"/>
            <w:r w:rsidRPr="00F172B1">
              <w:rPr>
                <w:rFonts w:ascii="Verdana" w:hAnsi="Verdana"/>
                <w:b/>
                <w:sz w:val="16"/>
                <w:szCs w:val="16"/>
              </w:rPr>
              <w:t>,</w:t>
            </w:r>
            <w:r w:rsidRPr="00F172B1">
              <w:rPr>
                <w:rFonts w:ascii="Verdana" w:hAnsi="Verdana"/>
                <w:sz w:val="16"/>
                <w:szCs w:val="16"/>
              </w:rPr>
              <w:t xml:space="preserve"> a la entrega de materias primas, componentes, producto a granel y materiales utilizados en la fabricación del dispositivo médico conforme a lo requerido por la fórmula o lista maestra del mismo.</w:t>
            </w:r>
          </w:p>
        </w:tc>
        <w:tc>
          <w:tcPr>
            <w:tcW w:w="4529" w:type="dxa"/>
            <w:shd w:val="clear" w:color="auto" w:fill="auto"/>
          </w:tcPr>
          <w:p w14:paraId="1DE4388B"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3.110 </w:t>
            </w:r>
            <w:r w:rsidR="00576972" w:rsidRPr="00F172B1">
              <w:rPr>
                <w:rFonts w:ascii="Verdana" w:hAnsi="Verdana" w:cs="Times New Roman"/>
                <w:b/>
                <w:bCs/>
                <w:sz w:val="16"/>
                <w:szCs w:val="16"/>
                <w:lang w:val="en-US"/>
              </w:rPr>
              <w:t>Supply</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delivery of raw materials, components, bulk product and materials used in the manufacture of the medical device as required by its formula or master list.</w:t>
            </w:r>
          </w:p>
        </w:tc>
      </w:tr>
      <w:tr w:rsidR="006E13DE" w:rsidRPr="00F172B1" w14:paraId="42B6568B" w14:textId="77777777" w:rsidTr="00F172B1">
        <w:tc>
          <w:tcPr>
            <w:tcW w:w="4529" w:type="dxa"/>
            <w:shd w:val="clear" w:color="auto" w:fill="auto"/>
          </w:tcPr>
          <w:p w14:paraId="2FE36EC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3.111 </w:t>
            </w:r>
            <w:proofErr w:type="gramStart"/>
            <w:r w:rsidRPr="00F172B1">
              <w:rPr>
                <w:rFonts w:ascii="Verdana" w:hAnsi="Verdana"/>
                <w:b/>
                <w:sz w:val="16"/>
                <w:szCs w:val="16"/>
              </w:rPr>
              <w:t>Titular</w:t>
            </w:r>
            <w:proofErr w:type="gramEnd"/>
            <w:r w:rsidRPr="00F172B1">
              <w:rPr>
                <w:rFonts w:ascii="Verdana" w:hAnsi="Verdana"/>
                <w:b/>
                <w:sz w:val="16"/>
                <w:szCs w:val="16"/>
              </w:rPr>
              <w:t xml:space="preserve"> del registro sanitario, </w:t>
            </w:r>
            <w:r w:rsidRPr="00F172B1">
              <w:rPr>
                <w:rFonts w:ascii="Verdana" w:hAnsi="Verdana"/>
                <w:sz w:val="16"/>
                <w:szCs w:val="16"/>
              </w:rPr>
              <w:t>a la persona física o moral que ostenta la autorización otorgada por la Secretaría de Salud para la fabricación, distribución y/o comercialización de un dispositivo médico.</w:t>
            </w:r>
          </w:p>
        </w:tc>
        <w:tc>
          <w:tcPr>
            <w:tcW w:w="4529" w:type="dxa"/>
            <w:shd w:val="clear" w:color="auto" w:fill="auto"/>
          </w:tcPr>
          <w:p w14:paraId="431CCB76"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3.111 Holder of the sanitary registry, </w:t>
            </w:r>
            <w:r w:rsidRPr="00C1372E">
              <w:rPr>
                <w:rFonts w:ascii="Verdana" w:hAnsi="Verdana" w:cs="Times New Roman"/>
                <w:sz w:val="16"/>
                <w:szCs w:val="16"/>
                <w:lang w:val="en-US"/>
              </w:rPr>
              <w:t xml:space="preserve">to the </w:t>
            </w:r>
            <w:r w:rsidR="00576972" w:rsidRPr="00F172B1">
              <w:rPr>
                <w:rFonts w:ascii="Verdana" w:hAnsi="Verdana" w:cs="Times New Roman"/>
                <w:sz w:val="16"/>
                <w:szCs w:val="16"/>
                <w:lang w:val="en-US"/>
              </w:rPr>
              <w:t>entity or individual</w:t>
            </w:r>
            <w:r w:rsidRPr="00C1372E">
              <w:rPr>
                <w:rFonts w:ascii="Verdana" w:hAnsi="Verdana" w:cs="Times New Roman"/>
                <w:sz w:val="16"/>
                <w:szCs w:val="16"/>
                <w:lang w:val="en-US"/>
              </w:rPr>
              <w:t xml:space="preserve"> who holds the authorization granted by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for the manufacture, distribution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commercialization of a medical device.</w:t>
            </w:r>
          </w:p>
        </w:tc>
      </w:tr>
      <w:tr w:rsidR="006E13DE" w:rsidRPr="00F172B1" w14:paraId="2EF71249" w14:textId="77777777" w:rsidTr="00F172B1">
        <w:tc>
          <w:tcPr>
            <w:tcW w:w="4529" w:type="dxa"/>
            <w:shd w:val="clear" w:color="auto" w:fill="auto"/>
          </w:tcPr>
          <w:p w14:paraId="6822E2D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3.112 </w:t>
            </w:r>
            <w:proofErr w:type="gramStart"/>
            <w:r w:rsidRPr="00F172B1">
              <w:rPr>
                <w:rFonts w:ascii="Verdana" w:hAnsi="Verdana"/>
                <w:b/>
                <w:sz w:val="16"/>
                <w:szCs w:val="16"/>
              </w:rPr>
              <w:t>Transferencia</w:t>
            </w:r>
            <w:proofErr w:type="gramEnd"/>
            <w:r w:rsidRPr="00F172B1">
              <w:rPr>
                <w:rFonts w:ascii="Verdana" w:hAnsi="Verdana"/>
                <w:b/>
                <w:sz w:val="16"/>
                <w:szCs w:val="16"/>
              </w:rPr>
              <w:t xml:space="preserve"> de tecnología, </w:t>
            </w:r>
            <w:r w:rsidRPr="00F172B1">
              <w:rPr>
                <w:rFonts w:ascii="Verdana" w:hAnsi="Verdana"/>
                <w:sz w:val="16"/>
                <w:szCs w:val="16"/>
              </w:rPr>
              <w:t xml:space="preserve">al proceso sistemático que es seguido para pasar el conocimiento y la experiencia durante el desarrollo </w:t>
            </w:r>
            <w:r w:rsidRPr="00F172B1">
              <w:rPr>
                <w:rFonts w:ascii="Verdana" w:hAnsi="Verdana"/>
                <w:sz w:val="16"/>
                <w:szCs w:val="16"/>
              </w:rPr>
              <w:lastRenderedPageBreak/>
              <w:t>y/o comercialización a otra unidad responsable y autorizada. Este proceso incluye la transferencia de documentación y la capacidad demostrada de la unidad receptora del desempeño efectivo de los elementos críticos de la tecnología transferida hasta la satisfacción de todas las partes y cumplimiento de la normativa aplicable.</w:t>
            </w:r>
          </w:p>
        </w:tc>
        <w:tc>
          <w:tcPr>
            <w:tcW w:w="4529" w:type="dxa"/>
            <w:shd w:val="clear" w:color="auto" w:fill="auto"/>
          </w:tcPr>
          <w:p w14:paraId="1D646157"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3.112 Technology transfer, </w:t>
            </w:r>
            <w:r w:rsidRPr="00C1372E">
              <w:rPr>
                <w:rFonts w:ascii="Verdana" w:hAnsi="Verdana" w:cs="Times New Roman"/>
                <w:sz w:val="16"/>
                <w:szCs w:val="16"/>
                <w:lang w:val="en-US"/>
              </w:rPr>
              <w:t xml:space="preserve">the systematic process that is followed to pass knowledge and experience during development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commercial</w:t>
            </w:r>
            <w:r w:rsidR="00576972" w:rsidRPr="00F172B1">
              <w:rPr>
                <w:rFonts w:ascii="Verdana" w:hAnsi="Verdana" w:cs="Times New Roman"/>
                <w:sz w:val="16"/>
                <w:szCs w:val="16"/>
                <w:lang w:val="en-US"/>
              </w:rPr>
              <w:t xml:space="preserve"> </w:t>
            </w:r>
            <w:r w:rsidR="00576972" w:rsidRPr="00F172B1">
              <w:rPr>
                <w:rFonts w:ascii="Verdana" w:hAnsi="Verdana" w:cs="Times New Roman"/>
                <w:sz w:val="16"/>
                <w:szCs w:val="16"/>
                <w:lang w:val="en-US"/>
              </w:rPr>
              <w:lastRenderedPageBreak/>
              <w:t>distribution</w:t>
            </w:r>
            <w:r w:rsidRPr="00C1372E">
              <w:rPr>
                <w:rFonts w:ascii="Verdana" w:hAnsi="Verdana" w:cs="Times New Roman"/>
                <w:sz w:val="16"/>
                <w:szCs w:val="16"/>
                <w:lang w:val="en-US"/>
              </w:rPr>
              <w:t xml:space="preserve"> to another responsible and authorized unit. This process includes the transfer of documentation and the demonstrated capacity of the receiving unit of the effective performance of the critical elements of the transferred technology until the satisfaction of all parties and compliance with the applicable regulations.</w:t>
            </w:r>
          </w:p>
        </w:tc>
      </w:tr>
      <w:tr w:rsidR="006E13DE" w:rsidRPr="00F172B1" w14:paraId="78F8B780" w14:textId="77777777" w:rsidTr="00F172B1">
        <w:tc>
          <w:tcPr>
            <w:tcW w:w="4529" w:type="dxa"/>
            <w:shd w:val="clear" w:color="auto" w:fill="auto"/>
          </w:tcPr>
          <w:p w14:paraId="57853F8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 xml:space="preserve">3.113 </w:t>
            </w:r>
            <w:proofErr w:type="gramStart"/>
            <w:r w:rsidRPr="00F172B1">
              <w:rPr>
                <w:rFonts w:ascii="Verdana" w:hAnsi="Verdana"/>
                <w:b/>
                <w:sz w:val="16"/>
                <w:szCs w:val="16"/>
              </w:rPr>
              <w:t>Validación</w:t>
            </w:r>
            <w:proofErr w:type="gramEnd"/>
            <w:r w:rsidRPr="00F172B1">
              <w:rPr>
                <w:rFonts w:ascii="Verdana" w:hAnsi="Verdana"/>
                <w:b/>
                <w:sz w:val="16"/>
                <w:szCs w:val="16"/>
              </w:rPr>
              <w:t>,</w:t>
            </w:r>
            <w:r w:rsidRPr="00F172B1">
              <w:rPr>
                <w:rFonts w:ascii="Verdana" w:hAnsi="Verdana"/>
                <w:sz w:val="16"/>
                <w:szCs w:val="16"/>
              </w:rPr>
              <w:t xml:space="preserve"> a la evidencia documental generada a través de la recopilación y evaluación científicas de los datos obtenidos en la calificación de proceso y de las pruebas específicas, a lo largo de todo el ciclo de vida de un producto, cuya finalidad es demostrar la funcionalidad, consistencia y robustez del proceso, en cuanto a su capacidad para entregar un producto de calidad.</w:t>
            </w:r>
          </w:p>
        </w:tc>
        <w:tc>
          <w:tcPr>
            <w:tcW w:w="4529" w:type="dxa"/>
            <w:shd w:val="clear" w:color="auto" w:fill="auto"/>
          </w:tcPr>
          <w:p w14:paraId="2DE3030C"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3.113 Validation </w:t>
            </w:r>
            <w:r w:rsidRPr="00C1372E">
              <w:rPr>
                <w:rFonts w:ascii="Verdana" w:hAnsi="Verdana" w:cs="Times New Roman"/>
                <w:sz w:val="16"/>
                <w:szCs w:val="16"/>
                <w:lang w:val="en-US"/>
              </w:rPr>
              <w:t xml:space="preserve">of the documentary evidence generated through the scientific collection and evaluation of the data obtained in the process qualification and specific tests, throughout the entire life cycle of a product, the purpose of which is to demonstrate the functionality, consistency and robustness of the process, </w:t>
            </w:r>
            <w:r w:rsidR="00193B0E" w:rsidRPr="00F172B1">
              <w:rPr>
                <w:rFonts w:ascii="Verdana" w:hAnsi="Verdana" w:cs="Times New Roman"/>
                <w:sz w:val="16"/>
                <w:szCs w:val="16"/>
                <w:lang w:val="en-US"/>
              </w:rPr>
              <w:t>under the terms</w:t>
            </w:r>
            <w:r w:rsidRPr="00C1372E">
              <w:rPr>
                <w:rFonts w:ascii="Verdana" w:hAnsi="Verdana" w:cs="Times New Roman"/>
                <w:sz w:val="16"/>
                <w:szCs w:val="16"/>
                <w:lang w:val="en-US"/>
              </w:rPr>
              <w:t xml:space="preserve"> of its ability to deliver a quality product.</w:t>
            </w:r>
          </w:p>
        </w:tc>
      </w:tr>
      <w:tr w:rsidR="006E13DE" w:rsidRPr="00F172B1" w14:paraId="613FB600" w14:textId="77777777" w:rsidTr="00F172B1">
        <w:tc>
          <w:tcPr>
            <w:tcW w:w="4529" w:type="dxa"/>
            <w:shd w:val="clear" w:color="auto" w:fill="auto"/>
          </w:tcPr>
          <w:p w14:paraId="78A4A906"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3.114 </w:t>
            </w:r>
            <w:proofErr w:type="gramStart"/>
            <w:r w:rsidRPr="00F172B1">
              <w:rPr>
                <w:rFonts w:ascii="Verdana" w:hAnsi="Verdana"/>
                <w:b/>
                <w:sz w:val="16"/>
                <w:szCs w:val="16"/>
              </w:rPr>
              <w:t>Validación</w:t>
            </w:r>
            <w:proofErr w:type="gramEnd"/>
            <w:r w:rsidRPr="00F172B1">
              <w:rPr>
                <w:rFonts w:ascii="Verdana" w:hAnsi="Verdana"/>
                <w:b/>
                <w:sz w:val="16"/>
                <w:szCs w:val="16"/>
              </w:rPr>
              <w:t xml:space="preserve"> de limpieza,</w:t>
            </w:r>
            <w:r w:rsidRPr="00F172B1">
              <w:rPr>
                <w:rFonts w:ascii="Verdana" w:hAnsi="Verdana"/>
                <w:sz w:val="16"/>
                <w:szCs w:val="16"/>
              </w:rPr>
              <w:t xml:space="preserve"> a la evidencia documentada de que un procedimiento de limpieza para las áreas y equipos usados en la fabricación de dispositivos médicos reduce a un nivel preestablecido los residuos del agente de limpieza y producto procesado.</w:t>
            </w:r>
          </w:p>
        </w:tc>
        <w:tc>
          <w:tcPr>
            <w:tcW w:w="4529" w:type="dxa"/>
            <w:shd w:val="clear" w:color="auto" w:fill="auto"/>
          </w:tcPr>
          <w:p w14:paraId="5FF55160"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3.114 Cleaning validation, </w:t>
            </w:r>
            <w:r w:rsidRPr="00C1372E">
              <w:rPr>
                <w:rFonts w:ascii="Verdana" w:hAnsi="Verdana" w:cs="Times New Roman"/>
                <w:sz w:val="16"/>
                <w:szCs w:val="16"/>
                <w:lang w:val="en-US"/>
              </w:rPr>
              <w:t>to the documented evidence that a cleaning procedure for the areas and equipment used in the manufacture of medical devices reduces the residues of the cleaning agent and processed product to a pre-established level.</w:t>
            </w:r>
          </w:p>
        </w:tc>
      </w:tr>
      <w:tr w:rsidR="006E13DE" w:rsidRPr="00F172B1" w14:paraId="0BBAE56E" w14:textId="77777777" w:rsidTr="00F172B1">
        <w:tc>
          <w:tcPr>
            <w:tcW w:w="4529" w:type="dxa"/>
            <w:shd w:val="clear" w:color="auto" w:fill="auto"/>
          </w:tcPr>
          <w:p w14:paraId="64360DF1" w14:textId="77777777" w:rsidR="006E13DE" w:rsidRPr="00F172B1" w:rsidRDefault="006E13DE" w:rsidP="00F172B1">
            <w:pPr>
              <w:pStyle w:val="Texto"/>
              <w:spacing w:line="226" w:lineRule="exact"/>
              <w:ind w:firstLine="0"/>
              <w:rPr>
                <w:rFonts w:ascii="Verdana" w:hAnsi="Verdana"/>
                <w:color w:val="000000"/>
                <w:sz w:val="16"/>
                <w:szCs w:val="16"/>
              </w:rPr>
            </w:pPr>
            <w:r w:rsidRPr="00F172B1">
              <w:rPr>
                <w:rFonts w:ascii="Verdana" w:hAnsi="Verdana"/>
                <w:b/>
                <w:sz w:val="16"/>
                <w:szCs w:val="16"/>
              </w:rPr>
              <w:t>3.115</w:t>
            </w:r>
            <w:r w:rsidRPr="00F172B1">
              <w:rPr>
                <w:rFonts w:ascii="Verdana" w:hAnsi="Verdana"/>
                <w:sz w:val="16"/>
                <w:szCs w:val="16"/>
              </w:rPr>
              <w:t xml:space="preserve"> </w:t>
            </w:r>
            <w:proofErr w:type="gramStart"/>
            <w:r w:rsidRPr="00F172B1">
              <w:rPr>
                <w:rFonts w:ascii="Verdana" w:hAnsi="Verdana"/>
                <w:b/>
                <w:sz w:val="16"/>
                <w:szCs w:val="16"/>
              </w:rPr>
              <w:t>Validación</w:t>
            </w:r>
            <w:proofErr w:type="gramEnd"/>
            <w:r w:rsidRPr="00F172B1">
              <w:rPr>
                <w:rFonts w:ascii="Verdana" w:hAnsi="Verdana"/>
                <w:b/>
                <w:sz w:val="16"/>
                <w:szCs w:val="16"/>
              </w:rPr>
              <w:t xml:space="preserve"> de software como dispositivo médico,</w:t>
            </w:r>
            <w:r w:rsidRPr="00F172B1">
              <w:rPr>
                <w:rFonts w:ascii="Verdana" w:hAnsi="Verdana"/>
                <w:sz w:val="16"/>
                <w:szCs w:val="16"/>
              </w:rPr>
              <w:t xml:space="preserve"> a la evidencia documental generada a través de la recopilación y evaluación de </w:t>
            </w:r>
            <w:r w:rsidRPr="00F172B1">
              <w:rPr>
                <w:rFonts w:ascii="Verdana" w:hAnsi="Verdana"/>
                <w:color w:val="000000"/>
                <w:sz w:val="16"/>
                <w:szCs w:val="16"/>
              </w:rPr>
              <w:t>la capacidad de un software para generar con exactitud, integridad y precisión las funciones previstas a partir de los datos de entrada.</w:t>
            </w:r>
          </w:p>
        </w:tc>
        <w:tc>
          <w:tcPr>
            <w:tcW w:w="4529" w:type="dxa"/>
            <w:shd w:val="clear" w:color="auto" w:fill="auto"/>
          </w:tcPr>
          <w:p w14:paraId="08C1BEA1"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3.115 Validation of software as a medical device, </w:t>
            </w:r>
            <w:r w:rsidRPr="00C1372E">
              <w:rPr>
                <w:rFonts w:ascii="Verdana" w:hAnsi="Verdana" w:cs="Times New Roman"/>
                <w:sz w:val="16"/>
                <w:szCs w:val="16"/>
                <w:lang w:val="en-US"/>
              </w:rPr>
              <w:t xml:space="preserve">to the documentary evidence generated through the collection and evaluation of the capacity of a software to generate with accuracy, integrity and precision the functions provided from the input data. </w:t>
            </w:r>
          </w:p>
        </w:tc>
      </w:tr>
      <w:tr w:rsidR="006E13DE" w:rsidRPr="00F172B1" w14:paraId="3E4D6473" w14:textId="77777777" w:rsidTr="00F172B1">
        <w:tc>
          <w:tcPr>
            <w:tcW w:w="4529" w:type="dxa"/>
            <w:shd w:val="clear" w:color="auto" w:fill="auto"/>
          </w:tcPr>
          <w:p w14:paraId="1C00769E"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3.116 </w:t>
            </w:r>
            <w:proofErr w:type="gramStart"/>
            <w:r w:rsidRPr="00F172B1">
              <w:rPr>
                <w:rFonts w:ascii="Verdana" w:hAnsi="Verdana"/>
                <w:b/>
                <w:sz w:val="16"/>
                <w:szCs w:val="16"/>
              </w:rPr>
              <w:t>Validación</w:t>
            </w:r>
            <w:proofErr w:type="gramEnd"/>
            <w:r w:rsidRPr="00F172B1">
              <w:rPr>
                <w:rFonts w:ascii="Verdana" w:hAnsi="Verdana"/>
                <w:b/>
                <w:sz w:val="16"/>
                <w:szCs w:val="16"/>
              </w:rPr>
              <w:t xml:space="preserve"> prospectiva, </w:t>
            </w:r>
            <w:r w:rsidRPr="00F172B1">
              <w:rPr>
                <w:rFonts w:ascii="Verdana" w:hAnsi="Verdana"/>
                <w:sz w:val="16"/>
                <w:szCs w:val="16"/>
              </w:rPr>
              <w:t>a la que se concluye previo a la comercialización del dispositivo médico.</w:t>
            </w:r>
          </w:p>
        </w:tc>
        <w:tc>
          <w:tcPr>
            <w:tcW w:w="4529" w:type="dxa"/>
            <w:shd w:val="clear" w:color="auto" w:fill="auto"/>
          </w:tcPr>
          <w:p w14:paraId="58D3541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3.116 Prospective validation, </w:t>
            </w:r>
            <w:r w:rsidRPr="00C1372E">
              <w:rPr>
                <w:rFonts w:ascii="Verdana" w:hAnsi="Verdana" w:cs="Times New Roman"/>
                <w:sz w:val="16"/>
                <w:szCs w:val="16"/>
                <w:lang w:val="en-US"/>
              </w:rPr>
              <w:t>which is concluded prior to the marketing of the medical device.</w:t>
            </w:r>
          </w:p>
        </w:tc>
      </w:tr>
      <w:tr w:rsidR="006E13DE" w:rsidRPr="00F172B1" w14:paraId="42E4D900" w14:textId="77777777" w:rsidTr="00F172B1">
        <w:tc>
          <w:tcPr>
            <w:tcW w:w="4529" w:type="dxa"/>
            <w:shd w:val="clear" w:color="auto" w:fill="auto"/>
          </w:tcPr>
          <w:p w14:paraId="3A1359CF"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3.117 </w:t>
            </w:r>
            <w:proofErr w:type="gramStart"/>
            <w:r w:rsidRPr="00F172B1">
              <w:rPr>
                <w:rFonts w:ascii="Verdana" w:hAnsi="Verdana"/>
                <w:b/>
                <w:sz w:val="16"/>
                <w:szCs w:val="16"/>
              </w:rPr>
              <w:t>Vida</w:t>
            </w:r>
            <w:proofErr w:type="gramEnd"/>
            <w:r w:rsidRPr="00F172B1">
              <w:rPr>
                <w:rFonts w:ascii="Verdana" w:hAnsi="Verdana"/>
                <w:b/>
                <w:sz w:val="16"/>
                <w:szCs w:val="16"/>
              </w:rPr>
              <w:t xml:space="preserve"> útil,</w:t>
            </w:r>
            <w:r w:rsidRPr="00F172B1">
              <w:rPr>
                <w:rFonts w:ascii="Verdana" w:hAnsi="Verdana"/>
                <w:sz w:val="16"/>
                <w:szCs w:val="16"/>
              </w:rPr>
              <w:t xml:space="preserve"> al tiempo dentro del cual un dispositivo médico conserva sus propiedades de calidad.</w:t>
            </w:r>
          </w:p>
        </w:tc>
        <w:tc>
          <w:tcPr>
            <w:tcW w:w="4529" w:type="dxa"/>
            <w:shd w:val="clear" w:color="auto" w:fill="auto"/>
          </w:tcPr>
          <w:p w14:paraId="13691F5C"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3.117 Useful life, </w:t>
            </w:r>
            <w:r w:rsidRPr="00C1372E">
              <w:rPr>
                <w:rFonts w:ascii="Verdana" w:hAnsi="Verdana" w:cs="Times New Roman"/>
                <w:sz w:val="16"/>
                <w:szCs w:val="16"/>
                <w:lang w:val="en-US"/>
              </w:rPr>
              <w:t>the time within which a medical device retains its quality properties.</w:t>
            </w:r>
          </w:p>
        </w:tc>
      </w:tr>
      <w:tr w:rsidR="006E13DE" w:rsidRPr="00F172B1" w14:paraId="1DFF9F05" w14:textId="77777777" w:rsidTr="00F172B1">
        <w:tc>
          <w:tcPr>
            <w:tcW w:w="4529" w:type="dxa"/>
            <w:shd w:val="clear" w:color="auto" w:fill="auto"/>
          </w:tcPr>
          <w:p w14:paraId="6065A0E7"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 Símbolos y términos abreviados</w:t>
            </w:r>
          </w:p>
        </w:tc>
        <w:tc>
          <w:tcPr>
            <w:tcW w:w="4529" w:type="dxa"/>
            <w:shd w:val="clear" w:color="auto" w:fill="auto"/>
          </w:tcPr>
          <w:p w14:paraId="35DA97D5" w14:textId="77777777" w:rsidR="006E13DE" w:rsidRPr="00F172B1" w:rsidRDefault="006E13DE" w:rsidP="00F172B1">
            <w:pPr>
              <w:pStyle w:val="Texto"/>
              <w:spacing w:after="98" w:line="236" w:lineRule="exact"/>
              <w:ind w:firstLine="0"/>
              <w:rPr>
                <w:rFonts w:ascii="Verdana" w:hAnsi="Verdana"/>
                <w:b/>
                <w:sz w:val="16"/>
                <w:szCs w:val="16"/>
                <w:lang w:val="en-US"/>
              </w:rPr>
            </w:pPr>
            <w:r w:rsidRPr="00C1372E">
              <w:rPr>
                <w:rFonts w:ascii="Verdana" w:hAnsi="Verdana" w:cs="Times New Roman"/>
                <w:b/>
                <w:bCs/>
                <w:sz w:val="16"/>
                <w:szCs w:val="16"/>
                <w:lang w:val="en-US"/>
              </w:rPr>
              <w:t>4. Symbols and abbreviated terms</w:t>
            </w:r>
          </w:p>
        </w:tc>
      </w:tr>
      <w:tr w:rsidR="006E13DE" w:rsidRPr="00F172B1" w14:paraId="1ABA1987" w14:textId="77777777" w:rsidTr="00F172B1">
        <w:tc>
          <w:tcPr>
            <w:tcW w:w="4529" w:type="dxa"/>
            <w:shd w:val="clear" w:color="auto" w:fill="auto"/>
          </w:tcPr>
          <w:p w14:paraId="7284581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Cuando en esta Norma se haga referencia a los siguientes símbolos o abreviaturas, se entenderá por:</w:t>
            </w:r>
          </w:p>
        </w:tc>
        <w:tc>
          <w:tcPr>
            <w:tcW w:w="4529" w:type="dxa"/>
            <w:shd w:val="clear" w:color="auto" w:fill="auto"/>
          </w:tcPr>
          <w:p w14:paraId="5A341297"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 xml:space="preserve">When this Standard refers to the following symbols or abbreviations, </w:t>
            </w:r>
            <w:r w:rsidR="00576972" w:rsidRPr="00F172B1">
              <w:rPr>
                <w:rFonts w:ascii="Verdana" w:hAnsi="Verdana" w:cs="Times New Roman"/>
                <w:sz w:val="16"/>
                <w:szCs w:val="16"/>
                <w:lang w:val="en-US"/>
              </w:rPr>
              <w:t>the following will</w:t>
            </w:r>
            <w:r w:rsidRPr="00C1372E">
              <w:rPr>
                <w:rFonts w:ascii="Verdana" w:hAnsi="Verdana" w:cs="Times New Roman"/>
                <w:sz w:val="16"/>
                <w:szCs w:val="16"/>
                <w:lang w:val="en-US"/>
              </w:rPr>
              <w:t xml:space="preserve"> be understood as:</w:t>
            </w:r>
          </w:p>
        </w:tc>
      </w:tr>
      <w:tr w:rsidR="006E13DE" w:rsidRPr="00F172B1" w14:paraId="7B0F7B84" w14:textId="77777777" w:rsidTr="00F172B1">
        <w:tc>
          <w:tcPr>
            <w:tcW w:w="4529" w:type="dxa"/>
            <w:shd w:val="clear" w:color="auto" w:fill="auto"/>
          </w:tcPr>
          <w:p w14:paraId="70720E61"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4.1 Símbolos</w:t>
            </w:r>
          </w:p>
        </w:tc>
        <w:tc>
          <w:tcPr>
            <w:tcW w:w="4529" w:type="dxa"/>
            <w:shd w:val="clear" w:color="auto" w:fill="auto"/>
          </w:tcPr>
          <w:p w14:paraId="629EA43C" w14:textId="77777777" w:rsidR="006E13DE" w:rsidRPr="00F172B1" w:rsidRDefault="006E13DE" w:rsidP="00F172B1">
            <w:pPr>
              <w:pStyle w:val="Texto"/>
              <w:spacing w:after="98" w:line="236" w:lineRule="exact"/>
              <w:ind w:firstLine="0"/>
              <w:rPr>
                <w:rFonts w:ascii="Verdana" w:hAnsi="Verdana"/>
                <w:b/>
                <w:sz w:val="16"/>
                <w:szCs w:val="16"/>
                <w:lang w:val="en-US"/>
              </w:rPr>
            </w:pPr>
            <w:r w:rsidRPr="00C1372E">
              <w:rPr>
                <w:rFonts w:ascii="Verdana" w:hAnsi="Verdana" w:cs="Times New Roman"/>
                <w:b/>
                <w:bCs/>
                <w:sz w:val="16"/>
                <w:szCs w:val="16"/>
                <w:lang w:val="en-US"/>
              </w:rPr>
              <w:t>4.1 Symbols</w:t>
            </w:r>
          </w:p>
        </w:tc>
      </w:tr>
    </w:tbl>
    <w:p w14:paraId="1C028279" w14:textId="77777777" w:rsidR="008A2396" w:rsidRDefault="008A2396" w:rsidP="004D5451">
      <w:pPr>
        <w:pStyle w:val="Texto"/>
        <w:tabs>
          <w:tab w:val="left" w:pos="990"/>
          <w:tab w:val="left" w:pos="2070"/>
        </w:tabs>
        <w:spacing w:after="98" w:line="236" w:lineRule="exact"/>
        <w:ind w:left="2070" w:hanging="1782"/>
        <w:rPr>
          <w:rFonts w:ascii="Verdana" w:hAnsi="Verdana"/>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739"/>
        <w:gridCol w:w="3746"/>
        <w:gridCol w:w="3746"/>
      </w:tblGrid>
      <w:tr w:rsidR="006E13DE" w:rsidRPr="00F172B1" w14:paraId="01E8CAA7" w14:textId="77777777" w:rsidTr="00F172B1">
        <w:tc>
          <w:tcPr>
            <w:tcW w:w="827" w:type="dxa"/>
            <w:shd w:val="clear" w:color="auto" w:fill="auto"/>
          </w:tcPr>
          <w:p w14:paraId="275417D4"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4.1.1</w:t>
            </w:r>
          </w:p>
        </w:tc>
        <w:tc>
          <w:tcPr>
            <w:tcW w:w="739" w:type="dxa"/>
            <w:shd w:val="clear" w:color="auto" w:fill="auto"/>
          </w:tcPr>
          <w:p w14:paraId="6022D883" w14:textId="77777777" w:rsidR="006E13DE" w:rsidRPr="00F172B1" w:rsidRDefault="006E13DE" w:rsidP="00F172B1">
            <w:pPr>
              <w:pStyle w:val="Texto"/>
              <w:spacing w:after="98" w:line="236" w:lineRule="exact"/>
              <w:ind w:firstLine="0"/>
              <w:rPr>
                <w:rFonts w:ascii="Verdana" w:hAnsi="Verdana"/>
                <w:sz w:val="16"/>
                <w:szCs w:val="16"/>
              </w:rPr>
            </w:pPr>
            <w:proofErr w:type="spellStart"/>
            <w:r w:rsidRPr="00F172B1">
              <w:rPr>
                <w:rFonts w:ascii="Verdana" w:hAnsi="Verdana"/>
                <w:sz w:val="16"/>
                <w:szCs w:val="16"/>
              </w:rPr>
              <w:t>ºC</w:t>
            </w:r>
            <w:proofErr w:type="spellEnd"/>
          </w:p>
        </w:tc>
        <w:tc>
          <w:tcPr>
            <w:tcW w:w="3746" w:type="dxa"/>
            <w:shd w:val="clear" w:color="auto" w:fill="auto"/>
          </w:tcPr>
          <w:p w14:paraId="33D8F1C8"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Grado Celsius.</w:t>
            </w:r>
          </w:p>
        </w:tc>
        <w:tc>
          <w:tcPr>
            <w:tcW w:w="3746" w:type="dxa"/>
            <w:shd w:val="clear" w:color="auto" w:fill="auto"/>
          </w:tcPr>
          <w:p w14:paraId="24C0577B"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Degree</w:t>
            </w:r>
            <w:r w:rsidR="00506CCD" w:rsidRPr="00F172B1">
              <w:rPr>
                <w:rFonts w:ascii="Verdana" w:hAnsi="Verdana" w:cs="Times New Roman"/>
                <w:sz w:val="16"/>
                <w:szCs w:val="16"/>
                <w:lang w:val="en-US"/>
              </w:rPr>
              <w:t>s</w:t>
            </w:r>
            <w:r w:rsidRPr="00C1372E">
              <w:rPr>
                <w:rFonts w:ascii="Verdana" w:hAnsi="Verdana" w:cs="Times New Roman"/>
                <w:sz w:val="16"/>
                <w:szCs w:val="16"/>
                <w:lang w:val="en-US"/>
              </w:rPr>
              <w:t xml:space="preserve"> Celsius.</w:t>
            </w:r>
          </w:p>
        </w:tc>
      </w:tr>
      <w:tr w:rsidR="006E13DE" w:rsidRPr="00F172B1" w14:paraId="2DF3378E" w14:textId="77777777" w:rsidTr="00F172B1">
        <w:tc>
          <w:tcPr>
            <w:tcW w:w="827" w:type="dxa"/>
            <w:shd w:val="clear" w:color="auto" w:fill="auto"/>
          </w:tcPr>
          <w:p w14:paraId="5AB30849"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4.1.2</w:t>
            </w:r>
          </w:p>
        </w:tc>
        <w:tc>
          <w:tcPr>
            <w:tcW w:w="739" w:type="dxa"/>
            <w:shd w:val="clear" w:color="auto" w:fill="auto"/>
          </w:tcPr>
          <w:p w14:paraId="2151CB6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w:t>
            </w:r>
          </w:p>
        </w:tc>
        <w:tc>
          <w:tcPr>
            <w:tcW w:w="3746" w:type="dxa"/>
            <w:shd w:val="clear" w:color="auto" w:fill="auto"/>
          </w:tcPr>
          <w:p w14:paraId="59F470E7"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Porcentaje.</w:t>
            </w:r>
          </w:p>
        </w:tc>
        <w:tc>
          <w:tcPr>
            <w:tcW w:w="3746" w:type="dxa"/>
            <w:shd w:val="clear" w:color="auto" w:fill="auto"/>
          </w:tcPr>
          <w:p w14:paraId="119C22E4"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Percentage.</w:t>
            </w:r>
          </w:p>
        </w:tc>
      </w:tr>
      <w:tr w:rsidR="006E13DE" w:rsidRPr="00F172B1" w14:paraId="43E5C027" w14:textId="77777777" w:rsidTr="00F172B1">
        <w:tc>
          <w:tcPr>
            <w:tcW w:w="827" w:type="dxa"/>
            <w:shd w:val="clear" w:color="auto" w:fill="auto"/>
          </w:tcPr>
          <w:p w14:paraId="66A71B4D"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4.1.3</w:t>
            </w:r>
          </w:p>
        </w:tc>
        <w:tc>
          <w:tcPr>
            <w:tcW w:w="739" w:type="dxa"/>
            <w:shd w:val="clear" w:color="auto" w:fill="auto"/>
          </w:tcPr>
          <w:p w14:paraId="33CF3536"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w:t>
            </w:r>
          </w:p>
        </w:tc>
        <w:tc>
          <w:tcPr>
            <w:tcW w:w="3746" w:type="dxa"/>
            <w:shd w:val="clear" w:color="auto" w:fill="auto"/>
          </w:tcPr>
          <w:p w14:paraId="2F392319"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Más menos.</w:t>
            </w:r>
          </w:p>
        </w:tc>
        <w:tc>
          <w:tcPr>
            <w:tcW w:w="3746" w:type="dxa"/>
            <w:shd w:val="clear" w:color="auto" w:fill="auto"/>
          </w:tcPr>
          <w:p w14:paraId="3E043EB0"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More less.</w:t>
            </w:r>
          </w:p>
        </w:tc>
      </w:tr>
      <w:tr w:rsidR="006E13DE" w:rsidRPr="00F172B1" w14:paraId="3C25F2C5" w14:textId="77777777" w:rsidTr="00F172B1">
        <w:tc>
          <w:tcPr>
            <w:tcW w:w="827" w:type="dxa"/>
            <w:shd w:val="clear" w:color="auto" w:fill="auto"/>
          </w:tcPr>
          <w:p w14:paraId="6009665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4.1.4</w:t>
            </w:r>
          </w:p>
        </w:tc>
        <w:tc>
          <w:tcPr>
            <w:tcW w:w="739" w:type="dxa"/>
            <w:shd w:val="clear" w:color="auto" w:fill="auto"/>
          </w:tcPr>
          <w:p w14:paraId="63A71C92"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&gt;</w:t>
            </w:r>
          </w:p>
        </w:tc>
        <w:tc>
          <w:tcPr>
            <w:tcW w:w="3746" w:type="dxa"/>
            <w:shd w:val="clear" w:color="auto" w:fill="auto"/>
          </w:tcPr>
          <w:p w14:paraId="1D00038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Mayor que.</w:t>
            </w:r>
          </w:p>
        </w:tc>
        <w:tc>
          <w:tcPr>
            <w:tcW w:w="3746" w:type="dxa"/>
            <w:shd w:val="clear" w:color="auto" w:fill="auto"/>
          </w:tcPr>
          <w:p w14:paraId="24932602"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Greater than.</w:t>
            </w:r>
          </w:p>
        </w:tc>
      </w:tr>
      <w:tr w:rsidR="006E13DE" w:rsidRPr="00F172B1" w14:paraId="2E11957D" w14:textId="77777777" w:rsidTr="00F172B1">
        <w:tc>
          <w:tcPr>
            <w:tcW w:w="827" w:type="dxa"/>
            <w:shd w:val="clear" w:color="auto" w:fill="auto"/>
          </w:tcPr>
          <w:p w14:paraId="16DF337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4.1.5</w:t>
            </w:r>
          </w:p>
        </w:tc>
        <w:tc>
          <w:tcPr>
            <w:tcW w:w="739" w:type="dxa"/>
            <w:shd w:val="clear" w:color="auto" w:fill="auto"/>
          </w:tcPr>
          <w:p w14:paraId="0BC5B259"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u w:val="single"/>
              </w:rPr>
              <w:t>&lt;</w:t>
            </w:r>
          </w:p>
        </w:tc>
        <w:tc>
          <w:tcPr>
            <w:tcW w:w="3746" w:type="dxa"/>
            <w:shd w:val="clear" w:color="auto" w:fill="auto"/>
          </w:tcPr>
          <w:p w14:paraId="3A57C59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Menor o igual que.</w:t>
            </w:r>
          </w:p>
        </w:tc>
        <w:tc>
          <w:tcPr>
            <w:tcW w:w="3746" w:type="dxa"/>
            <w:shd w:val="clear" w:color="auto" w:fill="auto"/>
          </w:tcPr>
          <w:p w14:paraId="54431F38"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Less than or equal to.</w:t>
            </w:r>
          </w:p>
        </w:tc>
      </w:tr>
      <w:tr w:rsidR="006E13DE" w:rsidRPr="00F172B1" w14:paraId="3FA4C508" w14:textId="77777777" w:rsidTr="00F172B1">
        <w:tc>
          <w:tcPr>
            <w:tcW w:w="827" w:type="dxa"/>
            <w:shd w:val="clear" w:color="auto" w:fill="auto"/>
          </w:tcPr>
          <w:p w14:paraId="73A0B6B2"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4.1.6</w:t>
            </w:r>
          </w:p>
        </w:tc>
        <w:tc>
          <w:tcPr>
            <w:tcW w:w="739" w:type="dxa"/>
            <w:shd w:val="clear" w:color="auto" w:fill="auto"/>
          </w:tcPr>
          <w:p w14:paraId="778DC62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u w:val="single"/>
              </w:rPr>
              <w:t>&gt;</w:t>
            </w:r>
          </w:p>
        </w:tc>
        <w:tc>
          <w:tcPr>
            <w:tcW w:w="3746" w:type="dxa"/>
            <w:shd w:val="clear" w:color="auto" w:fill="auto"/>
          </w:tcPr>
          <w:p w14:paraId="14F76079"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Mayor o igual que.</w:t>
            </w:r>
          </w:p>
        </w:tc>
        <w:tc>
          <w:tcPr>
            <w:tcW w:w="3746" w:type="dxa"/>
            <w:shd w:val="clear" w:color="auto" w:fill="auto"/>
          </w:tcPr>
          <w:p w14:paraId="713CAC24"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Greater than or equal.</w:t>
            </w:r>
          </w:p>
        </w:tc>
      </w:tr>
    </w:tbl>
    <w:p w14:paraId="2F27A9BC" w14:textId="73EFF99C" w:rsidR="008A2396" w:rsidRDefault="008A2396" w:rsidP="008A2396">
      <w:pPr>
        <w:pStyle w:val="Texto"/>
        <w:tabs>
          <w:tab w:val="left" w:pos="990"/>
          <w:tab w:val="left" w:pos="2070"/>
        </w:tabs>
        <w:spacing w:after="98" w:line="236" w:lineRule="exact"/>
        <w:ind w:firstLine="0"/>
        <w:rPr>
          <w:rFonts w:ascii="Verdana" w:hAnsi="Verdana"/>
          <w:b/>
          <w:sz w:val="16"/>
          <w:szCs w:val="16"/>
        </w:rPr>
      </w:pPr>
    </w:p>
    <w:p w14:paraId="5847C7A3" w14:textId="54C29CB1" w:rsidR="001A3B19" w:rsidRDefault="001A3B19" w:rsidP="008A2396">
      <w:pPr>
        <w:pStyle w:val="Texto"/>
        <w:tabs>
          <w:tab w:val="left" w:pos="990"/>
          <w:tab w:val="left" w:pos="2070"/>
        </w:tabs>
        <w:spacing w:after="98" w:line="236" w:lineRule="exact"/>
        <w:ind w:firstLine="0"/>
        <w:rPr>
          <w:rFonts w:ascii="Verdana" w:hAnsi="Verdana"/>
          <w:b/>
          <w:sz w:val="16"/>
          <w:szCs w:val="16"/>
        </w:rPr>
      </w:pPr>
    </w:p>
    <w:p w14:paraId="49022265" w14:textId="77777777" w:rsidR="001A3B19" w:rsidRDefault="001A3B19" w:rsidP="008A2396">
      <w:pPr>
        <w:pStyle w:val="Texto"/>
        <w:tabs>
          <w:tab w:val="left" w:pos="990"/>
          <w:tab w:val="left" w:pos="2070"/>
        </w:tabs>
        <w:spacing w:after="98" w:line="236" w:lineRule="exact"/>
        <w:ind w:firstLine="0"/>
        <w:rPr>
          <w:rFonts w:ascii="Verdana" w:hAnsi="Verdana"/>
          <w:b/>
          <w:sz w:val="16"/>
          <w:szCs w:val="16"/>
        </w:rPr>
      </w:pPr>
    </w:p>
    <w:tbl>
      <w:tblPr>
        <w:tblW w:w="0" w:type="auto"/>
        <w:tblLook w:val="04A0" w:firstRow="1" w:lastRow="0" w:firstColumn="1" w:lastColumn="0" w:noHBand="0" w:noVBand="1"/>
      </w:tblPr>
      <w:tblGrid>
        <w:gridCol w:w="4529"/>
        <w:gridCol w:w="4529"/>
      </w:tblGrid>
      <w:tr w:rsidR="008A2396" w:rsidRPr="00F172B1" w14:paraId="3D4FA8C6" w14:textId="77777777" w:rsidTr="00F172B1">
        <w:tc>
          <w:tcPr>
            <w:tcW w:w="4529" w:type="dxa"/>
            <w:shd w:val="clear" w:color="auto" w:fill="auto"/>
          </w:tcPr>
          <w:p w14:paraId="1FA7655E" w14:textId="77777777" w:rsidR="008A2396" w:rsidRPr="00F172B1" w:rsidRDefault="008A2396" w:rsidP="00F172B1">
            <w:pPr>
              <w:pStyle w:val="Texto"/>
              <w:tabs>
                <w:tab w:val="left" w:pos="990"/>
                <w:tab w:val="left" w:pos="2070"/>
              </w:tabs>
              <w:spacing w:after="98" w:line="236" w:lineRule="exact"/>
              <w:ind w:firstLine="0"/>
              <w:rPr>
                <w:rFonts w:ascii="Verdana" w:hAnsi="Verdana"/>
                <w:b/>
                <w:sz w:val="16"/>
                <w:szCs w:val="16"/>
              </w:rPr>
            </w:pPr>
            <w:r w:rsidRPr="00F172B1">
              <w:rPr>
                <w:rFonts w:ascii="Verdana" w:hAnsi="Verdana"/>
                <w:b/>
                <w:sz w:val="16"/>
                <w:szCs w:val="16"/>
              </w:rPr>
              <w:lastRenderedPageBreak/>
              <w:t>4.2 términos abreviados</w:t>
            </w:r>
          </w:p>
        </w:tc>
        <w:tc>
          <w:tcPr>
            <w:tcW w:w="4529" w:type="dxa"/>
            <w:shd w:val="clear" w:color="auto" w:fill="auto"/>
          </w:tcPr>
          <w:p w14:paraId="73E89958" w14:textId="77777777" w:rsidR="008A2396" w:rsidRPr="00F172B1" w:rsidRDefault="00506CCD" w:rsidP="00F172B1">
            <w:pPr>
              <w:pStyle w:val="Texto"/>
              <w:tabs>
                <w:tab w:val="left" w:pos="990"/>
                <w:tab w:val="left" w:pos="2070"/>
              </w:tabs>
              <w:spacing w:after="98" w:line="236" w:lineRule="exact"/>
              <w:ind w:firstLine="0"/>
              <w:rPr>
                <w:rFonts w:ascii="Verdana" w:hAnsi="Verdana"/>
                <w:b/>
                <w:sz w:val="16"/>
                <w:szCs w:val="16"/>
              </w:rPr>
            </w:pPr>
            <w:r w:rsidRPr="00F172B1">
              <w:rPr>
                <w:rFonts w:ascii="Verdana" w:hAnsi="Verdana"/>
                <w:b/>
                <w:sz w:val="16"/>
                <w:szCs w:val="16"/>
              </w:rPr>
              <w:t xml:space="preserve">4.2 </w:t>
            </w:r>
            <w:proofErr w:type="spellStart"/>
            <w:r w:rsidRPr="00F172B1">
              <w:rPr>
                <w:rFonts w:ascii="Verdana" w:hAnsi="Verdana"/>
                <w:b/>
                <w:sz w:val="16"/>
                <w:szCs w:val="16"/>
              </w:rPr>
              <w:t>Abbreviated</w:t>
            </w:r>
            <w:proofErr w:type="spellEnd"/>
            <w:r w:rsidRPr="00F172B1">
              <w:rPr>
                <w:rFonts w:ascii="Verdana" w:hAnsi="Verdana"/>
                <w:b/>
                <w:sz w:val="16"/>
                <w:szCs w:val="16"/>
              </w:rPr>
              <w:t xml:space="preserve"> </w:t>
            </w:r>
            <w:proofErr w:type="spellStart"/>
            <w:r w:rsidRPr="00F172B1">
              <w:rPr>
                <w:rFonts w:ascii="Verdana" w:hAnsi="Verdana"/>
                <w:b/>
                <w:sz w:val="16"/>
                <w:szCs w:val="16"/>
              </w:rPr>
              <w:t>terms</w:t>
            </w:r>
            <w:proofErr w:type="spellEnd"/>
          </w:p>
        </w:tc>
      </w:tr>
    </w:tbl>
    <w:p w14:paraId="139D13DD" w14:textId="77777777" w:rsidR="008A2396" w:rsidRDefault="008A2396" w:rsidP="004D5451">
      <w:pPr>
        <w:pStyle w:val="Texto"/>
        <w:tabs>
          <w:tab w:val="left" w:pos="990"/>
          <w:tab w:val="left" w:pos="2070"/>
        </w:tabs>
        <w:spacing w:after="98" w:line="236" w:lineRule="exact"/>
        <w:ind w:left="2070" w:hanging="1782"/>
        <w:rPr>
          <w:rFonts w:ascii="Verdana" w:hAnsi="Verdana"/>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053"/>
        <w:gridCol w:w="3565"/>
        <w:gridCol w:w="3566"/>
      </w:tblGrid>
      <w:tr w:rsidR="006E13DE" w:rsidRPr="00F172B1" w14:paraId="011EEC2A" w14:textId="77777777" w:rsidTr="00F172B1">
        <w:tc>
          <w:tcPr>
            <w:tcW w:w="874" w:type="dxa"/>
            <w:shd w:val="clear" w:color="auto" w:fill="auto"/>
          </w:tcPr>
          <w:p w14:paraId="0C0FB89D"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4.2.1</w:t>
            </w:r>
          </w:p>
        </w:tc>
        <w:tc>
          <w:tcPr>
            <w:tcW w:w="1053" w:type="dxa"/>
            <w:shd w:val="clear" w:color="auto" w:fill="auto"/>
          </w:tcPr>
          <w:p w14:paraId="522A22C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BPD</w:t>
            </w:r>
          </w:p>
        </w:tc>
        <w:tc>
          <w:tcPr>
            <w:tcW w:w="3565" w:type="dxa"/>
            <w:shd w:val="clear" w:color="auto" w:fill="auto"/>
          </w:tcPr>
          <w:p w14:paraId="3584C133"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sz w:val="16"/>
                <w:szCs w:val="16"/>
              </w:rPr>
              <w:t>Buenas prácticas de documentación.</w:t>
            </w:r>
          </w:p>
        </w:tc>
        <w:tc>
          <w:tcPr>
            <w:tcW w:w="3566" w:type="dxa"/>
            <w:shd w:val="clear" w:color="auto" w:fill="auto"/>
          </w:tcPr>
          <w:p w14:paraId="40F48F01"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Good documentation practices.</w:t>
            </w:r>
          </w:p>
        </w:tc>
      </w:tr>
      <w:tr w:rsidR="006E13DE" w:rsidRPr="00F172B1" w14:paraId="2CA13932" w14:textId="77777777" w:rsidTr="00F172B1">
        <w:tc>
          <w:tcPr>
            <w:tcW w:w="874" w:type="dxa"/>
            <w:shd w:val="clear" w:color="auto" w:fill="auto"/>
          </w:tcPr>
          <w:p w14:paraId="1A56AFB9"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4.2.2</w:t>
            </w:r>
          </w:p>
        </w:tc>
        <w:tc>
          <w:tcPr>
            <w:tcW w:w="1053" w:type="dxa"/>
            <w:shd w:val="clear" w:color="auto" w:fill="auto"/>
          </w:tcPr>
          <w:p w14:paraId="0AA002FC"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sz w:val="16"/>
                <w:szCs w:val="16"/>
              </w:rPr>
              <w:t>BSE</w:t>
            </w:r>
          </w:p>
        </w:tc>
        <w:tc>
          <w:tcPr>
            <w:tcW w:w="3565" w:type="dxa"/>
            <w:shd w:val="clear" w:color="auto" w:fill="auto"/>
          </w:tcPr>
          <w:p w14:paraId="379F340F"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Encefalopatía Espongiforme Bovina (por sus siglas en inglés Bovine </w:t>
            </w:r>
            <w:proofErr w:type="spellStart"/>
            <w:r w:rsidRPr="00F172B1">
              <w:rPr>
                <w:rFonts w:ascii="Verdana" w:hAnsi="Verdana"/>
                <w:i/>
                <w:sz w:val="16"/>
                <w:szCs w:val="16"/>
              </w:rPr>
              <w:t>Spongiform</w:t>
            </w:r>
            <w:proofErr w:type="spellEnd"/>
            <w:r w:rsidRPr="00F172B1">
              <w:rPr>
                <w:rFonts w:ascii="Verdana" w:hAnsi="Verdana"/>
                <w:i/>
                <w:sz w:val="16"/>
                <w:szCs w:val="16"/>
              </w:rPr>
              <w:t xml:space="preserve"> </w:t>
            </w:r>
            <w:proofErr w:type="spellStart"/>
            <w:r w:rsidRPr="00F172B1">
              <w:rPr>
                <w:rFonts w:ascii="Verdana" w:hAnsi="Verdana"/>
                <w:i/>
                <w:sz w:val="16"/>
                <w:szCs w:val="16"/>
              </w:rPr>
              <w:t>Encephalopathies</w:t>
            </w:r>
            <w:proofErr w:type="spellEnd"/>
            <w:r w:rsidRPr="00F172B1">
              <w:rPr>
                <w:rFonts w:ascii="Verdana" w:hAnsi="Verdana"/>
                <w:sz w:val="16"/>
                <w:szCs w:val="16"/>
              </w:rPr>
              <w:t>).</w:t>
            </w:r>
          </w:p>
        </w:tc>
        <w:tc>
          <w:tcPr>
            <w:tcW w:w="3566" w:type="dxa"/>
            <w:shd w:val="clear" w:color="auto" w:fill="auto"/>
          </w:tcPr>
          <w:p w14:paraId="719CEF9C"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 xml:space="preserve">Bovine </w:t>
            </w:r>
            <w:r w:rsidRPr="00C1372E">
              <w:rPr>
                <w:rFonts w:ascii="Verdana" w:hAnsi="Verdana" w:cs="Times New Roman"/>
                <w:i/>
                <w:iCs/>
                <w:sz w:val="16"/>
                <w:szCs w:val="16"/>
                <w:lang w:val="en-US"/>
              </w:rPr>
              <w:t>Spongiform Encephalopathy (</w:t>
            </w:r>
            <w:r w:rsidRPr="00C1372E">
              <w:rPr>
                <w:rFonts w:ascii="Verdana" w:hAnsi="Verdana" w:cs="Times New Roman"/>
                <w:sz w:val="16"/>
                <w:szCs w:val="16"/>
                <w:lang w:val="en-US"/>
              </w:rPr>
              <w:t xml:space="preserve">Bovine </w:t>
            </w:r>
            <w:r w:rsidRPr="00C1372E">
              <w:rPr>
                <w:rFonts w:ascii="Verdana" w:hAnsi="Verdana" w:cs="Times New Roman"/>
                <w:i/>
                <w:iCs/>
                <w:sz w:val="16"/>
                <w:szCs w:val="16"/>
                <w:lang w:val="en-US"/>
              </w:rPr>
              <w:t>Spongiform Encephalopathies</w:t>
            </w:r>
            <w:r w:rsidRPr="00C1372E">
              <w:rPr>
                <w:rFonts w:ascii="Verdana" w:hAnsi="Verdana" w:cs="Times New Roman"/>
                <w:sz w:val="16"/>
                <w:szCs w:val="16"/>
                <w:lang w:val="en-US"/>
              </w:rPr>
              <w:t>).</w:t>
            </w:r>
          </w:p>
        </w:tc>
      </w:tr>
      <w:tr w:rsidR="006E13DE" w:rsidRPr="00F172B1" w14:paraId="548FB879" w14:textId="77777777" w:rsidTr="00F172B1">
        <w:tc>
          <w:tcPr>
            <w:tcW w:w="874" w:type="dxa"/>
            <w:shd w:val="clear" w:color="auto" w:fill="auto"/>
          </w:tcPr>
          <w:p w14:paraId="401C010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4.2.3</w:t>
            </w:r>
          </w:p>
        </w:tc>
        <w:tc>
          <w:tcPr>
            <w:tcW w:w="1053" w:type="dxa"/>
            <w:shd w:val="clear" w:color="auto" w:fill="auto"/>
          </w:tcPr>
          <w:p w14:paraId="0D5FC5B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CAPA</w:t>
            </w:r>
          </w:p>
        </w:tc>
        <w:tc>
          <w:tcPr>
            <w:tcW w:w="3565" w:type="dxa"/>
            <w:shd w:val="clear" w:color="auto" w:fill="auto"/>
          </w:tcPr>
          <w:p w14:paraId="2E315127"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Acciones correctivas, acciones preventivas (por sus siglas en inglés, </w:t>
            </w:r>
            <w:r w:rsidRPr="00F172B1">
              <w:rPr>
                <w:rFonts w:ascii="Verdana" w:hAnsi="Verdana"/>
                <w:i/>
                <w:sz w:val="16"/>
                <w:szCs w:val="16"/>
              </w:rPr>
              <w:t xml:space="preserve">Corrective </w:t>
            </w:r>
            <w:proofErr w:type="spellStart"/>
            <w:r w:rsidRPr="00F172B1">
              <w:rPr>
                <w:rFonts w:ascii="Verdana" w:hAnsi="Verdana"/>
                <w:i/>
                <w:sz w:val="16"/>
                <w:szCs w:val="16"/>
              </w:rPr>
              <w:t>Action</w:t>
            </w:r>
            <w:proofErr w:type="spellEnd"/>
            <w:r w:rsidRPr="00F172B1">
              <w:rPr>
                <w:rFonts w:ascii="Verdana" w:hAnsi="Verdana"/>
                <w:i/>
                <w:sz w:val="16"/>
                <w:szCs w:val="16"/>
              </w:rPr>
              <w:t xml:space="preserve"> and Preventive </w:t>
            </w:r>
            <w:proofErr w:type="spellStart"/>
            <w:r w:rsidRPr="00F172B1">
              <w:rPr>
                <w:rFonts w:ascii="Verdana" w:hAnsi="Verdana"/>
                <w:i/>
                <w:sz w:val="16"/>
                <w:szCs w:val="16"/>
              </w:rPr>
              <w:t>Action</w:t>
            </w:r>
            <w:proofErr w:type="spellEnd"/>
            <w:r w:rsidRPr="00F172B1">
              <w:rPr>
                <w:rFonts w:ascii="Verdana" w:hAnsi="Verdana"/>
                <w:sz w:val="16"/>
                <w:szCs w:val="16"/>
              </w:rPr>
              <w:t>).</w:t>
            </w:r>
          </w:p>
        </w:tc>
        <w:tc>
          <w:tcPr>
            <w:tcW w:w="3566" w:type="dxa"/>
            <w:shd w:val="clear" w:color="auto" w:fill="auto"/>
          </w:tcPr>
          <w:p w14:paraId="3503242E"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Corrective actions, preventive actions (</w:t>
            </w:r>
            <w:r w:rsidRPr="00C1372E">
              <w:rPr>
                <w:rFonts w:ascii="Verdana" w:hAnsi="Verdana" w:cs="Times New Roman"/>
                <w:i/>
                <w:iCs/>
                <w:sz w:val="16"/>
                <w:szCs w:val="16"/>
                <w:lang w:val="en-US"/>
              </w:rPr>
              <w:t>Corrective Action and Preventive Action</w:t>
            </w:r>
            <w:r w:rsidRPr="00C1372E">
              <w:rPr>
                <w:rFonts w:ascii="Verdana" w:hAnsi="Verdana" w:cs="Times New Roman"/>
                <w:sz w:val="16"/>
                <w:szCs w:val="16"/>
                <w:lang w:val="en-US"/>
              </w:rPr>
              <w:t>).</w:t>
            </w:r>
          </w:p>
        </w:tc>
      </w:tr>
      <w:tr w:rsidR="006E13DE" w:rsidRPr="00F172B1" w14:paraId="42F47A19" w14:textId="77777777" w:rsidTr="00F172B1">
        <w:tc>
          <w:tcPr>
            <w:tcW w:w="874" w:type="dxa"/>
            <w:shd w:val="clear" w:color="auto" w:fill="auto"/>
          </w:tcPr>
          <w:p w14:paraId="28A4E9E7"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4.2.4</w:t>
            </w:r>
          </w:p>
        </w:tc>
        <w:tc>
          <w:tcPr>
            <w:tcW w:w="1053" w:type="dxa"/>
            <w:shd w:val="clear" w:color="auto" w:fill="auto"/>
          </w:tcPr>
          <w:p w14:paraId="59AE04A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CD</w:t>
            </w:r>
          </w:p>
        </w:tc>
        <w:tc>
          <w:tcPr>
            <w:tcW w:w="3565" w:type="dxa"/>
            <w:shd w:val="clear" w:color="auto" w:fill="auto"/>
          </w:tcPr>
          <w:p w14:paraId="03F479CC"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Calificación de diseño</w:t>
            </w:r>
          </w:p>
        </w:tc>
        <w:tc>
          <w:tcPr>
            <w:tcW w:w="3566" w:type="dxa"/>
            <w:shd w:val="clear" w:color="auto" w:fill="auto"/>
          </w:tcPr>
          <w:p w14:paraId="54F12A66"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Design qualification</w:t>
            </w:r>
          </w:p>
        </w:tc>
      </w:tr>
      <w:tr w:rsidR="006E13DE" w:rsidRPr="00F172B1" w14:paraId="156A5F68" w14:textId="77777777" w:rsidTr="00F172B1">
        <w:tc>
          <w:tcPr>
            <w:tcW w:w="874" w:type="dxa"/>
            <w:shd w:val="clear" w:color="auto" w:fill="auto"/>
          </w:tcPr>
          <w:p w14:paraId="37FCF24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4.2.5</w:t>
            </w:r>
          </w:p>
        </w:tc>
        <w:tc>
          <w:tcPr>
            <w:tcW w:w="1053" w:type="dxa"/>
            <w:shd w:val="clear" w:color="auto" w:fill="auto"/>
          </w:tcPr>
          <w:p w14:paraId="7DE6E4B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CI</w:t>
            </w:r>
          </w:p>
        </w:tc>
        <w:tc>
          <w:tcPr>
            <w:tcW w:w="3565" w:type="dxa"/>
            <w:shd w:val="clear" w:color="auto" w:fill="auto"/>
          </w:tcPr>
          <w:p w14:paraId="1DE1C57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Calificación de instalación</w:t>
            </w:r>
          </w:p>
        </w:tc>
        <w:tc>
          <w:tcPr>
            <w:tcW w:w="3566" w:type="dxa"/>
            <w:shd w:val="clear" w:color="auto" w:fill="auto"/>
          </w:tcPr>
          <w:p w14:paraId="7960E627"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Installation qualification</w:t>
            </w:r>
          </w:p>
        </w:tc>
      </w:tr>
      <w:tr w:rsidR="006E13DE" w:rsidRPr="00F172B1" w14:paraId="47B7DF65" w14:textId="77777777" w:rsidTr="00F172B1">
        <w:tc>
          <w:tcPr>
            <w:tcW w:w="874" w:type="dxa"/>
            <w:shd w:val="clear" w:color="auto" w:fill="auto"/>
          </w:tcPr>
          <w:p w14:paraId="2CDAC85D"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4.2.6</w:t>
            </w:r>
          </w:p>
        </w:tc>
        <w:tc>
          <w:tcPr>
            <w:tcW w:w="1053" w:type="dxa"/>
            <w:shd w:val="clear" w:color="auto" w:fill="auto"/>
          </w:tcPr>
          <w:p w14:paraId="6045585F"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CO</w:t>
            </w:r>
          </w:p>
        </w:tc>
        <w:tc>
          <w:tcPr>
            <w:tcW w:w="3565" w:type="dxa"/>
            <w:shd w:val="clear" w:color="auto" w:fill="auto"/>
          </w:tcPr>
          <w:p w14:paraId="5F5C246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Calificación de operación</w:t>
            </w:r>
          </w:p>
        </w:tc>
        <w:tc>
          <w:tcPr>
            <w:tcW w:w="3566" w:type="dxa"/>
            <w:shd w:val="clear" w:color="auto" w:fill="auto"/>
          </w:tcPr>
          <w:p w14:paraId="6CEC7E58"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Operation qualification</w:t>
            </w:r>
          </w:p>
        </w:tc>
      </w:tr>
      <w:tr w:rsidR="006E13DE" w:rsidRPr="00F172B1" w14:paraId="4319637B" w14:textId="77777777" w:rsidTr="00F172B1">
        <w:tc>
          <w:tcPr>
            <w:tcW w:w="874" w:type="dxa"/>
            <w:shd w:val="clear" w:color="auto" w:fill="auto"/>
          </w:tcPr>
          <w:p w14:paraId="7401EF0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4.2.7</w:t>
            </w:r>
          </w:p>
        </w:tc>
        <w:tc>
          <w:tcPr>
            <w:tcW w:w="1053" w:type="dxa"/>
            <w:shd w:val="clear" w:color="auto" w:fill="auto"/>
          </w:tcPr>
          <w:p w14:paraId="093C7289" w14:textId="77777777" w:rsidR="006E13DE" w:rsidRPr="00F172B1" w:rsidRDefault="006E13DE" w:rsidP="00F172B1">
            <w:pPr>
              <w:pStyle w:val="Texto"/>
              <w:spacing w:after="98" w:line="236" w:lineRule="exact"/>
              <w:ind w:firstLine="0"/>
              <w:rPr>
                <w:rFonts w:ascii="Verdana" w:hAnsi="Verdana"/>
                <w:color w:val="000000"/>
                <w:sz w:val="16"/>
                <w:szCs w:val="16"/>
              </w:rPr>
            </w:pPr>
            <w:r w:rsidRPr="00F172B1">
              <w:rPr>
                <w:rFonts w:ascii="Verdana" w:hAnsi="Verdana"/>
                <w:color w:val="000000"/>
                <w:sz w:val="16"/>
                <w:szCs w:val="16"/>
              </w:rPr>
              <w:t>CE</w:t>
            </w:r>
          </w:p>
        </w:tc>
        <w:tc>
          <w:tcPr>
            <w:tcW w:w="3565" w:type="dxa"/>
            <w:shd w:val="clear" w:color="auto" w:fill="auto"/>
          </w:tcPr>
          <w:p w14:paraId="6F0296DB" w14:textId="77777777" w:rsidR="006E13DE" w:rsidRPr="00F172B1" w:rsidRDefault="006E13DE" w:rsidP="00F172B1">
            <w:pPr>
              <w:pStyle w:val="Texto"/>
              <w:spacing w:after="98" w:line="236" w:lineRule="exact"/>
              <w:ind w:firstLine="0"/>
              <w:rPr>
                <w:rFonts w:ascii="Verdana" w:hAnsi="Verdana"/>
                <w:color w:val="000000"/>
                <w:sz w:val="16"/>
                <w:szCs w:val="16"/>
              </w:rPr>
            </w:pPr>
            <w:r w:rsidRPr="00F172B1">
              <w:rPr>
                <w:rFonts w:ascii="Verdana" w:hAnsi="Verdana"/>
                <w:color w:val="000000"/>
                <w:sz w:val="16"/>
                <w:szCs w:val="16"/>
              </w:rPr>
              <w:t>Calificación de la ejecución o desempeño</w:t>
            </w:r>
          </w:p>
        </w:tc>
        <w:tc>
          <w:tcPr>
            <w:tcW w:w="3566" w:type="dxa"/>
            <w:shd w:val="clear" w:color="auto" w:fill="auto"/>
          </w:tcPr>
          <w:p w14:paraId="51624C63" w14:textId="77777777" w:rsidR="006E13DE" w:rsidRPr="00F172B1" w:rsidRDefault="006E13DE" w:rsidP="00F172B1">
            <w:pPr>
              <w:pStyle w:val="Texto"/>
              <w:spacing w:after="98" w:line="236" w:lineRule="exact"/>
              <w:ind w:firstLine="0"/>
              <w:rPr>
                <w:rFonts w:ascii="Verdana" w:hAnsi="Verdana"/>
                <w:color w:val="000000"/>
                <w:sz w:val="16"/>
                <w:szCs w:val="16"/>
                <w:lang w:val="en-US"/>
              </w:rPr>
            </w:pPr>
            <w:r w:rsidRPr="00C1372E">
              <w:rPr>
                <w:rFonts w:ascii="Verdana" w:hAnsi="Verdana" w:cs="Times New Roman"/>
                <w:sz w:val="16"/>
                <w:szCs w:val="16"/>
                <w:lang w:val="en-US"/>
              </w:rPr>
              <w:t>Execution or performance rating</w:t>
            </w:r>
          </w:p>
        </w:tc>
      </w:tr>
      <w:tr w:rsidR="006E13DE" w:rsidRPr="00F172B1" w14:paraId="41B10127" w14:textId="77777777" w:rsidTr="00F172B1">
        <w:tc>
          <w:tcPr>
            <w:tcW w:w="874" w:type="dxa"/>
            <w:shd w:val="clear" w:color="auto" w:fill="auto"/>
          </w:tcPr>
          <w:p w14:paraId="400A46A4" w14:textId="77777777" w:rsidR="006E13DE" w:rsidRPr="00F172B1" w:rsidRDefault="006E13DE" w:rsidP="00F172B1">
            <w:pPr>
              <w:pStyle w:val="Texto"/>
              <w:spacing w:after="98" w:line="236" w:lineRule="exact"/>
              <w:ind w:firstLine="0"/>
              <w:rPr>
                <w:rFonts w:ascii="Verdana" w:hAnsi="Verdana"/>
                <w:b/>
                <w:sz w:val="16"/>
                <w:szCs w:val="16"/>
              </w:rPr>
            </w:pPr>
            <w:r w:rsidRPr="00F172B1">
              <w:rPr>
                <w:rFonts w:ascii="Verdana" w:hAnsi="Verdana"/>
                <w:b/>
                <w:sz w:val="16"/>
                <w:szCs w:val="16"/>
              </w:rPr>
              <w:t>4.2.8</w:t>
            </w:r>
          </w:p>
        </w:tc>
        <w:tc>
          <w:tcPr>
            <w:tcW w:w="1053" w:type="dxa"/>
            <w:shd w:val="clear" w:color="auto" w:fill="auto"/>
          </w:tcPr>
          <w:p w14:paraId="6544DD10"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COFEPRIS</w:t>
            </w:r>
          </w:p>
        </w:tc>
        <w:tc>
          <w:tcPr>
            <w:tcW w:w="3565" w:type="dxa"/>
            <w:shd w:val="clear" w:color="auto" w:fill="auto"/>
          </w:tcPr>
          <w:p w14:paraId="1DE1A6B3"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Comisión Federal para la Protección contra Riesgos Sanitarios.</w:t>
            </w:r>
          </w:p>
        </w:tc>
        <w:tc>
          <w:tcPr>
            <w:tcW w:w="3566" w:type="dxa"/>
            <w:shd w:val="clear" w:color="auto" w:fill="auto"/>
          </w:tcPr>
          <w:p w14:paraId="74C4EC7A"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Federal Commission for the Protection against Sanitary Risks.</w:t>
            </w:r>
          </w:p>
        </w:tc>
      </w:tr>
      <w:tr w:rsidR="006E13DE" w:rsidRPr="00F172B1" w14:paraId="19EB7903" w14:textId="77777777" w:rsidTr="00F172B1">
        <w:tc>
          <w:tcPr>
            <w:tcW w:w="874" w:type="dxa"/>
            <w:shd w:val="clear" w:color="auto" w:fill="auto"/>
          </w:tcPr>
          <w:p w14:paraId="3E860052"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4.2.9</w:t>
            </w:r>
          </w:p>
        </w:tc>
        <w:tc>
          <w:tcPr>
            <w:tcW w:w="1053" w:type="dxa"/>
            <w:shd w:val="clear" w:color="auto" w:fill="auto"/>
          </w:tcPr>
          <w:p w14:paraId="35C72ABF"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FEUM</w:t>
            </w:r>
          </w:p>
        </w:tc>
        <w:tc>
          <w:tcPr>
            <w:tcW w:w="3565" w:type="dxa"/>
            <w:shd w:val="clear" w:color="auto" w:fill="auto"/>
          </w:tcPr>
          <w:p w14:paraId="34BFBCE0"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Farmacopea de los Estados Unidos Mexicanos.</w:t>
            </w:r>
          </w:p>
        </w:tc>
        <w:tc>
          <w:tcPr>
            <w:tcW w:w="3566" w:type="dxa"/>
            <w:shd w:val="clear" w:color="auto" w:fill="auto"/>
          </w:tcPr>
          <w:p w14:paraId="3ABDAEE6"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Pharmacopoeia of the United Mexican States.</w:t>
            </w:r>
          </w:p>
        </w:tc>
      </w:tr>
      <w:tr w:rsidR="006E13DE" w:rsidRPr="00F172B1" w14:paraId="2110B55D" w14:textId="77777777" w:rsidTr="00F172B1">
        <w:tc>
          <w:tcPr>
            <w:tcW w:w="874" w:type="dxa"/>
            <w:shd w:val="clear" w:color="auto" w:fill="auto"/>
          </w:tcPr>
          <w:p w14:paraId="798E183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4.2.10</w:t>
            </w:r>
          </w:p>
        </w:tc>
        <w:tc>
          <w:tcPr>
            <w:tcW w:w="1053" w:type="dxa"/>
            <w:shd w:val="clear" w:color="auto" w:fill="auto"/>
          </w:tcPr>
          <w:p w14:paraId="5B43012A"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HEPA</w:t>
            </w:r>
          </w:p>
        </w:tc>
        <w:tc>
          <w:tcPr>
            <w:tcW w:w="3565" w:type="dxa"/>
            <w:shd w:val="clear" w:color="auto" w:fill="auto"/>
          </w:tcPr>
          <w:p w14:paraId="3490A1B8"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Filtro de aire de alta eficiencia (por sus siglas en inglés, </w:t>
            </w:r>
            <w:r w:rsidRPr="00F172B1">
              <w:rPr>
                <w:rFonts w:ascii="Verdana" w:hAnsi="Verdana"/>
                <w:i/>
                <w:sz w:val="16"/>
                <w:szCs w:val="16"/>
              </w:rPr>
              <w:t xml:space="preserve">High </w:t>
            </w:r>
            <w:proofErr w:type="spellStart"/>
            <w:proofErr w:type="gramStart"/>
            <w:r w:rsidRPr="00F172B1">
              <w:rPr>
                <w:rFonts w:ascii="Verdana" w:hAnsi="Verdana"/>
                <w:i/>
                <w:sz w:val="16"/>
                <w:szCs w:val="16"/>
              </w:rPr>
              <w:t>Efficiency</w:t>
            </w:r>
            <w:proofErr w:type="spellEnd"/>
            <w:r w:rsidRPr="00F172B1">
              <w:rPr>
                <w:rFonts w:ascii="Verdana" w:hAnsi="Verdana"/>
                <w:i/>
                <w:sz w:val="16"/>
                <w:szCs w:val="16"/>
              </w:rPr>
              <w:t xml:space="preserve">  </w:t>
            </w:r>
            <w:proofErr w:type="spellStart"/>
            <w:r w:rsidRPr="00F172B1">
              <w:rPr>
                <w:rFonts w:ascii="Verdana" w:hAnsi="Verdana"/>
                <w:i/>
                <w:sz w:val="16"/>
                <w:szCs w:val="16"/>
              </w:rPr>
              <w:t>Particulate</w:t>
            </w:r>
            <w:proofErr w:type="spellEnd"/>
            <w:proofErr w:type="gramEnd"/>
            <w:r w:rsidRPr="00F172B1">
              <w:rPr>
                <w:rFonts w:ascii="Verdana" w:hAnsi="Verdana"/>
                <w:sz w:val="16"/>
                <w:szCs w:val="16"/>
              </w:rPr>
              <w:t xml:space="preserve"> Air).</w:t>
            </w:r>
          </w:p>
        </w:tc>
        <w:tc>
          <w:tcPr>
            <w:tcW w:w="3566" w:type="dxa"/>
            <w:shd w:val="clear" w:color="auto" w:fill="auto"/>
          </w:tcPr>
          <w:p w14:paraId="2B98D42E"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High efficiency air filter (</w:t>
            </w:r>
            <w:r w:rsidRPr="00C1372E">
              <w:rPr>
                <w:rFonts w:ascii="Verdana" w:hAnsi="Verdana" w:cs="Times New Roman"/>
                <w:i/>
                <w:iCs/>
                <w:sz w:val="16"/>
                <w:szCs w:val="16"/>
                <w:lang w:val="en-US"/>
              </w:rPr>
              <w:t xml:space="preserve">High Efficiency Particulate </w:t>
            </w:r>
            <w:r w:rsidRPr="00C1372E">
              <w:rPr>
                <w:rFonts w:ascii="Verdana" w:hAnsi="Verdana" w:cs="Times New Roman"/>
                <w:sz w:val="16"/>
                <w:szCs w:val="16"/>
                <w:lang w:val="en-US"/>
              </w:rPr>
              <w:t>Air).</w:t>
            </w:r>
            <w:r w:rsidRPr="00C1372E">
              <w:rPr>
                <w:rFonts w:ascii="Verdana" w:hAnsi="Verdana" w:cs="Times New Roman"/>
                <w:i/>
                <w:iCs/>
                <w:sz w:val="16"/>
                <w:szCs w:val="16"/>
                <w:lang w:val="en-US"/>
              </w:rPr>
              <w:t> </w:t>
            </w:r>
          </w:p>
        </w:tc>
      </w:tr>
      <w:tr w:rsidR="006E13DE" w:rsidRPr="00F172B1" w14:paraId="0B479E02" w14:textId="77777777" w:rsidTr="00F172B1">
        <w:tc>
          <w:tcPr>
            <w:tcW w:w="874" w:type="dxa"/>
            <w:shd w:val="clear" w:color="auto" w:fill="auto"/>
          </w:tcPr>
          <w:p w14:paraId="190A83A9"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4.2.11</w:t>
            </w:r>
          </w:p>
        </w:tc>
        <w:tc>
          <w:tcPr>
            <w:tcW w:w="1053" w:type="dxa"/>
            <w:shd w:val="clear" w:color="auto" w:fill="auto"/>
          </w:tcPr>
          <w:p w14:paraId="436999D3"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HR</w:t>
            </w:r>
          </w:p>
        </w:tc>
        <w:tc>
          <w:tcPr>
            <w:tcW w:w="3565" w:type="dxa"/>
            <w:shd w:val="clear" w:color="auto" w:fill="auto"/>
          </w:tcPr>
          <w:p w14:paraId="453F0CA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Humedad relativa.</w:t>
            </w:r>
          </w:p>
        </w:tc>
        <w:tc>
          <w:tcPr>
            <w:tcW w:w="3566" w:type="dxa"/>
            <w:shd w:val="clear" w:color="auto" w:fill="auto"/>
          </w:tcPr>
          <w:p w14:paraId="1ED5CDDF"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R</w:t>
            </w:r>
            <w:r w:rsidR="00506CCD" w:rsidRPr="00F172B1">
              <w:rPr>
                <w:rFonts w:ascii="Verdana" w:hAnsi="Verdana" w:cs="Times New Roman"/>
                <w:sz w:val="16"/>
                <w:szCs w:val="16"/>
                <w:lang w:val="en-US"/>
              </w:rPr>
              <w:t>H – Relative humidity</w:t>
            </w:r>
          </w:p>
        </w:tc>
      </w:tr>
      <w:tr w:rsidR="006E13DE" w:rsidRPr="00F172B1" w14:paraId="309C9C76" w14:textId="77777777" w:rsidTr="00F172B1">
        <w:tc>
          <w:tcPr>
            <w:tcW w:w="874" w:type="dxa"/>
            <w:shd w:val="clear" w:color="auto" w:fill="auto"/>
          </w:tcPr>
          <w:p w14:paraId="55857CD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4.2.12</w:t>
            </w:r>
          </w:p>
        </w:tc>
        <w:tc>
          <w:tcPr>
            <w:tcW w:w="1053" w:type="dxa"/>
            <w:shd w:val="clear" w:color="auto" w:fill="auto"/>
          </w:tcPr>
          <w:p w14:paraId="7D12C38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HVAC</w:t>
            </w:r>
          </w:p>
        </w:tc>
        <w:tc>
          <w:tcPr>
            <w:tcW w:w="3565" w:type="dxa"/>
            <w:shd w:val="clear" w:color="auto" w:fill="auto"/>
          </w:tcPr>
          <w:p w14:paraId="53E31AAE"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Sistema de aire acondicionado y calefacción (por sus siglas en inglés, </w:t>
            </w:r>
            <w:proofErr w:type="spellStart"/>
            <w:r w:rsidRPr="00F172B1">
              <w:rPr>
                <w:rFonts w:ascii="Verdana" w:hAnsi="Verdana"/>
                <w:i/>
                <w:sz w:val="16"/>
                <w:szCs w:val="16"/>
              </w:rPr>
              <w:t>Heating</w:t>
            </w:r>
            <w:proofErr w:type="spellEnd"/>
            <w:r w:rsidRPr="00F172B1">
              <w:rPr>
                <w:rFonts w:ascii="Verdana" w:hAnsi="Verdana"/>
                <w:i/>
                <w:sz w:val="16"/>
                <w:szCs w:val="16"/>
              </w:rPr>
              <w:t xml:space="preserve">, </w:t>
            </w:r>
            <w:proofErr w:type="spellStart"/>
            <w:r w:rsidRPr="00F172B1">
              <w:rPr>
                <w:rFonts w:ascii="Verdana" w:hAnsi="Verdana"/>
                <w:i/>
                <w:sz w:val="16"/>
                <w:szCs w:val="16"/>
              </w:rPr>
              <w:t>Ventilation</w:t>
            </w:r>
            <w:proofErr w:type="spellEnd"/>
            <w:r w:rsidRPr="00F172B1">
              <w:rPr>
                <w:rFonts w:ascii="Verdana" w:hAnsi="Verdana"/>
                <w:i/>
                <w:sz w:val="16"/>
                <w:szCs w:val="16"/>
              </w:rPr>
              <w:t xml:space="preserve"> and Air </w:t>
            </w:r>
            <w:proofErr w:type="spellStart"/>
            <w:r w:rsidRPr="00F172B1">
              <w:rPr>
                <w:rFonts w:ascii="Verdana" w:hAnsi="Verdana"/>
                <w:i/>
                <w:sz w:val="16"/>
                <w:szCs w:val="16"/>
              </w:rPr>
              <w:t>Conditioning</w:t>
            </w:r>
            <w:proofErr w:type="spellEnd"/>
            <w:r w:rsidRPr="00F172B1">
              <w:rPr>
                <w:rFonts w:ascii="Verdana" w:hAnsi="Verdana"/>
                <w:sz w:val="16"/>
                <w:szCs w:val="16"/>
              </w:rPr>
              <w:t>).</w:t>
            </w:r>
          </w:p>
        </w:tc>
        <w:tc>
          <w:tcPr>
            <w:tcW w:w="3566" w:type="dxa"/>
            <w:shd w:val="clear" w:color="auto" w:fill="auto"/>
          </w:tcPr>
          <w:p w14:paraId="4A8377ED"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 xml:space="preserve">Air conditioning and heating (for its acronym in English, </w:t>
            </w:r>
            <w:r w:rsidRPr="00C1372E">
              <w:rPr>
                <w:rFonts w:ascii="Verdana" w:hAnsi="Verdana" w:cs="Times New Roman"/>
                <w:i/>
                <w:iCs/>
                <w:sz w:val="16"/>
                <w:szCs w:val="16"/>
                <w:lang w:val="en-US"/>
              </w:rPr>
              <w:t>Heating, Ventilation and Air Conditioning</w:t>
            </w:r>
            <w:r w:rsidRPr="00C1372E">
              <w:rPr>
                <w:rFonts w:ascii="Verdana" w:hAnsi="Verdana" w:cs="Times New Roman"/>
                <w:sz w:val="16"/>
                <w:szCs w:val="16"/>
                <w:lang w:val="en-US"/>
              </w:rPr>
              <w:t>).</w:t>
            </w:r>
          </w:p>
        </w:tc>
      </w:tr>
      <w:tr w:rsidR="006E13DE" w:rsidRPr="00F172B1" w14:paraId="0FFE8C18" w14:textId="77777777" w:rsidTr="00F172B1">
        <w:tc>
          <w:tcPr>
            <w:tcW w:w="874" w:type="dxa"/>
            <w:shd w:val="clear" w:color="auto" w:fill="auto"/>
          </w:tcPr>
          <w:p w14:paraId="032B1AC9"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4.2.13</w:t>
            </w:r>
          </w:p>
        </w:tc>
        <w:tc>
          <w:tcPr>
            <w:tcW w:w="1053" w:type="dxa"/>
            <w:shd w:val="clear" w:color="auto" w:fill="auto"/>
          </w:tcPr>
          <w:p w14:paraId="27AF422D" w14:textId="77777777" w:rsidR="006E13DE" w:rsidRPr="00F172B1" w:rsidRDefault="00506CCD" w:rsidP="00F172B1">
            <w:pPr>
              <w:pStyle w:val="Texto"/>
              <w:spacing w:after="98" w:line="236" w:lineRule="exact"/>
              <w:ind w:firstLine="0"/>
              <w:rPr>
                <w:rFonts w:ascii="Verdana" w:hAnsi="Verdana"/>
                <w:sz w:val="16"/>
                <w:szCs w:val="16"/>
              </w:rPr>
            </w:pPr>
            <w:r w:rsidRPr="00F172B1">
              <w:rPr>
                <w:rFonts w:ascii="Verdana" w:hAnsi="Verdana"/>
                <w:sz w:val="16"/>
                <w:szCs w:val="16"/>
              </w:rPr>
              <w:t>N.A</w:t>
            </w:r>
            <w:r w:rsidR="006E13DE" w:rsidRPr="00F172B1">
              <w:rPr>
                <w:rFonts w:ascii="Verdana" w:hAnsi="Verdana"/>
                <w:sz w:val="16"/>
                <w:szCs w:val="16"/>
              </w:rPr>
              <w:t>.</w:t>
            </w:r>
          </w:p>
        </w:tc>
        <w:tc>
          <w:tcPr>
            <w:tcW w:w="3565" w:type="dxa"/>
            <w:shd w:val="clear" w:color="auto" w:fill="auto"/>
          </w:tcPr>
          <w:p w14:paraId="098A71D3"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No aplica.</w:t>
            </w:r>
          </w:p>
        </w:tc>
        <w:tc>
          <w:tcPr>
            <w:tcW w:w="3566" w:type="dxa"/>
            <w:shd w:val="clear" w:color="auto" w:fill="auto"/>
          </w:tcPr>
          <w:p w14:paraId="1F3D5BFC"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Does not apply.</w:t>
            </w:r>
          </w:p>
        </w:tc>
      </w:tr>
      <w:tr w:rsidR="006E13DE" w:rsidRPr="00F172B1" w14:paraId="1CD99BFC" w14:textId="77777777" w:rsidTr="00F172B1">
        <w:tc>
          <w:tcPr>
            <w:tcW w:w="874" w:type="dxa"/>
            <w:shd w:val="clear" w:color="auto" w:fill="auto"/>
          </w:tcPr>
          <w:p w14:paraId="33513B6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4.2.14</w:t>
            </w:r>
          </w:p>
        </w:tc>
        <w:tc>
          <w:tcPr>
            <w:tcW w:w="1053" w:type="dxa"/>
            <w:shd w:val="clear" w:color="auto" w:fill="auto"/>
          </w:tcPr>
          <w:p w14:paraId="4E5FB6BA"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NAT</w:t>
            </w:r>
          </w:p>
        </w:tc>
        <w:tc>
          <w:tcPr>
            <w:tcW w:w="3565" w:type="dxa"/>
            <w:shd w:val="clear" w:color="auto" w:fill="auto"/>
          </w:tcPr>
          <w:p w14:paraId="48F1EA2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Prueba de ácidos nucleicos (por sus siglas en inglés, </w:t>
            </w:r>
            <w:proofErr w:type="spellStart"/>
            <w:r w:rsidRPr="00F172B1">
              <w:rPr>
                <w:rFonts w:ascii="Verdana" w:hAnsi="Verdana"/>
                <w:i/>
                <w:sz w:val="16"/>
                <w:szCs w:val="16"/>
              </w:rPr>
              <w:t>Nucleic</w:t>
            </w:r>
            <w:proofErr w:type="spellEnd"/>
            <w:r w:rsidRPr="00F172B1">
              <w:rPr>
                <w:rFonts w:ascii="Verdana" w:hAnsi="Verdana"/>
                <w:i/>
                <w:sz w:val="16"/>
                <w:szCs w:val="16"/>
              </w:rPr>
              <w:t xml:space="preserve"> </w:t>
            </w:r>
            <w:proofErr w:type="spellStart"/>
            <w:r w:rsidRPr="00F172B1">
              <w:rPr>
                <w:rFonts w:ascii="Verdana" w:hAnsi="Verdana"/>
                <w:i/>
                <w:sz w:val="16"/>
                <w:szCs w:val="16"/>
              </w:rPr>
              <w:t>Acid</w:t>
            </w:r>
            <w:proofErr w:type="spellEnd"/>
            <w:r w:rsidRPr="00F172B1">
              <w:rPr>
                <w:rFonts w:ascii="Verdana" w:hAnsi="Verdana"/>
                <w:i/>
                <w:sz w:val="16"/>
                <w:szCs w:val="16"/>
              </w:rPr>
              <w:t xml:space="preserve"> Test</w:t>
            </w:r>
            <w:r w:rsidRPr="00F172B1">
              <w:rPr>
                <w:rFonts w:ascii="Verdana" w:hAnsi="Verdana"/>
                <w:sz w:val="16"/>
                <w:szCs w:val="16"/>
              </w:rPr>
              <w:t>).</w:t>
            </w:r>
          </w:p>
        </w:tc>
        <w:tc>
          <w:tcPr>
            <w:tcW w:w="3566" w:type="dxa"/>
            <w:shd w:val="clear" w:color="auto" w:fill="auto"/>
          </w:tcPr>
          <w:p w14:paraId="03B0487D"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 xml:space="preserve">Nucleic acid test (for its acronym, </w:t>
            </w:r>
            <w:r w:rsidRPr="00C1372E">
              <w:rPr>
                <w:rFonts w:ascii="Verdana" w:hAnsi="Verdana" w:cs="Times New Roman"/>
                <w:i/>
                <w:iCs/>
                <w:sz w:val="16"/>
                <w:szCs w:val="16"/>
                <w:lang w:val="en-US"/>
              </w:rPr>
              <w:t>Nucleic Acid Test</w:t>
            </w:r>
            <w:r w:rsidRPr="00C1372E">
              <w:rPr>
                <w:rFonts w:ascii="Verdana" w:hAnsi="Verdana" w:cs="Times New Roman"/>
                <w:sz w:val="16"/>
                <w:szCs w:val="16"/>
                <w:lang w:val="en-US"/>
              </w:rPr>
              <w:t>).</w:t>
            </w:r>
          </w:p>
        </w:tc>
      </w:tr>
      <w:tr w:rsidR="006E13DE" w:rsidRPr="00F172B1" w14:paraId="4A0F1ECB" w14:textId="77777777" w:rsidTr="00F172B1">
        <w:tc>
          <w:tcPr>
            <w:tcW w:w="874" w:type="dxa"/>
            <w:shd w:val="clear" w:color="auto" w:fill="auto"/>
          </w:tcPr>
          <w:p w14:paraId="6341CB57"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4.2.15</w:t>
            </w:r>
          </w:p>
        </w:tc>
        <w:tc>
          <w:tcPr>
            <w:tcW w:w="1053" w:type="dxa"/>
            <w:shd w:val="clear" w:color="auto" w:fill="auto"/>
          </w:tcPr>
          <w:p w14:paraId="6E22BCA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m/s</w:t>
            </w:r>
          </w:p>
        </w:tc>
        <w:tc>
          <w:tcPr>
            <w:tcW w:w="3565" w:type="dxa"/>
            <w:shd w:val="clear" w:color="auto" w:fill="auto"/>
          </w:tcPr>
          <w:p w14:paraId="45ACD3D2"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Metro sobre segundo.</w:t>
            </w:r>
          </w:p>
        </w:tc>
        <w:tc>
          <w:tcPr>
            <w:tcW w:w="3566" w:type="dxa"/>
            <w:shd w:val="clear" w:color="auto" w:fill="auto"/>
          </w:tcPr>
          <w:p w14:paraId="1247081E"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Meter over second.</w:t>
            </w:r>
          </w:p>
        </w:tc>
      </w:tr>
      <w:tr w:rsidR="006E13DE" w:rsidRPr="00F172B1" w14:paraId="01874B5D" w14:textId="77777777" w:rsidTr="00F172B1">
        <w:tc>
          <w:tcPr>
            <w:tcW w:w="874" w:type="dxa"/>
            <w:shd w:val="clear" w:color="auto" w:fill="auto"/>
          </w:tcPr>
          <w:p w14:paraId="411D3EE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4.2.16</w:t>
            </w:r>
          </w:p>
        </w:tc>
        <w:tc>
          <w:tcPr>
            <w:tcW w:w="1053" w:type="dxa"/>
            <w:shd w:val="clear" w:color="auto" w:fill="auto"/>
          </w:tcPr>
          <w:p w14:paraId="1A0389CD"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w:t>
            </w:r>
            <w:r w:rsidRPr="00F172B1">
              <w:rPr>
                <w:rFonts w:ascii="Verdana" w:hAnsi="Verdana"/>
                <w:sz w:val="16"/>
                <w:szCs w:val="16"/>
                <w:vertAlign w:val="superscript"/>
              </w:rPr>
              <w:t>3</w:t>
            </w:r>
          </w:p>
        </w:tc>
        <w:tc>
          <w:tcPr>
            <w:tcW w:w="3565" w:type="dxa"/>
            <w:shd w:val="clear" w:color="auto" w:fill="auto"/>
          </w:tcPr>
          <w:p w14:paraId="14CA3B71"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Metro cúbico.</w:t>
            </w:r>
          </w:p>
        </w:tc>
        <w:tc>
          <w:tcPr>
            <w:tcW w:w="3566" w:type="dxa"/>
            <w:shd w:val="clear" w:color="auto" w:fill="auto"/>
          </w:tcPr>
          <w:p w14:paraId="2D5719D8"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Cubic meter.</w:t>
            </w:r>
          </w:p>
        </w:tc>
      </w:tr>
      <w:tr w:rsidR="006E13DE" w:rsidRPr="00F172B1" w14:paraId="4CCBE8B7" w14:textId="77777777" w:rsidTr="00F172B1">
        <w:tc>
          <w:tcPr>
            <w:tcW w:w="874" w:type="dxa"/>
            <w:shd w:val="clear" w:color="auto" w:fill="auto"/>
          </w:tcPr>
          <w:p w14:paraId="3E62E4BC"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4.2.17</w:t>
            </w:r>
          </w:p>
        </w:tc>
        <w:tc>
          <w:tcPr>
            <w:tcW w:w="1053" w:type="dxa"/>
            <w:shd w:val="clear" w:color="auto" w:fill="auto"/>
          </w:tcPr>
          <w:p w14:paraId="72EDD1BE"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µm </w:t>
            </w:r>
          </w:p>
        </w:tc>
        <w:tc>
          <w:tcPr>
            <w:tcW w:w="3565" w:type="dxa"/>
            <w:shd w:val="clear" w:color="auto" w:fill="auto"/>
          </w:tcPr>
          <w:p w14:paraId="28945C56"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Micrómetro.</w:t>
            </w:r>
          </w:p>
        </w:tc>
        <w:tc>
          <w:tcPr>
            <w:tcW w:w="3566" w:type="dxa"/>
            <w:shd w:val="clear" w:color="auto" w:fill="auto"/>
          </w:tcPr>
          <w:p w14:paraId="5EA721E3"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Micrometer.</w:t>
            </w:r>
          </w:p>
        </w:tc>
      </w:tr>
      <w:tr w:rsidR="006E13DE" w:rsidRPr="00F172B1" w14:paraId="27A80C78" w14:textId="77777777" w:rsidTr="00F172B1">
        <w:tc>
          <w:tcPr>
            <w:tcW w:w="874" w:type="dxa"/>
            <w:shd w:val="clear" w:color="auto" w:fill="auto"/>
          </w:tcPr>
          <w:p w14:paraId="45AB99DC"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4.2.18</w:t>
            </w:r>
          </w:p>
        </w:tc>
        <w:tc>
          <w:tcPr>
            <w:tcW w:w="1053" w:type="dxa"/>
            <w:shd w:val="clear" w:color="auto" w:fill="auto"/>
          </w:tcPr>
          <w:p w14:paraId="633A5D8B" w14:textId="77777777" w:rsidR="006E13DE" w:rsidRPr="00F172B1" w:rsidRDefault="006E13DE" w:rsidP="00F172B1">
            <w:pPr>
              <w:pStyle w:val="Texto"/>
              <w:spacing w:after="98" w:line="236" w:lineRule="exact"/>
              <w:ind w:firstLine="0"/>
              <w:rPr>
                <w:rFonts w:ascii="Verdana" w:hAnsi="Verdana"/>
                <w:sz w:val="16"/>
                <w:szCs w:val="16"/>
              </w:rPr>
            </w:pPr>
            <w:proofErr w:type="spellStart"/>
            <w:r w:rsidRPr="00F172B1">
              <w:rPr>
                <w:rFonts w:ascii="Verdana" w:hAnsi="Verdana"/>
                <w:sz w:val="16"/>
                <w:szCs w:val="16"/>
              </w:rPr>
              <w:t>Pa</w:t>
            </w:r>
            <w:proofErr w:type="spellEnd"/>
          </w:p>
        </w:tc>
        <w:tc>
          <w:tcPr>
            <w:tcW w:w="3565" w:type="dxa"/>
            <w:shd w:val="clear" w:color="auto" w:fill="auto"/>
          </w:tcPr>
          <w:p w14:paraId="5123886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Pascales.</w:t>
            </w:r>
          </w:p>
        </w:tc>
        <w:tc>
          <w:tcPr>
            <w:tcW w:w="3566" w:type="dxa"/>
            <w:shd w:val="clear" w:color="auto" w:fill="auto"/>
          </w:tcPr>
          <w:p w14:paraId="5B35526D"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Pascals.</w:t>
            </w:r>
          </w:p>
        </w:tc>
      </w:tr>
      <w:tr w:rsidR="006E13DE" w:rsidRPr="00F172B1" w14:paraId="2CE8EDF8" w14:textId="77777777" w:rsidTr="00F172B1">
        <w:tc>
          <w:tcPr>
            <w:tcW w:w="874" w:type="dxa"/>
            <w:shd w:val="clear" w:color="auto" w:fill="auto"/>
          </w:tcPr>
          <w:p w14:paraId="74F32E82"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4.2.19</w:t>
            </w:r>
          </w:p>
        </w:tc>
        <w:tc>
          <w:tcPr>
            <w:tcW w:w="1053" w:type="dxa"/>
            <w:shd w:val="clear" w:color="auto" w:fill="auto"/>
          </w:tcPr>
          <w:p w14:paraId="304C260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TSE</w:t>
            </w:r>
          </w:p>
        </w:tc>
        <w:tc>
          <w:tcPr>
            <w:tcW w:w="3565" w:type="dxa"/>
            <w:shd w:val="clear" w:color="auto" w:fill="auto"/>
          </w:tcPr>
          <w:p w14:paraId="745C2E5D"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Encefalopatía Espongiforme Transmisible (por sus siglas en inglés </w:t>
            </w:r>
            <w:proofErr w:type="spellStart"/>
            <w:r w:rsidRPr="00F172B1">
              <w:rPr>
                <w:rFonts w:ascii="Verdana" w:hAnsi="Verdana"/>
                <w:i/>
                <w:sz w:val="16"/>
                <w:szCs w:val="16"/>
              </w:rPr>
              <w:t>Transmissible</w:t>
            </w:r>
            <w:proofErr w:type="spellEnd"/>
            <w:r w:rsidRPr="00F172B1">
              <w:rPr>
                <w:rFonts w:ascii="Verdana" w:hAnsi="Verdana"/>
                <w:i/>
                <w:sz w:val="16"/>
                <w:szCs w:val="16"/>
              </w:rPr>
              <w:t xml:space="preserve"> </w:t>
            </w:r>
            <w:proofErr w:type="spellStart"/>
            <w:r w:rsidRPr="00F172B1">
              <w:rPr>
                <w:rFonts w:ascii="Verdana" w:hAnsi="Verdana"/>
                <w:i/>
                <w:sz w:val="16"/>
                <w:szCs w:val="16"/>
              </w:rPr>
              <w:t>Spongiform</w:t>
            </w:r>
            <w:proofErr w:type="spellEnd"/>
            <w:r w:rsidRPr="00F172B1">
              <w:rPr>
                <w:rFonts w:ascii="Verdana" w:hAnsi="Verdana"/>
                <w:i/>
                <w:sz w:val="16"/>
                <w:szCs w:val="16"/>
              </w:rPr>
              <w:t xml:space="preserve"> </w:t>
            </w:r>
            <w:proofErr w:type="spellStart"/>
            <w:r w:rsidRPr="00F172B1">
              <w:rPr>
                <w:rFonts w:ascii="Verdana" w:hAnsi="Verdana"/>
                <w:i/>
                <w:sz w:val="16"/>
                <w:szCs w:val="16"/>
              </w:rPr>
              <w:t>Encephalopathies</w:t>
            </w:r>
            <w:proofErr w:type="spellEnd"/>
            <w:r w:rsidRPr="00F172B1">
              <w:rPr>
                <w:rFonts w:ascii="Verdana" w:hAnsi="Verdana"/>
                <w:sz w:val="16"/>
                <w:szCs w:val="16"/>
              </w:rPr>
              <w:t>).</w:t>
            </w:r>
          </w:p>
        </w:tc>
        <w:tc>
          <w:tcPr>
            <w:tcW w:w="3566" w:type="dxa"/>
            <w:shd w:val="clear" w:color="auto" w:fill="auto"/>
          </w:tcPr>
          <w:p w14:paraId="0F6B92BC"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 xml:space="preserve">Transmissible Spongiform Encephalopathy (for its acronym in English </w:t>
            </w:r>
            <w:r w:rsidRPr="00C1372E">
              <w:rPr>
                <w:rFonts w:ascii="Verdana" w:hAnsi="Verdana" w:cs="Times New Roman"/>
                <w:i/>
                <w:iCs/>
                <w:sz w:val="16"/>
                <w:szCs w:val="16"/>
                <w:lang w:val="en-US"/>
              </w:rPr>
              <w:t>Transmissible Spongiform encephalopathies</w:t>
            </w:r>
            <w:r w:rsidRPr="00C1372E">
              <w:rPr>
                <w:rFonts w:ascii="Verdana" w:hAnsi="Verdana" w:cs="Times New Roman"/>
                <w:sz w:val="16"/>
                <w:szCs w:val="16"/>
                <w:lang w:val="en-US"/>
              </w:rPr>
              <w:t>).</w:t>
            </w:r>
          </w:p>
        </w:tc>
      </w:tr>
      <w:tr w:rsidR="006E13DE" w:rsidRPr="00F172B1" w14:paraId="6BE5B5D4" w14:textId="77777777" w:rsidTr="00F172B1">
        <w:tc>
          <w:tcPr>
            <w:tcW w:w="874" w:type="dxa"/>
            <w:shd w:val="clear" w:color="auto" w:fill="auto"/>
          </w:tcPr>
          <w:p w14:paraId="7EFE1B5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4.2.20</w:t>
            </w:r>
          </w:p>
        </w:tc>
        <w:tc>
          <w:tcPr>
            <w:tcW w:w="1053" w:type="dxa"/>
            <w:shd w:val="clear" w:color="auto" w:fill="auto"/>
          </w:tcPr>
          <w:p w14:paraId="756C713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UDI</w:t>
            </w:r>
          </w:p>
        </w:tc>
        <w:tc>
          <w:tcPr>
            <w:tcW w:w="3565" w:type="dxa"/>
            <w:shd w:val="clear" w:color="auto" w:fill="auto"/>
          </w:tcPr>
          <w:p w14:paraId="5C4007E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 xml:space="preserve">Identificador Único del Dispositivo (por sus siglas en inglés, </w:t>
            </w:r>
            <w:proofErr w:type="spellStart"/>
            <w:proofErr w:type="gramStart"/>
            <w:r w:rsidRPr="00F172B1">
              <w:rPr>
                <w:rFonts w:ascii="Verdana" w:hAnsi="Verdana"/>
                <w:i/>
                <w:sz w:val="16"/>
                <w:szCs w:val="16"/>
              </w:rPr>
              <w:t>Unique</w:t>
            </w:r>
            <w:proofErr w:type="spellEnd"/>
            <w:r w:rsidRPr="00F172B1">
              <w:rPr>
                <w:rFonts w:ascii="Verdana" w:hAnsi="Verdana"/>
                <w:i/>
                <w:sz w:val="16"/>
                <w:szCs w:val="16"/>
              </w:rPr>
              <w:t xml:space="preserve">  </w:t>
            </w:r>
            <w:proofErr w:type="spellStart"/>
            <w:r w:rsidRPr="00F172B1">
              <w:rPr>
                <w:rFonts w:ascii="Verdana" w:hAnsi="Verdana"/>
                <w:i/>
                <w:sz w:val="16"/>
                <w:szCs w:val="16"/>
              </w:rPr>
              <w:t>Device</w:t>
            </w:r>
            <w:proofErr w:type="spellEnd"/>
            <w:proofErr w:type="gramEnd"/>
            <w:r w:rsidRPr="00F172B1">
              <w:rPr>
                <w:rFonts w:ascii="Verdana" w:hAnsi="Verdana"/>
                <w:i/>
                <w:sz w:val="16"/>
                <w:szCs w:val="16"/>
              </w:rPr>
              <w:t xml:space="preserve"> </w:t>
            </w:r>
            <w:proofErr w:type="spellStart"/>
            <w:r w:rsidRPr="00F172B1">
              <w:rPr>
                <w:rFonts w:ascii="Verdana" w:hAnsi="Verdana"/>
                <w:i/>
                <w:sz w:val="16"/>
                <w:szCs w:val="16"/>
              </w:rPr>
              <w:t>Identifier</w:t>
            </w:r>
            <w:proofErr w:type="spellEnd"/>
            <w:r w:rsidRPr="00F172B1">
              <w:rPr>
                <w:rFonts w:ascii="Verdana" w:hAnsi="Verdana"/>
                <w:sz w:val="16"/>
                <w:szCs w:val="16"/>
              </w:rPr>
              <w:t>).</w:t>
            </w:r>
          </w:p>
        </w:tc>
        <w:tc>
          <w:tcPr>
            <w:tcW w:w="3566" w:type="dxa"/>
            <w:shd w:val="clear" w:color="auto" w:fill="auto"/>
          </w:tcPr>
          <w:p w14:paraId="1F7BCFF5"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 xml:space="preserve">Unique identifier of the device (for its acronym in English, </w:t>
            </w:r>
            <w:r w:rsidRPr="00C1372E">
              <w:rPr>
                <w:rFonts w:ascii="Verdana" w:hAnsi="Verdana" w:cs="Times New Roman"/>
                <w:i/>
                <w:iCs/>
                <w:sz w:val="16"/>
                <w:szCs w:val="16"/>
                <w:lang w:val="en-US"/>
              </w:rPr>
              <w:t>Unique Device Identifier</w:t>
            </w:r>
            <w:r w:rsidRPr="00C1372E">
              <w:rPr>
                <w:rFonts w:ascii="Verdana" w:hAnsi="Verdana" w:cs="Times New Roman"/>
                <w:sz w:val="16"/>
                <w:szCs w:val="16"/>
                <w:lang w:val="en-US"/>
              </w:rPr>
              <w:t>).</w:t>
            </w:r>
            <w:r w:rsidRPr="00C1372E">
              <w:rPr>
                <w:rFonts w:ascii="Verdana" w:hAnsi="Verdana" w:cs="Times New Roman"/>
                <w:i/>
                <w:iCs/>
                <w:sz w:val="16"/>
                <w:szCs w:val="16"/>
                <w:lang w:val="en-US"/>
              </w:rPr>
              <w:t> </w:t>
            </w:r>
          </w:p>
        </w:tc>
      </w:tr>
      <w:tr w:rsidR="006E13DE" w:rsidRPr="00F172B1" w14:paraId="1254146B" w14:textId="77777777" w:rsidTr="00F172B1">
        <w:tc>
          <w:tcPr>
            <w:tcW w:w="874" w:type="dxa"/>
            <w:shd w:val="clear" w:color="auto" w:fill="auto"/>
          </w:tcPr>
          <w:p w14:paraId="667D7F53"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4.2.21</w:t>
            </w:r>
          </w:p>
        </w:tc>
        <w:tc>
          <w:tcPr>
            <w:tcW w:w="1053" w:type="dxa"/>
            <w:shd w:val="clear" w:color="auto" w:fill="auto"/>
          </w:tcPr>
          <w:p w14:paraId="778A6FFC"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UFC</w:t>
            </w:r>
          </w:p>
        </w:tc>
        <w:tc>
          <w:tcPr>
            <w:tcW w:w="3565" w:type="dxa"/>
            <w:shd w:val="clear" w:color="auto" w:fill="auto"/>
          </w:tcPr>
          <w:p w14:paraId="14F718C6"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Unidades formadoras de colonias.</w:t>
            </w:r>
          </w:p>
        </w:tc>
        <w:tc>
          <w:tcPr>
            <w:tcW w:w="3566" w:type="dxa"/>
            <w:shd w:val="clear" w:color="auto" w:fill="auto"/>
          </w:tcPr>
          <w:p w14:paraId="667E3214" w14:textId="77777777" w:rsidR="006E13DE" w:rsidRPr="00F172B1" w:rsidRDefault="00506CCD" w:rsidP="00F172B1">
            <w:pPr>
              <w:pStyle w:val="Texto"/>
              <w:spacing w:after="98" w:line="236" w:lineRule="exact"/>
              <w:ind w:firstLine="0"/>
              <w:rPr>
                <w:rFonts w:ascii="Verdana" w:hAnsi="Verdana"/>
                <w:sz w:val="16"/>
                <w:szCs w:val="16"/>
                <w:lang w:val="en-US"/>
              </w:rPr>
            </w:pPr>
            <w:r w:rsidRPr="00F172B1">
              <w:rPr>
                <w:rFonts w:ascii="Verdana" w:hAnsi="Verdana" w:cs="Times New Roman"/>
                <w:sz w:val="16"/>
                <w:szCs w:val="16"/>
                <w:lang w:val="en-US"/>
              </w:rPr>
              <w:t xml:space="preserve">CFU - </w:t>
            </w:r>
            <w:r w:rsidR="006E13DE" w:rsidRPr="00C1372E">
              <w:rPr>
                <w:rFonts w:ascii="Verdana" w:hAnsi="Verdana" w:cs="Times New Roman"/>
                <w:sz w:val="16"/>
                <w:szCs w:val="16"/>
                <w:lang w:val="en-US"/>
              </w:rPr>
              <w:t>Colony-forming units.</w:t>
            </w:r>
          </w:p>
        </w:tc>
      </w:tr>
      <w:tr w:rsidR="006E13DE" w:rsidRPr="00F172B1" w14:paraId="530B0863" w14:textId="77777777" w:rsidTr="00F172B1">
        <w:tc>
          <w:tcPr>
            <w:tcW w:w="874" w:type="dxa"/>
            <w:shd w:val="clear" w:color="auto" w:fill="auto"/>
          </w:tcPr>
          <w:p w14:paraId="3E9FF69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4.2.22</w:t>
            </w:r>
          </w:p>
        </w:tc>
        <w:tc>
          <w:tcPr>
            <w:tcW w:w="1053" w:type="dxa"/>
            <w:shd w:val="clear" w:color="auto" w:fill="auto"/>
          </w:tcPr>
          <w:p w14:paraId="19C478D2"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VIH</w:t>
            </w:r>
          </w:p>
        </w:tc>
        <w:tc>
          <w:tcPr>
            <w:tcW w:w="3565" w:type="dxa"/>
            <w:shd w:val="clear" w:color="auto" w:fill="auto"/>
          </w:tcPr>
          <w:p w14:paraId="215BC1F8"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Virus de Inmunodeficiencia Humana.</w:t>
            </w:r>
          </w:p>
        </w:tc>
        <w:tc>
          <w:tcPr>
            <w:tcW w:w="3566" w:type="dxa"/>
            <w:shd w:val="clear" w:color="auto" w:fill="auto"/>
          </w:tcPr>
          <w:p w14:paraId="582D0AFA"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Human immunodeficiency virus.</w:t>
            </w:r>
          </w:p>
        </w:tc>
      </w:tr>
      <w:tr w:rsidR="006E13DE" w:rsidRPr="00F172B1" w14:paraId="24688255" w14:textId="77777777" w:rsidTr="00F172B1">
        <w:tc>
          <w:tcPr>
            <w:tcW w:w="874" w:type="dxa"/>
            <w:shd w:val="clear" w:color="auto" w:fill="auto"/>
          </w:tcPr>
          <w:p w14:paraId="694DA98F"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4.2.23</w:t>
            </w:r>
          </w:p>
        </w:tc>
        <w:tc>
          <w:tcPr>
            <w:tcW w:w="1053" w:type="dxa"/>
            <w:shd w:val="clear" w:color="auto" w:fill="auto"/>
          </w:tcPr>
          <w:p w14:paraId="636ECCDB"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PMV</w:t>
            </w:r>
          </w:p>
        </w:tc>
        <w:tc>
          <w:tcPr>
            <w:tcW w:w="3565" w:type="dxa"/>
            <w:shd w:val="clear" w:color="auto" w:fill="auto"/>
          </w:tcPr>
          <w:p w14:paraId="2CB5DBB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Plan maestro de validación</w:t>
            </w:r>
          </w:p>
        </w:tc>
        <w:tc>
          <w:tcPr>
            <w:tcW w:w="3566" w:type="dxa"/>
            <w:shd w:val="clear" w:color="auto" w:fill="auto"/>
          </w:tcPr>
          <w:p w14:paraId="57BA62AE"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Validation master plan</w:t>
            </w:r>
          </w:p>
        </w:tc>
      </w:tr>
      <w:tr w:rsidR="006E13DE" w:rsidRPr="00F172B1" w14:paraId="1BFCF0CF" w14:textId="77777777" w:rsidTr="00F172B1">
        <w:tc>
          <w:tcPr>
            <w:tcW w:w="874" w:type="dxa"/>
            <w:shd w:val="clear" w:color="auto" w:fill="auto"/>
          </w:tcPr>
          <w:p w14:paraId="585CB78A"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4.2.24</w:t>
            </w:r>
          </w:p>
        </w:tc>
        <w:tc>
          <w:tcPr>
            <w:tcW w:w="1053" w:type="dxa"/>
            <w:shd w:val="clear" w:color="auto" w:fill="auto"/>
          </w:tcPr>
          <w:p w14:paraId="77FA1FF7"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VHA</w:t>
            </w:r>
          </w:p>
        </w:tc>
        <w:tc>
          <w:tcPr>
            <w:tcW w:w="3565" w:type="dxa"/>
            <w:shd w:val="clear" w:color="auto" w:fill="auto"/>
          </w:tcPr>
          <w:p w14:paraId="51A94A1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Virus de Hepatitis A.</w:t>
            </w:r>
          </w:p>
        </w:tc>
        <w:tc>
          <w:tcPr>
            <w:tcW w:w="3566" w:type="dxa"/>
            <w:shd w:val="clear" w:color="auto" w:fill="auto"/>
          </w:tcPr>
          <w:p w14:paraId="668BCB23"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Hepatitis A virus.</w:t>
            </w:r>
          </w:p>
        </w:tc>
      </w:tr>
      <w:tr w:rsidR="006E13DE" w:rsidRPr="00F172B1" w14:paraId="53DDDEEF" w14:textId="77777777" w:rsidTr="00F172B1">
        <w:tc>
          <w:tcPr>
            <w:tcW w:w="874" w:type="dxa"/>
            <w:shd w:val="clear" w:color="auto" w:fill="auto"/>
          </w:tcPr>
          <w:p w14:paraId="51AEE8AD"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lastRenderedPageBreak/>
              <w:t>4.2.25</w:t>
            </w:r>
          </w:p>
        </w:tc>
        <w:tc>
          <w:tcPr>
            <w:tcW w:w="1053" w:type="dxa"/>
            <w:shd w:val="clear" w:color="auto" w:fill="auto"/>
          </w:tcPr>
          <w:p w14:paraId="3E21068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VHB</w:t>
            </w:r>
          </w:p>
        </w:tc>
        <w:tc>
          <w:tcPr>
            <w:tcW w:w="3565" w:type="dxa"/>
            <w:shd w:val="clear" w:color="auto" w:fill="auto"/>
          </w:tcPr>
          <w:p w14:paraId="1403F5B5"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Virus de Hepatitis B.</w:t>
            </w:r>
          </w:p>
        </w:tc>
        <w:tc>
          <w:tcPr>
            <w:tcW w:w="3566" w:type="dxa"/>
            <w:shd w:val="clear" w:color="auto" w:fill="auto"/>
          </w:tcPr>
          <w:p w14:paraId="76F5EEFA"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Hepatitis B virus.</w:t>
            </w:r>
          </w:p>
        </w:tc>
      </w:tr>
      <w:tr w:rsidR="006E13DE" w:rsidRPr="00F172B1" w14:paraId="7AEEBF53" w14:textId="77777777" w:rsidTr="00F172B1">
        <w:tc>
          <w:tcPr>
            <w:tcW w:w="874" w:type="dxa"/>
            <w:shd w:val="clear" w:color="auto" w:fill="auto"/>
          </w:tcPr>
          <w:p w14:paraId="01BE693E"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b/>
                <w:sz w:val="16"/>
                <w:szCs w:val="16"/>
              </w:rPr>
              <w:t>4.2.26</w:t>
            </w:r>
          </w:p>
        </w:tc>
        <w:tc>
          <w:tcPr>
            <w:tcW w:w="1053" w:type="dxa"/>
            <w:shd w:val="clear" w:color="auto" w:fill="auto"/>
          </w:tcPr>
          <w:p w14:paraId="00D83104"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VHC</w:t>
            </w:r>
          </w:p>
        </w:tc>
        <w:tc>
          <w:tcPr>
            <w:tcW w:w="3565" w:type="dxa"/>
            <w:shd w:val="clear" w:color="auto" w:fill="auto"/>
          </w:tcPr>
          <w:p w14:paraId="00DD107F" w14:textId="77777777" w:rsidR="006E13DE" w:rsidRPr="00F172B1" w:rsidRDefault="006E13DE" w:rsidP="00F172B1">
            <w:pPr>
              <w:pStyle w:val="Texto"/>
              <w:spacing w:after="98" w:line="236" w:lineRule="exact"/>
              <w:ind w:firstLine="0"/>
              <w:rPr>
                <w:rFonts w:ascii="Verdana" w:hAnsi="Verdana"/>
                <w:sz w:val="16"/>
                <w:szCs w:val="16"/>
              </w:rPr>
            </w:pPr>
            <w:r w:rsidRPr="00F172B1">
              <w:rPr>
                <w:rFonts w:ascii="Verdana" w:hAnsi="Verdana"/>
                <w:sz w:val="16"/>
                <w:szCs w:val="16"/>
              </w:rPr>
              <w:t>Virus de Hepatitis C.</w:t>
            </w:r>
          </w:p>
        </w:tc>
        <w:tc>
          <w:tcPr>
            <w:tcW w:w="3566" w:type="dxa"/>
            <w:shd w:val="clear" w:color="auto" w:fill="auto"/>
          </w:tcPr>
          <w:p w14:paraId="3BCE786D" w14:textId="77777777" w:rsidR="006E13DE" w:rsidRPr="00F172B1" w:rsidRDefault="006E13DE" w:rsidP="00F172B1">
            <w:pPr>
              <w:pStyle w:val="Texto"/>
              <w:spacing w:after="98" w:line="236" w:lineRule="exact"/>
              <w:ind w:firstLine="0"/>
              <w:rPr>
                <w:rFonts w:ascii="Verdana" w:hAnsi="Verdana"/>
                <w:sz w:val="16"/>
                <w:szCs w:val="16"/>
                <w:lang w:val="en-US"/>
              </w:rPr>
            </w:pPr>
            <w:r w:rsidRPr="00C1372E">
              <w:rPr>
                <w:rFonts w:ascii="Verdana" w:hAnsi="Verdana" w:cs="Times New Roman"/>
                <w:sz w:val="16"/>
                <w:szCs w:val="16"/>
                <w:lang w:val="en-US"/>
              </w:rPr>
              <w:t>Hepatitis C virus.</w:t>
            </w:r>
          </w:p>
        </w:tc>
      </w:tr>
    </w:tbl>
    <w:p w14:paraId="342EBB61" w14:textId="77777777" w:rsidR="008A2396" w:rsidRDefault="008A2396" w:rsidP="004D5451">
      <w:pPr>
        <w:pStyle w:val="Texto"/>
        <w:spacing w:after="64"/>
        <w:rPr>
          <w:rFonts w:ascii="Verdana" w:hAnsi="Verdana"/>
          <w:b/>
          <w:sz w:val="16"/>
          <w:szCs w:val="16"/>
        </w:rPr>
      </w:pPr>
    </w:p>
    <w:tbl>
      <w:tblPr>
        <w:tblW w:w="0" w:type="auto"/>
        <w:tblLook w:val="04A0" w:firstRow="1" w:lastRow="0" w:firstColumn="1" w:lastColumn="0" w:noHBand="0" w:noVBand="1"/>
      </w:tblPr>
      <w:tblGrid>
        <w:gridCol w:w="4529"/>
        <w:gridCol w:w="4529"/>
      </w:tblGrid>
      <w:tr w:rsidR="006E13DE" w:rsidRPr="00F172B1" w14:paraId="37199D89" w14:textId="77777777" w:rsidTr="00F172B1">
        <w:tc>
          <w:tcPr>
            <w:tcW w:w="4529" w:type="dxa"/>
            <w:shd w:val="clear" w:color="auto" w:fill="auto"/>
          </w:tcPr>
          <w:p w14:paraId="7FD74530" w14:textId="77777777" w:rsidR="006E13DE" w:rsidRPr="00F172B1" w:rsidRDefault="006E13DE" w:rsidP="00F172B1">
            <w:pPr>
              <w:pStyle w:val="Texto"/>
              <w:spacing w:after="64"/>
              <w:ind w:firstLine="0"/>
              <w:rPr>
                <w:rFonts w:ascii="Verdana" w:hAnsi="Verdana"/>
                <w:b/>
                <w:sz w:val="16"/>
                <w:szCs w:val="16"/>
              </w:rPr>
            </w:pPr>
            <w:r w:rsidRPr="00F172B1">
              <w:rPr>
                <w:rFonts w:ascii="Verdana" w:hAnsi="Verdana"/>
                <w:b/>
                <w:sz w:val="16"/>
                <w:szCs w:val="16"/>
              </w:rPr>
              <w:t>5. Clasificación de los dispositivos médicos</w:t>
            </w:r>
          </w:p>
        </w:tc>
        <w:tc>
          <w:tcPr>
            <w:tcW w:w="4529" w:type="dxa"/>
            <w:shd w:val="clear" w:color="auto" w:fill="auto"/>
          </w:tcPr>
          <w:p w14:paraId="00863130"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5. Classification of medical devices</w:t>
            </w:r>
          </w:p>
        </w:tc>
      </w:tr>
      <w:tr w:rsidR="006E13DE" w:rsidRPr="00F172B1" w14:paraId="192D1A62" w14:textId="77777777" w:rsidTr="00F172B1">
        <w:tc>
          <w:tcPr>
            <w:tcW w:w="4529" w:type="dxa"/>
            <w:shd w:val="clear" w:color="auto" w:fill="auto"/>
          </w:tcPr>
          <w:p w14:paraId="6CBD52DB"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5.1 </w:t>
            </w:r>
            <w:r w:rsidRPr="00F172B1">
              <w:rPr>
                <w:rFonts w:ascii="Verdana" w:hAnsi="Verdana"/>
                <w:sz w:val="16"/>
                <w:szCs w:val="16"/>
              </w:rPr>
              <w:t xml:space="preserve">Los dispositivos médicos se clasifican, de acuerdo con el riesgo que representa su uso, de </w:t>
            </w:r>
            <w:proofErr w:type="gramStart"/>
            <w:r w:rsidRPr="00F172B1">
              <w:rPr>
                <w:rFonts w:ascii="Verdana" w:hAnsi="Verdana"/>
                <w:sz w:val="16"/>
                <w:szCs w:val="16"/>
              </w:rPr>
              <w:t>la  siguiente</w:t>
            </w:r>
            <w:proofErr w:type="gramEnd"/>
            <w:r w:rsidRPr="00F172B1">
              <w:rPr>
                <w:rFonts w:ascii="Verdana" w:hAnsi="Verdana"/>
                <w:sz w:val="16"/>
                <w:szCs w:val="16"/>
              </w:rPr>
              <w:t xml:space="preserve"> manera:</w:t>
            </w:r>
          </w:p>
        </w:tc>
        <w:tc>
          <w:tcPr>
            <w:tcW w:w="4529" w:type="dxa"/>
            <w:shd w:val="clear" w:color="auto" w:fill="auto"/>
          </w:tcPr>
          <w:p w14:paraId="362088CE"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5.1 </w:t>
            </w:r>
            <w:r w:rsidRPr="00C1372E">
              <w:rPr>
                <w:rFonts w:ascii="Verdana" w:hAnsi="Verdana" w:cs="Times New Roman"/>
                <w:sz w:val="16"/>
                <w:szCs w:val="16"/>
                <w:lang w:val="en-US"/>
              </w:rPr>
              <w:t>Medical devices are classified, according to the risk that their use represents, as follows: </w:t>
            </w:r>
          </w:p>
        </w:tc>
      </w:tr>
      <w:tr w:rsidR="006E13DE" w:rsidRPr="00F172B1" w14:paraId="0B22B606" w14:textId="77777777" w:rsidTr="00F172B1">
        <w:tc>
          <w:tcPr>
            <w:tcW w:w="4529" w:type="dxa"/>
            <w:shd w:val="clear" w:color="auto" w:fill="auto"/>
          </w:tcPr>
          <w:p w14:paraId="7259E961"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5.1.1</w:t>
            </w:r>
            <w:r w:rsidRPr="00F172B1">
              <w:rPr>
                <w:rFonts w:ascii="Verdana" w:hAnsi="Verdana"/>
                <w:sz w:val="16"/>
                <w:szCs w:val="16"/>
              </w:rPr>
              <w:t xml:space="preserve"> </w:t>
            </w:r>
            <w:r w:rsidRPr="00F172B1">
              <w:rPr>
                <w:rFonts w:ascii="Verdana" w:hAnsi="Verdana"/>
                <w:b/>
                <w:sz w:val="16"/>
                <w:szCs w:val="16"/>
              </w:rPr>
              <w:t xml:space="preserve">Clase I: </w:t>
            </w:r>
            <w:r w:rsidRPr="00F172B1">
              <w:rPr>
                <w:rFonts w:ascii="Verdana" w:hAnsi="Verdana"/>
                <w:sz w:val="16"/>
                <w:szCs w:val="16"/>
              </w:rPr>
              <w:t>dispositivos médicos conocidos en la práctica médica cuya seguridad y eficacia están comprobadas y que generalmente no se introducen en el organismo.</w:t>
            </w:r>
          </w:p>
        </w:tc>
        <w:tc>
          <w:tcPr>
            <w:tcW w:w="4529" w:type="dxa"/>
            <w:shd w:val="clear" w:color="auto" w:fill="auto"/>
          </w:tcPr>
          <w:p w14:paraId="7E5B2EE3"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5.1.1 Class I: </w:t>
            </w:r>
            <w:r w:rsidRPr="00C1372E">
              <w:rPr>
                <w:rFonts w:ascii="Verdana" w:hAnsi="Verdana" w:cs="Times New Roman"/>
                <w:sz w:val="16"/>
                <w:szCs w:val="16"/>
                <w:lang w:val="en-US"/>
              </w:rPr>
              <w:t xml:space="preserve">medical devices known in medical practice whose safety and efficacy have been proven and which generally </w:t>
            </w:r>
            <w:r w:rsidR="00506CCD" w:rsidRPr="00F172B1">
              <w:rPr>
                <w:rFonts w:ascii="Verdana" w:hAnsi="Verdana" w:cs="Times New Roman"/>
                <w:sz w:val="16"/>
                <w:szCs w:val="16"/>
                <w:lang w:val="en-US"/>
              </w:rPr>
              <w:t>are not introduced into the organism</w:t>
            </w:r>
            <w:r w:rsidRPr="00C1372E">
              <w:rPr>
                <w:rFonts w:ascii="Verdana" w:hAnsi="Verdana" w:cs="Times New Roman"/>
                <w:sz w:val="16"/>
                <w:szCs w:val="16"/>
                <w:lang w:val="en-US"/>
              </w:rPr>
              <w:t xml:space="preserve">. </w:t>
            </w:r>
          </w:p>
        </w:tc>
      </w:tr>
      <w:tr w:rsidR="006E13DE" w:rsidRPr="00F172B1" w14:paraId="306C7643" w14:textId="77777777" w:rsidTr="00F172B1">
        <w:tc>
          <w:tcPr>
            <w:tcW w:w="4529" w:type="dxa"/>
            <w:shd w:val="clear" w:color="auto" w:fill="auto"/>
          </w:tcPr>
          <w:p w14:paraId="4DADCBE3"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5.1.2 Clase II:</w:t>
            </w:r>
            <w:r w:rsidRPr="00F172B1">
              <w:rPr>
                <w:rFonts w:ascii="Verdana" w:hAnsi="Verdana"/>
                <w:sz w:val="16"/>
                <w:szCs w:val="16"/>
              </w:rPr>
              <w:t xml:space="preserve"> dispositivos médicos conocidos en la práctica médica y que pueden tener variaciones en el material con el que están elaborados o en su concentración y, generalmente, se introducen al organismo permaneciendo menos de treinta días.</w:t>
            </w:r>
          </w:p>
        </w:tc>
        <w:tc>
          <w:tcPr>
            <w:tcW w:w="4529" w:type="dxa"/>
            <w:shd w:val="clear" w:color="auto" w:fill="auto"/>
          </w:tcPr>
          <w:p w14:paraId="1F7396CA"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5.1.2 Class II: </w:t>
            </w:r>
            <w:r w:rsidRPr="00C1372E">
              <w:rPr>
                <w:rFonts w:ascii="Verdana" w:hAnsi="Verdana" w:cs="Times New Roman"/>
                <w:sz w:val="16"/>
                <w:szCs w:val="16"/>
                <w:lang w:val="en-US"/>
              </w:rPr>
              <w:t>medical devices known in medical practice and that may have variations in the material with which they are made or in their concentration and, generally, they are introduced into the body for less than thirty days.</w:t>
            </w:r>
          </w:p>
        </w:tc>
      </w:tr>
      <w:tr w:rsidR="006E13DE" w:rsidRPr="00F172B1" w14:paraId="3218EC47" w14:textId="77777777" w:rsidTr="00F172B1">
        <w:tc>
          <w:tcPr>
            <w:tcW w:w="4529" w:type="dxa"/>
            <w:shd w:val="clear" w:color="auto" w:fill="auto"/>
          </w:tcPr>
          <w:p w14:paraId="4C01A8A1"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5.1.3 Clase III:</w:t>
            </w:r>
            <w:r w:rsidRPr="00F172B1">
              <w:rPr>
                <w:rFonts w:ascii="Verdana" w:hAnsi="Verdana"/>
                <w:sz w:val="16"/>
                <w:szCs w:val="16"/>
              </w:rPr>
              <w:t xml:space="preserve"> dispositivos médicos nuevos o recientemente aceptados en la práctica médica, o bien que se introducen al organismo y permanecen en él, por más de treinta días.</w:t>
            </w:r>
          </w:p>
        </w:tc>
        <w:tc>
          <w:tcPr>
            <w:tcW w:w="4529" w:type="dxa"/>
            <w:shd w:val="clear" w:color="auto" w:fill="auto"/>
          </w:tcPr>
          <w:p w14:paraId="76AEFC7B"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5.1.3 Class III: </w:t>
            </w:r>
            <w:r w:rsidRPr="00C1372E">
              <w:rPr>
                <w:rFonts w:ascii="Verdana" w:hAnsi="Verdana" w:cs="Times New Roman"/>
                <w:sz w:val="16"/>
                <w:szCs w:val="16"/>
                <w:lang w:val="en-US"/>
              </w:rPr>
              <w:t>new or recently accepted medical devices in medical practice, or that are introduced into the body and remain in it, for more than thirty days.</w:t>
            </w:r>
          </w:p>
        </w:tc>
      </w:tr>
      <w:tr w:rsidR="006E13DE" w:rsidRPr="00F172B1" w14:paraId="3EA3627F" w14:textId="77777777" w:rsidTr="00F172B1">
        <w:tc>
          <w:tcPr>
            <w:tcW w:w="4529" w:type="dxa"/>
            <w:shd w:val="clear" w:color="auto" w:fill="auto"/>
          </w:tcPr>
          <w:p w14:paraId="012D215C"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5.2 </w:t>
            </w:r>
            <w:r w:rsidRPr="00F172B1">
              <w:rPr>
                <w:rFonts w:ascii="Verdana" w:hAnsi="Verdana"/>
                <w:sz w:val="16"/>
                <w:szCs w:val="16"/>
              </w:rPr>
              <w:t>Los dispositivos médicos considerados en la Ley General de Salud son:</w:t>
            </w:r>
          </w:p>
        </w:tc>
        <w:tc>
          <w:tcPr>
            <w:tcW w:w="4529" w:type="dxa"/>
            <w:shd w:val="clear" w:color="auto" w:fill="auto"/>
          </w:tcPr>
          <w:p w14:paraId="3B65776D"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 </w:t>
            </w:r>
            <w:r w:rsidRPr="00C1372E">
              <w:rPr>
                <w:rFonts w:ascii="Verdana" w:hAnsi="Verdana" w:cs="Times New Roman"/>
                <w:sz w:val="16"/>
                <w:szCs w:val="16"/>
                <w:lang w:val="en-US"/>
              </w:rPr>
              <w:t xml:space="preserve">The medical devices considered in the </w:t>
            </w:r>
            <w:r w:rsidR="00193B0E" w:rsidRPr="00F172B1">
              <w:rPr>
                <w:rFonts w:ascii="Verdana" w:hAnsi="Verdana" w:cs="Times New Roman"/>
                <w:sz w:val="16"/>
                <w:szCs w:val="16"/>
                <w:lang w:val="en-US"/>
              </w:rPr>
              <w:t>General Law of Health</w:t>
            </w:r>
            <w:r w:rsidRPr="00C1372E">
              <w:rPr>
                <w:rFonts w:ascii="Verdana" w:hAnsi="Verdana" w:cs="Times New Roman"/>
                <w:sz w:val="16"/>
                <w:szCs w:val="16"/>
                <w:lang w:val="en-US"/>
              </w:rPr>
              <w:t xml:space="preserve"> are:</w:t>
            </w:r>
          </w:p>
        </w:tc>
      </w:tr>
      <w:tr w:rsidR="006E13DE" w:rsidRPr="00F172B1" w14:paraId="3F51E391" w14:textId="77777777" w:rsidTr="00F172B1">
        <w:tc>
          <w:tcPr>
            <w:tcW w:w="4529" w:type="dxa"/>
            <w:shd w:val="clear" w:color="auto" w:fill="auto"/>
          </w:tcPr>
          <w:p w14:paraId="1D067589"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5.2.1 Equipo médico: </w:t>
            </w:r>
            <w:r w:rsidRPr="00F172B1">
              <w:rPr>
                <w:rFonts w:ascii="Verdana" w:hAnsi="Verdana"/>
                <w:sz w:val="16"/>
                <w:szCs w:val="16"/>
              </w:rPr>
              <w:t>los aparatos, accesorios e instrumental para uso específico, destinados a la atención médica, quirúrgica o a procedimientos de exploración, diagnóstico, tratamiento y rehabilitación de pacientes, así como aquellos para efectuar actividades de investigación biomédica.</w:t>
            </w:r>
          </w:p>
        </w:tc>
        <w:tc>
          <w:tcPr>
            <w:tcW w:w="4529" w:type="dxa"/>
            <w:shd w:val="clear" w:color="auto" w:fill="auto"/>
          </w:tcPr>
          <w:p w14:paraId="1BD7C29E"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5.2.1 Medical equipment: </w:t>
            </w:r>
            <w:r w:rsidRPr="00C1372E">
              <w:rPr>
                <w:rFonts w:ascii="Verdana" w:hAnsi="Verdana" w:cs="Times New Roman"/>
                <w:sz w:val="16"/>
                <w:szCs w:val="16"/>
                <w:lang w:val="en-US"/>
              </w:rPr>
              <w:t>devices, accessories and instruments for specific use, intended for medical, surgical care or procedures for exploration, diagnosis, treatment and rehabilitation of patients, as well as those for carrying out biomedical research activities.</w:t>
            </w:r>
          </w:p>
        </w:tc>
      </w:tr>
      <w:tr w:rsidR="006E13DE" w:rsidRPr="00F172B1" w14:paraId="6AF9D97E" w14:textId="77777777" w:rsidTr="00F172B1">
        <w:tc>
          <w:tcPr>
            <w:tcW w:w="4529" w:type="dxa"/>
            <w:shd w:val="clear" w:color="auto" w:fill="auto"/>
          </w:tcPr>
          <w:p w14:paraId="4394060C"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5.2.2 Prótesis, órtesis y ayudas funcionales:</w:t>
            </w:r>
            <w:r w:rsidRPr="00F172B1">
              <w:rPr>
                <w:rFonts w:ascii="Verdana" w:hAnsi="Verdana"/>
                <w:sz w:val="16"/>
                <w:szCs w:val="16"/>
              </w:rPr>
              <w:t xml:space="preserve"> aquellos dispositivos destinados a sustituir o complementar una función, un órgano o un tejido del cuerpo humano.</w:t>
            </w:r>
          </w:p>
        </w:tc>
        <w:tc>
          <w:tcPr>
            <w:tcW w:w="4529" w:type="dxa"/>
            <w:shd w:val="clear" w:color="auto" w:fill="auto"/>
          </w:tcPr>
          <w:p w14:paraId="20B8C211"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5.2.2 Prosthetics, orthotics and functional aids: </w:t>
            </w:r>
            <w:r w:rsidRPr="00C1372E">
              <w:rPr>
                <w:rFonts w:ascii="Verdana" w:hAnsi="Verdana" w:cs="Times New Roman"/>
                <w:sz w:val="16"/>
                <w:szCs w:val="16"/>
                <w:lang w:val="en-US"/>
              </w:rPr>
              <w:t>those devices intended to replace or complement a function, an organ or a tissue of the human body.</w:t>
            </w:r>
          </w:p>
        </w:tc>
      </w:tr>
      <w:tr w:rsidR="006E13DE" w:rsidRPr="00F172B1" w14:paraId="587159E8" w14:textId="77777777" w:rsidTr="00F172B1">
        <w:tc>
          <w:tcPr>
            <w:tcW w:w="4529" w:type="dxa"/>
            <w:shd w:val="clear" w:color="auto" w:fill="auto"/>
          </w:tcPr>
          <w:p w14:paraId="0E19B661"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5.2.3 Agentes de diagnóstico:</w:t>
            </w:r>
            <w:r w:rsidRPr="00F172B1">
              <w:rPr>
                <w:rFonts w:ascii="Verdana" w:hAnsi="Verdana"/>
                <w:sz w:val="16"/>
                <w:szCs w:val="16"/>
              </w:rPr>
              <w:t xml:space="preserve"> todos los insumos incluyendo antígenos, anticuerpos, calibradores, verificadores, reactivos, equipos de reactivos, medios de cultivo y de contraste y cualquier otro similar que pueda utilizarse como auxiliar de otros procedimientos clínicos o paraclínicos.</w:t>
            </w:r>
          </w:p>
        </w:tc>
        <w:tc>
          <w:tcPr>
            <w:tcW w:w="4529" w:type="dxa"/>
            <w:shd w:val="clear" w:color="auto" w:fill="auto"/>
          </w:tcPr>
          <w:p w14:paraId="0B76679B"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5.2.3 Diagnostic agents: </w:t>
            </w:r>
            <w:r w:rsidRPr="00C1372E">
              <w:rPr>
                <w:rFonts w:ascii="Verdana" w:hAnsi="Verdana" w:cs="Times New Roman"/>
                <w:sz w:val="16"/>
                <w:szCs w:val="16"/>
                <w:lang w:val="en-US"/>
              </w:rPr>
              <w:t>all supplies including antigens, antibodies, calibrators, verifiers, reagents, reagent kits, culture and contrast media and any other similar that can be used as an aid to other clinical or paraclinical procedures.</w:t>
            </w:r>
          </w:p>
        </w:tc>
      </w:tr>
      <w:tr w:rsidR="006E13DE" w:rsidRPr="00F172B1" w14:paraId="68E4B291" w14:textId="77777777" w:rsidTr="00F172B1">
        <w:tc>
          <w:tcPr>
            <w:tcW w:w="4529" w:type="dxa"/>
            <w:shd w:val="clear" w:color="auto" w:fill="auto"/>
          </w:tcPr>
          <w:p w14:paraId="0F9306C1"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5.2.4</w:t>
            </w:r>
            <w:r w:rsidRPr="00F172B1">
              <w:rPr>
                <w:rFonts w:ascii="Verdana" w:hAnsi="Verdana"/>
                <w:sz w:val="16"/>
                <w:szCs w:val="16"/>
              </w:rPr>
              <w:t xml:space="preserve"> </w:t>
            </w:r>
            <w:r w:rsidRPr="00F172B1">
              <w:rPr>
                <w:rFonts w:ascii="Verdana" w:hAnsi="Verdana"/>
                <w:b/>
                <w:sz w:val="16"/>
                <w:szCs w:val="16"/>
              </w:rPr>
              <w:t>Insumos de uso odontológico:</w:t>
            </w:r>
            <w:r w:rsidRPr="00F172B1">
              <w:rPr>
                <w:rFonts w:ascii="Verdana" w:hAnsi="Verdana"/>
                <w:sz w:val="16"/>
                <w:szCs w:val="16"/>
              </w:rPr>
              <w:t xml:space="preserve"> todas las substancias o materiales empleados para la atención de la salud dental.</w:t>
            </w:r>
          </w:p>
        </w:tc>
        <w:tc>
          <w:tcPr>
            <w:tcW w:w="4529" w:type="dxa"/>
            <w:shd w:val="clear" w:color="auto" w:fill="auto"/>
          </w:tcPr>
          <w:p w14:paraId="1676DC0E"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5.2.4 </w:t>
            </w:r>
            <w:r w:rsidR="00506CCD" w:rsidRPr="00F172B1">
              <w:rPr>
                <w:rFonts w:ascii="Verdana" w:hAnsi="Verdana" w:cs="Times New Roman"/>
                <w:b/>
                <w:bCs/>
                <w:sz w:val="16"/>
                <w:szCs w:val="16"/>
                <w:lang w:val="en-US"/>
              </w:rPr>
              <w:t>Materials for dental use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all substances or materials used for </w:t>
            </w:r>
            <w:r w:rsidR="00506CCD" w:rsidRPr="00F172B1">
              <w:rPr>
                <w:rFonts w:ascii="Verdana" w:hAnsi="Verdana" w:cs="Times New Roman"/>
                <w:sz w:val="16"/>
                <w:szCs w:val="16"/>
                <w:lang w:val="en-US"/>
              </w:rPr>
              <w:t xml:space="preserve">the attention to dental health. </w:t>
            </w:r>
            <w:r w:rsidRPr="00C1372E">
              <w:rPr>
                <w:rFonts w:ascii="Verdana" w:hAnsi="Verdana" w:cs="Times New Roman"/>
                <w:sz w:val="16"/>
                <w:szCs w:val="16"/>
                <w:lang w:val="en-US"/>
              </w:rPr>
              <w:t xml:space="preserve"> </w:t>
            </w:r>
          </w:p>
        </w:tc>
      </w:tr>
      <w:tr w:rsidR="006E13DE" w:rsidRPr="00F172B1" w14:paraId="69AC4630" w14:textId="77777777" w:rsidTr="00F172B1">
        <w:tc>
          <w:tcPr>
            <w:tcW w:w="4529" w:type="dxa"/>
            <w:shd w:val="clear" w:color="auto" w:fill="auto"/>
          </w:tcPr>
          <w:p w14:paraId="28A34855"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5.2.5 Materiales quirúrgicos y de curación:</w:t>
            </w:r>
            <w:r w:rsidRPr="00F172B1">
              <w:rPr>
                <w:rFonts w:ascii="Verdana" w:hAnsi="Verdana"/>
                <w:sz w:val="16"/>
                <w:szCs w:val="16"/>
              </w:rPr>
              <w:t xml:space="preserve"> los dispositivos o materiales que adicionados o no de antisépticos o germicidas se utilizan en la práctica quirúrgica o en el tratamiento de las soluciones de continuidad, lesiones de la piel o sus anexos.</w:t>
            </w:r>
          </w:p>
        </w:tc>
        <w:tc>
          <w:tcPr>
            <w:tcW w:w="4529" w:type="dxa"/>
            <w:shd w:val="clear" w:color="auto" w:fill="auto"/>
          </w:tcPr>
          <w:p w14:paraId="1B1AAEB0"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5.2.5 Surgical and healing materials: </w:t>
            </w:r>
            <w:r w:rsidRPr="00C1372E">
              <w:rPr>
                <w:rFonts w:ascii="Verdana" w:hAnsi="Verdana" w:cs="Times New Roman"/>
                <w:sz w:val="16"/>
                <w:szCs w:val="16"/>
                <w:lang w:val="en-US"/>
              </w:rPr>
              <w:t xml:space="preserve">devices or materials that, </w:t>
            </w:r>
            <w:proofErr w:type="gramStart"/>
            <w:r w:rsidRPr="00C1372E">
              <w:rPr>
                <w:rFonts w:ascii="Verdana" w:hAnsi="Verdana" w:cs="Times New Roman"/>
                <w:sz w:val="16"/>
                <w:szCs w:val="16"/>
                <w:lang w:val="en-US"/>
              </w:rPr>
              <w:t>whether or not</w:t>
            </w:r>
            <w:proofErr w:type="gramEnd"/>
            <w:r w:rsidR="00506CCD" w:rsidRPr="00F172B1">
              <w:rPr>
                <w:rFonts w:ascii="Verdana" w:hAnsi="Verdana" w:cs="Times New Roman"/>
                <w:sz w:val="16"/>
                <w:szCs w:val="16"/>
                <w:lang w:val="en-US"/>
              </w:rPr>
              <w:t xml:space="preserve"> they are added to</w:t>
            </w:r>
            <w:r w:rsidRPr="00C1372E">
              <w:rPr>
                <w:rFonts w:ascii="Verdana" w:hAnsi="Verdana" w:cs="Times New Roman"/>
                <w:sz w:val="16"/>
                <w:szCs w:val="16"/>
                <w:lang w:val="en-US"/>
              </w:rPr>
              <w:t xml:space="preserve"> antiseptics or germicides, are used in surgical practice or in the treatment of continuity solutions, skin lesions or their attachments.</w:t>
            </w:r>
          </w:p>
        </w:tc>
      </w:tr>
      <w:tr w:rsidR="006E13DE" w:rsidRPr="00F172B1" w14:paraId="6C7201F3" w14:textId="77777777" w:rsidTr="00F172B1">
        <w:tc>
          <w:tcPr>
            <w:tcW w:w="4529" w:type="dxa"/>
            <w:shd w:val="clear" w:color="auto" w:fill="auto"/>
          </w:tcPr>
          <w:p w14:paraId="110D9EBE"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5.2.6 Productos higiénicos:</w:t>
            </w:r>
            <w:r w:rsidRPr="00F172B1">
              <w:rPr>
                <w:rFonts w:ascii="Verdana" w:hAnsi="Verdana"/>
                <w:sz w:val="16"/>
                <w:szCs w:val="16"/>
              </w:rPr>
              <w:t xml:space="preserve"> los materiales y sustancias que se apliquen en la superficie de la piel o cavidades corporales y que tengan acción farmacológica o preventiva.</w:t>
            </w:r>
          </w:p>
        </w:tc>
        <w:tc>
          <w:tcPr>
            <w:tcW w:w="4529" w:type="dxa"/>
            <w:shd w:val="clear" w:color="auto" w:fill="auto"/>
          </w:tcPr>
          <w:p w14:paraId="528FA9CD"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5.2.6 Hygienic products: </w:t>
            </w:r>
            <w:r w:rsidRPr="00C1372E">
              <w:rPr>
                <w:rFonts w:ascii="Verdana" w:hAnsi="Verdana" w:cs="Times New Roman"/>
                <w:sz w:val="16"/>
                <w:szCs w:val="16"/>
                <w:lang w:val="en-US"/>
              </w:rPr>
              <w:t>materials and substances that are applied to the surface of the skin or body cavities and that have pharmacological or preventive action.</w:t>
            </w:r>
          </w:p>
        </w:tc>
      </w:tr>
      <w:tr w:rsidR="006E13DE" w:rsidRPr="00F172B1" w14:paraId="68E20D07" w14:textId="77777777" w:rsidTr="00F172B1">
        <w:tc>
          <w:tcPr>
            <w:tcW w:w="4529" w:type="dxa"/>
            <w:shd w:val="clear" w:color="auto" w:fill="auto"/>
          </w:tcPr>
          <w:p w14:paraId="6CC1B75E" w14:textId="77777777" w:rsidR="006E13DE" w:rsidRPr="00F172B1" w:rsidRDefault="006E13DE" w:rsidP="00F172B1">
            <w:pPr>
              <w:pStyle w:val="Texto"/>
              <w:spacing w:after="64"/>
              <w:ind w:firstLine="0"/>
              <w:rPr>
                <w:rFonts w:ascii="Verdana" w:hAnsi="Verdana"/>
                <w:b/>
                <w:sz w:val="16"/>
                <w:szCs w:val="16"/>
              </w:rPr>
            </w:pPr>
            <w:r w:rsidRPr="00F172B1">
              <w:rPr>
                <w:rFonts w:ascii="Verdana" w:hAnsi="Verdana"/>
                <w:b/>
                <w:sz w:val="16"/>
                <w:szCs w:val="16"/>
              </w:rPr>
              <w:t>6. Sistema de Gestión de Calidad</w:t>
            </w:r>
          </w:p>
        </w:tc>
        <w:tc>
          <w:tcPr>
            <w:tcW w:w="4529" w:type="dxa"/>
            <w:shd w:val="clear" w:color="auto" w:fill="auto"/>
          </w:tcPr>
          <w:p w14:paraId="5EA48729"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6. Quality Management System</w:t>
            </w:r>
          </w:p>
        </w:tc>
      </w:tr>
      <w:tr w:rsidR="006E13DE" w:rsidRPr="00F172B1" w14:paraId="61441531" w14:textId="77777777" w:rsidTr="00F172B1">
        <w:tc>
          <w:tcPr>
            <w:tcW w:w="4529" w:type="dxa"/>
            <w:shd w:val="clear" w:color="auto" w:fill="auto"/>
          </w:tcPr>
          <w:p w14:paraId="431ABD47"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 </w:t>
            </w:r>
            <w:r w:rsidRPr="00F172B1">
              <w:rPr>
                <w:rFonts w:ascii="Verdana" w:hAnsi="Verdana"/>
                <w:sz w:val="16"/>
                <w:szCs w:val="16"/>
              </w:rPr>
              <w:t>Generalidades</w:t>
            </w:r>
          </w:p>
        </w:tc>
        <w:tc>
          <w:tcPr>
            <w:tcW w:w="4529" w:type="dxa"/>
            <w:shd w:val="clear" w:color="auto" w:fill="auto"/>
          </w:tcPr>
          <w:p w14:paraId="73DC30AB"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 </w:t>
            </w:r>
            <w:r w:rsidRPr="00C1372E">
              <w:rPr>
                <w:rFonts w:ascii="Verdana" w:hAnsi="Verdana" w:cs="Times New Roman"/>
                <w:sz w:val="16"/>
                <w:szCs w:val="16"/>
                <w:lang w:val="en-US"/>
              </w:rPr>
              <w:t>General</w:t>
            </w:r>
            <w:r w:rsidR="00506CCD" w:rsidRPr="00F172B1">
              <w:rPr>
                <w:rFonts w:ascii="Verdana" w:hAnsi="Verdana" w:cs="Times New Roman"/>
                <w:sz w:val="16"/>
                <w:szCs w:val="16"/>
                <w:lang w:val="en-US"/>
              </w:rPr>
              <w:t xml:space="preserve"> Provisions</w:t>
            </w:r>
          </w:p>
        </w:tc>
      </w:tr>
      <w:tr w:rsidR="006E13DE" w:rsidRPr="00F172B1" w14:paraId="180BC267" w14:textId="77777777" w:rsidTr="00F172B1">
        <w:tc>
          <w:tcPr>
            <w:tcW w:w="4529" w:type="dxa"/>
            <w:shd w:val="clear" w:color="auto" w:fill="auto"/>
          </w:tcPr>
          <w:p w14:paraId="0BEDE96C"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6.1.1 </w:t>
            </w:r>
            <w:r w:rsidRPr="00F172B1">
              <w:rPr>
                <w:rFonts w:ascii="Verdana" w:hAnsi="Verdana"/>
                <w:sz w:val="16"/>
                <w:szCs w:val="16"/>
              </w:rPr>
              <w:t xml:space="preserve">El Sistema de Gestión de Calidad, representa el conjunto de medidas adoptadas de manera planificada y sistematizada, con el objeto de </w:t>
            </w:r>
            <w:r w:rsidRPr="00F172B1">
              <w:rPr>
                <w:rFonts w:ascii="Verdana" w:hAnsi="Verdana"/>
                <w:sz w:val="16"/>
                <w:szCs w:val="16"/>
              </w:rPr>
              <w:lastRenderedPageBreak/>
              <w:t>garantizar que los dispositivos médicos son de la calidad requerida para el uso al que están destinados. La gestión de calidad incorpora, por lo tanto, las normas de BPF, BPD, BPAD, BPL y los principios de la Gestión de Riesgos. Incluyendo el uso de las herramientas apropiadas.</w:t>
            </w:r>
          </w:p>
        </w:tc>
        <w:tc>
          <w:tcPr>
            <w:tcW w:w="4529" w:type="dxa"/>
            <w:shd w:val="clear" w:color="auto" w:fill="auto"/>
          </w:tcPr>
          <w:p w14:paraId="412087EF"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6.1.1 </w:t>
            </w:r>
            <w:r w:rsidRPr="00C1372E">
              <w:rPr>
                <w:rFonts w:ascii="Verdana" w:hAnsi="Verdana" w:cs="Times New Roman"/>
                <w:sz w:val="16"/>
                <w:szCs w:val="16"/>
                <w:lang w:val="en-US"/>
              </w:rPr>
              <w:t xml:space="preserve">The Quality Management System represents the set of measures adopted in a planned and systematized manner, in order to guarantee that </w:t>
            </w:r>
            <w:r w:rsidRPr="00C1372E">
              <w:rPr>
                <w:rFonts w:ascii="Verdana" w:hAnsi="Verdana" w:cs="Times New Roman"/>
                <w:sz w:val="16"/>
                <w:szCs w:val="16"/>
                <w:lang w:val="en-US"/>
              </w:rPr>
              <w:lastRenderedPageBreak/>
              <w:t xml:space="preserve">medical devices are of the quality required for their intended use. Quality management incorporates, therefore, the standards of GMP, </w:t>
            </w:r>
            <w:r w:rsidR="00653857" w:rsidRPr="00F172B1">
              <w:rPr>
                <w:rFonts w:ascii="Verdana" w:hAnsi="Verdana" w:cs="Times New Roman"/>
                <w:sz w:val="16"/>
                <w:szCs w:val="16"/>
                <w:lang w:val="en-US"/>
              </w:rPr>
              <w:t>GPD</w:t>
            </w:r>
            <w:r w:rsidRPr="00C1372E">
              <w:rPr>
                <w:rFonts w:ascii="Verdana" w:hAnsi="Verdana" w:cs="Times New Roman"/>
                <w:sz w:val="16"/>
                <w:szCs w:val="16"/>
                <w:lang w:val="en-US"/>
              </w:rPr>
              <w:t xml:space="preserve">, </w:t>
            </w:r>
            <w:r w:rsidR="00653857" w:rsidRPr="00F172B1">
              <w:rPr>
                <w:rFonts w:ascii="Verdana" w:hAnsi="Verdana" w:cs="Times New Roman"/>
                <w:sz w:val="16"/>
                <w:szCs w:val="16"/>
                <w:lang w:val="en-US"/>
              </w:rPr>
              <w:t>GSP</w:t>
            </w:r>
            <w:r w:rsidRPr="00C1372E">
              <w:rPr>
                <w:rFonts w:ascii="Verdana" w:hAnsi="Verdana" w:cs="Times New Roman"/>
                <w:sz w:val="16"/>
                <w:szCs w:val="16"/>
                <w:lang w:val="en-US"/>
              </w:rPr>
              <w:t xml:space="preserve">, </w:t>
            </w:r>
            <w:r w:rsidR="00653857" w:rsidRPr="00F172B1">
              <w:rPr>
                <w:rFonts w:ascii="Verdana" w:hAnsi="Verdana" w:cs="Times New Roman"/>
                <w:sz w:val="16"/>
                <w:szCs w:val="16"/>
                <w:lang w:val="en-US"/>
              </w:rPr>
              <w:t>B</w:t>
            </w:r>
            <w:r w:rsidRPr="00C1372E">
              <w:rPr>
                <w:rFonts w:ascii="Verdana" w:hAnsi="Verdana" w:cs="Times New Roman"/>
                <w:sz w:val="16"/>
                <w:szCs w:val="16"/>
                <w:lang w:val="en-US"/>
              </w:rPr>
              <w:t>LP and the principles of Risk Management. Including the use of the appropriate tools.</w:t>
            </w:r>
          </w:p>
        </w:tc>
      </w:tr>
      <w:tr w:rsidR="006E13DE" w:rsidRPr="00F172B1" w14:paraId="581FDA64" w14:textId="77777777" w:rsidTr="00F172B1">
        <w:tc>
          <w:tcPr>
            <w:tcW w:w="4529" w:type="dxa"/>
            <w:shd w:val="clear" w:color="auto" w:fill="auto"/>
          </w:tcPr>
          <w:p w14:paraId="162DB672"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lastRenderedPageBreak/>
              <w:t>6.1.2</w:t>
            </w:r>
            <w:r w:rsidRPr="00F172B1">
              <w:rPr>
                <w:rFonts w:ascii="Verdana" w:hAnsi="Verdana"/>
                <w:sz w:val="16"/>
                <w:szCs w:val="16"/>
              </w:rPr>
              <w:t xml:space="preserve"> El establecimiento debe diseñar, implementar, documentar y mantener el Sistema de Gestión de Calidad, así como mantener su efectividad en concordancia con los requerimientos de esta Norma, estableciendo un manual de calidad.</w:t>
            </w:r>
          </w:p>
        </w:tc>
        <w:tc>
          <w:tcPr>
            <w:tcW w:w="4529" w:type="dxa"/>
            <w:shd w:val="clear" w:color="auto" w:fill="auto"/>
          </w:tcPr>
          <w:p w14:paraId="72BD02C3"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6.1.2 </w:t>
            </w:r>
            <w:r w:rsidRPr="00C1372E">
              <w:rPr>
                <w:rFonts w:ascii="Verdana" w:hAnsi="Verdana" w:cs="Times New Roman"/>
                <w:sz w:val="16"/>
                <w:szCs w:val="16"/>
                <w:lang w:val="en-US"/>
              </w:rPr>
              <w:t>The establishment must design, implement, document and maintain the Quality Management System, as well as maintain its effectiveness in accordance with the requirements of this Standard, establishing a quality manual.</w:t>
            </w:r>
          </w:p>
        </w:tc>
      </w:tr>
      <w:tr w:rsidR="006E13DE" w:rsidRPr="00F172B1" w14:paraId="7A3853E2" w14:textId="77777777" w:rsidTr="00F172B1">
        <w:tc>
          <w:tcPr>
            <w:tcW w:w="4529" w:type="dxa"/>
            <w:shd w:val="clear" w:color="auto" w:fill="auto"/>
          </w:tcPr>
          <w:p w14:paraId="590A095D"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6.1.3</w:t>
            </w:r>
            <w:r w:rsidRPr="00F172B1">
              <w:rPr>
                <w:rFonts w:ascii="Verdana" w:hAnsi="Verdana"/>
                <w:sz w:val="16"/>
                <w:szCs w:val="16"/>
              </w:rPr>
              <w:t xml:space="preserve"> Es responsabilidad de la Dirección General o Alta Dirección implementar y mantener el Sistema de Gestión de Calidad, determinando y proporcionando recursos apropiados (humanos, financieros, instalaciones y equipos) para mejorar continuamente su efectividad.</w:t>
            </w:r>
          </w:p>
        </w:tc>
        <w:tc>
          <w:tcPr>
            <w:tcW w:w="4529" w:type="dxa"/>
            <w:shd w:val="clear" w:color="auto" w:fill="auto"/>
          </w:tcPr>
          <w:p w14:paraId="71162939"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6.1.3 </w:t>
            </w:r>
            <w:r w:rsidRPr="00C1372E">
              <w:rPr>
                <w:rFonts w:ascii="Verdana" w:hAnsi="Verdana" w:cs="Times New Roman"/>
                <w:sz w:val="16"/>
                <w:szCs w:val="16"/>
                <w:lang w:val="en-US"/>
              </w:rPr>
              <w:t>It is the responsibility of the General Management or Senior Management to implement and maintain the Quality Management System, determining and providing appropriate resources (human, financial, facilities and equipment) to continuously improve its effectiveness.</w:t>
            </w:r>
          </w:p>
        </w:tc>
      </w:tr>
      <w:tr w:rsidR="006E13DE" w:rsidRPr="00F172B1" w14:paraId="168C9115" w14:textId="77777777" w:rsidTr="00F172B1">
        <w:tc>
          <w:tcPr>
            <w:tcW w:w="4529" w:type="dxa"/>
            <w:shd w:val="clear" w:color="auto" w:fill="auto"/>
          </w:tcPr>
          <w:p w14:paraId="5DF6FFC2"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6.1.3.1</w:t>
            </w:r>
            <w:r w:rsidRPr="00F172B1">
              <w:rPr>
                <w:rFonts w:ascii="Verdana" w:hAnsi="Verdana"/>
                <w:sz w:val="16"/>
                <w:szCs w:val="16"/>
              </w:rPr>
              <w:t xml:space="preserve"> La dirección del establecimiento debe tener un proceso formal para revisar el Sistema de Gestión de Calidad al menos una vez al año.</w:t>
            </w:r>
          </w:p>
        </w:tc>
        <w:tc>
          <w:tcPr>
            <w:tcW w:w="4529" w:type="dxa"/>
            <w:shd w:val="clear" w:color="auto" w:fill="auto"/>
          </w:tcPr>
          <w:p w14:paraId="67BE9CA7"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6.1.3.1 </w:t>
            </w:r>
            <w:r w:rsidRPr="00C1372E">
              <w:rPr>
                <w:rFonts w:ascii="Verdana" w:hAnsi="Verdana" w:cs="Times New Roman"/>
                <w:sz w:val="16"/>
                <w:szCs w:val="16"/>
                <w:lang w:val="en-US"/>
              </w:rPr>
              <w:t>The establishment management must have a formal process to review the Quality Management System at least once a year.</w:t>
            </w:r>
          </w:p>
        </w:tc>
      </w:tr>
      <w:tr w:rsidR="006E13DE" w:rsidRPr="00F172B1" w14:paraId="4506A682" w14:textId="77777777" w:rsidTr="00F172B1">
        <w:tc>
          <w:tcPr>
            <w:tcW w:w="4529" w:type="dxa"/>
            <w:shd w:val="clear" w:color="auto" w:fill="auto"/>
          </w:tcPr>
          <w:p w14:paraId="29A68103" w14:textId="77777777" w:rsidR="006E13DE" w:rsidRPr="00F172B1" w:rsidRDefault="006E13DE" w:rsidP="00F172B1">
            <w:pPr>
              <w:pStyle w:val="Texto"/>
              <w:spacing w:after="64"/>
              <w:ind w:firstLine="0"/>
              <w:rPr>
                <w:rFonts w:ascii="Verdana" w:hAnsi="Verdana"/>
                <w:b/>
                <w:sz w:val="16"/>
                <w:szCs w:val="16"/>
              </w:rPr>
            </w:pPr>
            <w:r w:rsidRPr="00F172B1">
              <w:rPr>
                <w:rFonts w:ascii="Verdana" w:hAnsi="Verdana"/>
                <w:b/>
                <w:sz w:val="16"/>
                <w:szCs w:val="16"/>
              </w:rPr>
              <w:t xml:space="preserve">6.1.4 </w:t>
            </w:r>
            <w:r w:rsidRPr="00F172B1">
              <w:rPr>
                <w:rFonts w:ascii="Verdana" w:hAnsi="Verdana"/>
                <w:sz w:val="16"/>
                <w:szCs w:val="16"/>
              </w:rPr>
              <w:t>La fabricación de dispositivos médicos se debe llevar a cabo siguiendo un Sistema de Gestión de Calidad soportado por:</w:t>
            </w:r>
          </w:p>
        </w:tc>
        <w:tc>
          <w:tcPr>
            <w:tcW w:w="4529" w:type="dxa"/>
            <w:shd w:val="clear" w:color="auto" w:fill="auto"/>
          </w:tcPr>
          <w:p w14:paraId="73B01446"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6.1.4 </w:t>
            </w:r>
            <w:r w:rsidRPr="00C1372E">
              <w:rPr>
                <w:rFonts w:ascii="Verdana" w:hAnsi="Verdana" w:cs="Times New Roman"/>
                <w:sz w:val="16"/>
                <w:szCs w:val="16"/>
                <w:lang w:val="en-US"/>
              </w:rPr>
              <w:t>The manufacture of medical devices must be carried out following a Quality Management System supported by:</w:t>
            </w:r>
          </w:p>
        </w:tc>
      </w:tr>
      <w:tr w:rsidR="006E13DE" w:rsidRPr="00F172B1" w14:paraId="6B789440" w14:textId="77777777" w:rsidTr="00F172B1">
        <w:tc>
          <w:tcPr>
            <w:tcW w:w="4529" w:type="dxa"/>
            <w:shd w:val="clear" w:color="auto" w:fill="auto"/>
          </w:tcPr>
          <w:p w14:paraId="2B2EA46A"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6.1.4.1 </w:t>
            </w:r>
            <w:r w:rsidRPr="00F172B1">
              <w:rPr>
                <w:rFonts w:ascii="Verdana" w:hAnsi="Verdana"/>
                <w:sz w:val="16"/>
                <w:szCs w:val="16"/>
              </w:rPr>
              <w:t>Una política de calidad y por un sistema de documentación que sea diseñado, planificado, implementado, mantenido y sometido a mejora continua, que permita que los productos sólo puedan ser comercializados o suministrados una vez que hayan sido liberados por la unidad de calidad cumpliendo con los atributos de calidad autorizados en el registro sanitario.</w:t>
            </w:r>
          </w:p>
        </w:tc>
        <w:tc>
          <w:tcPr>
            <w:tcW w:w="4529" w:type="dxa"/>
            <w:shd w:val="clear" w:color="auto" w:fill="auto"/>
          </w:tcPr>
          <w:p w14:paraId="37665285"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6.1.4.1 </w:t>
            </w:r>
            <w:r w:rsidRPr="00C1372E">
              <w:rPr>
                <w:rFonts w:ascii="Verdana" w:hAnsi="Verdana" w:cs="Times New Roman"/>
                <w:sz w:val="16"/>
                <w:szCs w:val="16"/>
                <w:lang w:val="en-US"/>
              </w:rPr>
              <w:t>A quality policy and a documentation system that is designed, planned, implemented, maintained and subjected to continuous improvement, which allows the products to only be marketed or supplied once they have been released by the quality unit. complying with the quality attributes authorized in the sanitary registry.</w:t>
            </w:r>
          </w:p>
        </w:tc>
      </w:tr>
      <w:tr w:rsidR="006E13DE" w:rsidRPr="00F172B1" w14:paraId="550DDBCD" w14:textId="77777777" w:rsidTr="00F172B1">
        <w:tc>
          <w:tcPr>
            <w:tcW w:w="4529" w:type="dxa"/>
            <w:shd w:val="clear" w:color="auto" w:fill="auto"/>
          </w:tcPr>
          <w:p w14:paraId="0BDC5696"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6.1.4.2 </w:t>
            </w:r>
            <w:r w:rsidRPr="00F172B1">
              <w:rPr>
                <w:rFonts w:ascii="Verdana" w:hAnsi="Verdana"/>
                <w:sz w:val="16"/>
                <w:szCs w:val="16"/>
              </w:rPr>
              <w:t>El conocimiento del producto, la finalidad de uso y del proceso, gestionado a través de todo el ciclo de vida del producto.</w:t>
            </w:r>
          </w:p>
        </w:tc>
        <w:tc>
          <w:tcPr>
            <w:tcW w:w="4529" w:type="dxa"/>
            <w:shd w:val="clear" w:color="auto" w:fill="auto"/>
          </w:tcPr>
          <w:p w14:paraId="1EF26B5F"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6.1.4.2 </w:t>
            </w:r>
            <w:r w:rsidRPr="00C1372E">
              <w:rPr>
                <w:rFonts w:ascii="Verdana" w:hAnsi="Verdana" w:cs="Times New Roman"/>
                <w:sz w:val="16"/>
                <w:szCs w:val="16"/>
                <w:lang w:val="en-US"/>
              </w:rPr>
              <w:t>Knowledge of the product, the purpose of use and the process, managed throughout the entire life cycle of the product.</w:t>
            </w:r>
          </w:p>
        </w:tc>
      </w:tr>
      <w:tr w:rsidR="006E13DE" w:rsidRPr="00F172B1" w14:paraId="73A88136" w14:textId="77777777" w:rsidTr="00F172B1">
        <w:tc>
          <w:tcPr>
            <w:tcW w:w="4529" w:type="dxa"/>
            <w:shd w:val="clear" w:color="auto" w:fill="auto"/>
          </w:tcPr>
          <w:p w14:paraId="0FB61B78"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6.1.4.3 </w:t>
            </w:r>
            <w:r w:rsidRPr="00F172B1">
              <w:rPr>
                <w:rFonts w:ascii="Verdana" w:hAnsi="Verdana"/>
                <w:sz w:val="16"/>
                <w:szCs w:val="16"/>
              </w:rPr>
              <w:t>El diseño, desarrollo y/o transferencia de tecnología de los dispositivos médicos teniendo en cuenta los requisitos de las BPF.</w:t>
            </w:r>
          </w:p>
        </w:tc>
        <w:tc>
          <w:tcPr>
            <w:tcW w:w="4529" w:type="dxa"/>
            <w:shd w:val="clear" w:color="auto" w:fill="auto"/>
          </w:tcPr>
          <w:p w14:paraId="584895D2"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6.1.4.3 </w:t>
            </w:r>
            <w:r w:rsidRPr="00C1372E">
              <w:rPr>
                <w:rFonts w:ascii="Verdana" w:hAnsi="Verdana" w:cs="Times New Roman"/>
                <w:sz w:val="16"/>
                <w:szCs w:val="16"/>
                <w:lang w:val="en-US"/>
              </w:rPr>
              <w:t xml:space="preserve">The design, development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technology transfer of medical devices </w:t>
            </w:r>
            <w:proofErr w:type="gramStart"/>
            <w:r w:rsidRPr="00C1372E">
              <w:rPr>
                <w:rFonts w:ascii="Verdana" w:hAnsi="Verdana" w:cs="Times New Roman"/>
                <w:sz w:val="16"/>
                <w:szCs w:val="16"/>
                <w:lang w:val="en-US"/>
              </w:rPr>
              <w:t>taking into account</w:t>
            </w:r>
            <w:proofErr w:type="gramEnd"/>
            <w:r w:rsidRPr="00C1372E">
              <w:rPr>
                <w:rFonts w:ascii="Verdana" w:hAnsi="Verdana" w:cs="Times New Roman"/>
                <w:sz w:val="16"/>
                <w:szCs w:val="16"/>
                <w:lang w:val="en-US"/>
              </w:rPr>
              <w:t xml:space="preserve"> the requirements of GMP.</w:t>
            </w:r>
          </w:p>
        </w:tc>
      </w:tr>
      <w:tr w:rsidR="006E13DE" w:rsidRPr="00F172B1" w14:paraId="0EACE91C" w14:textId="77777777" w:rsidTr="00F172B1">
        <w:tc>
          <w:tcPr>
            <w:tcW w:w="4529" w:type="dxa"/>
            <w:shd w:val="clear" w:color="auto" w:fill="auto"/>
          </w:tcPr>
          <w:p w14:paraId="2271F259"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6.1.4.4 </w:t>
            </w:r>
            <w:r w:rsidRPr="00F172B1">
              <w:rPr>
                <w:rFonts w:ascii="Verdana" w:hAnsi="Verdana"/>
                <w:sz w:val="16"/>
                <w:szCs w:val="16"/>
              </w:rPr>
              <w:t>Las operaciones de producción y control de calidad, las cuales se describen claramente y adoptan las BPF y BPL.</w:t>
            </w:r>
          </w:p>
        </w:tc>
        <w:tc>
          <w:tcPr>
            <w:tcW w:w="4529" w:type="dxa"/>
            <w:shd w:val="clear" w:color="auto" w:fill="auto"/>
          </w:tcPr>
          <w:p w14:paraId="086B1262"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6.1.4.4 </w:t>
            </w:r>
            <w:r w:rsidRPr="00C1372E">
              <w:rPr>
                <w:rFonts w:ascii="Verdana" w:hAnsi="Verdana" w:cs="Times New Roman"/>
                <w:sz w:val="16"/>
                <w:szCs w:val="16"/>
                <w:lang w:val="en-US"/>
              </w:rPr>
              <w:t>The production and quality control operations, which are clearly described and adopted by GMP and GLP.</w:t>
            </w:r>
          </w:p>
        </w:tc>
      </w:tr>
      <w:tr w:rsidR="006E13DE" w:rsidRPr="00F172B1" w14:paraId="6174E23E" w14:textId="77777777" w:rsidTr="00F172B1">
        <w:tc>
          <w:tcPr>
            <w:tcW w:w="4529" w:type="dxa"/>
            <w:shd w:val="clear" w:color="auto" w:fill="auto"/>
          </w:tcPr>
          <w:p w14:paraId="1A7790CB" w14:textId="77777777" w:rsidR="006E13DE" w:rsidRPr="00F172B1" w:rsidRDefault="006E13DE" w:rsidP="00F172B1">
            <w:pPr>
              <w:pStyle w:val="Texto"/>
              <w:spacing w:after="64"/>
              <w:ind w:firstLine="0"/>
              <w:rPr>
                <w:rFonts w:ascii="Verdana" w:hAnsi="Verdana"/>
                <w:sz w:val="16"/>
                <w:szCs w:val="16"/>
              </w:rPr>
            </w:pPr>
            <w:r w:rsidRPr="00F172B1">
              <w:rPr>
                <w:rFonts w:ascii="Verdana" w:hAnsi="Verdana"/>
                <w:b/>
                <w:sz w:val="16"/>
                <w:szCs w:val="16"/>
              </w:rPr>
              <w:t xml:space="preserve">6.1.4.5 </w:t>
            </w:r>
            <w:r w:rsidRPr="00F172B1">
              <w:rPr>
                <w:rFonts w:ascii="Verdana" w:hAnsi="Verdana"/>
                <w:sz w:val="16"/>
                <w:szCs w:val="16"/>
              </w:rPr>
              <w:t>Las responsabilidades del personal en el Sistema de Gestión de Calidad, las cuales se deben referenciar en el manual de calidad.</w:t>
            </w:r>
          </w:p>
        </w:tc>
        <w:tc>
          <w:tcPr>
            <w:tcW w:w="4529" w:type="dxa"/>
            <w:shd w:val="clear" w:color="auto" w:fill="auto"/>
          </w:tcPr>
          <w:p w14:paraId="77FA895E" w14:textId="77777777" w:rsidR="006E13DE" w:rsidRPr="00F172B1" w:rsidRDefault="006E13DE" w:rsidP="00F172B1">
            <w:pPr>
              <w:pStyle w:val="Texto"/>
              <w:spacing w:after="64"/>
              <w:ind w:firstLine="0"/>
              <w:rPr>
                <w:rFonts w:ascii="Verdana" w:hAnsi="Verdana"/>
                <w:b/>
                <w:sz w:val="16"/>
                <w:szCs w:val="16"/>
                <w:lang w:val="en-US"/>
              </w:rPr>
            </w:pPr>
            <w:r w:rsidRPr="00C1372E">
              <w:rPr>
                <w:rFonts w:ascii="Verdana" w:hAnsi="Verdana" w:cs="Times New Roman"/>
                <w:b/>
                <w:bCs/>
                <w:sz w:val="16"/>
                <w:szCs w:val="16"/>
                <w:lang w:val="en-US"/>
              </w:rPr>
              <w:t xml:space="preserve">6.1.4.5 </w:t>
            </w:r>
            <w:r w:rsidRPr="00C1372E">
              <w:rPr>
                <w:rFonts w:ascii="Verdana" w:hAnsi="Verdana" w:cs="Times New Roman"/>
                <w:sz w:val="16"/>
                <w:szCs w:val="16"/>
                <w:lang w:val="en-US"/>
              </w:rPr>
              <w:t>The responsibilities of the personnel in the Quality Management System, which must be referenced in the quality manual.</w:t>
            </w:r>
          </w:p>
        </w:tc>
      </w:tr>
      <w:tr w:rsidR="006E13DE" w:rsidRPr="00F172B1" w14:paraId="29B510E8" w14:textId="77777777" w:rsidTr="00F172B1">
        <w:tc>
          <w:tcPr>
            <w:tcW w:w="4529" w:type="dxa"/>
            <w:shd w:val="clear" w:color="auto" w:fill="auto"/>
          </w:tcPr>
          <w:p w14:paraId="5C18518B"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6.1.4.6 </w:t>
            </w:r>
            <w:r w:rsidRPr="00F172B1">
              <w:rPr>
                <w:rFonts w:ascii="Verdana" w:hAnsi="Verdana"/>
                <w:sz w:val="16"/>
                <w:szCs w:val="16"/>
              </w:rPr>
              <w:t>La toma de medidas oportunas para que la fabricación, suministro, utilización de materias primas, materiales de acondicionamiento, y la selección y seguimiento de los proveedores sean correctos, y que se verifique que cada entrega proviene de la cadena de suministro aprobada por el área de aseguramiento de calidad.</w:t>
            </w:r>
          </w:p>
        </w:tc>
        <w:tc>
          <w:tcPr>
            <w:tcW w:w="4529" w:type="dxa"/>
            <w:shd w:val="clear" w:color="auto" w:fill="auto"/>
          </w:tcPr>
          <w:p w14:paraId="2BFD265A"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6.1.4.6 </w:t>
            </w:r>
            <w:r w:rsidRPr="00C1372E">
              <w:rPr>
                <w:rFonts w:ascii="Verdana" w:hAnsi="Verdana" w:cs="Times New Roman"/>
                <w:sz w:val="16"/>
                <w:szCs w:val="16"/>
                <w:lang w:val="en-US"/>
              </w:rPr>
              <w:t>Taking appropriate measures so that the manufacture, supply, use of raw materials, packaging materials, and the selection and monitoring of suppliers are correct, and that it is verified that each delivery comes from the supply chain approved by the quality assurance area.</w:t>
            </w:r>
          </w:p>
        </w:tc>
      </w:tr>
      <w:tr w:rsidR="006E13DE" w:rsidRPr="00F172B1" w14:paraId="5412E526" w14:textId="77777777" w:rsidTr="00F172B1">
        <w:tc>
          <w:tcPr>
            <w:tcW w:w="4529" w:type="dxa"/>
            <w:shd w:val="clear" w:color="auto" w:fill="auto"/>
          </w:tcPr>
          <w:p w14:paraId="22564F54"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6.1.4.7 </w:t>
            </w:r>
            <w:r w:rsidRPr="00F172B1">
              <w:rPr>
                <w:rFonts w:ascii="Verdana" w:hAnsi="Verdana"/>
                <w:sz w:val="16"/>
                <w:szCs w:val="16"/>
              </w:rPr>
              <w:t>Procedimientos y/o acuerdos técnicos de calidad para asegurar la gestión de las actividades subcontratadas, conforme a su nivel de riesgo.</w:t>
            </w:r>
          </w:p>
        </w:tc>
        <w:tc>
          <w:tcPr>
            <w:tcW w:w="4529" w:type="dxa"/>
            <w:shd w:val="clear" w:color="auto" w:fill="auto"/>
          </w:tcPr>
          <w:p w14:paraId="642E0216"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6.1.4.7 </w:t>
            </w:r>
            <w:r w:rsidRPr="00C1372E">
              <w:rPr>
                <w:rFonts w:ascii="Verdana" w:hAnsi="Verdana" w:cs="Times New Roman"/>
                <w:sz w:val="16"/>
                <w:szCs w:val="16"/>
                <w:lang w:val="en-US"/>
              </w:rPr>
              <w:t xml:space="preserve">Procedures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technical quality agreements to ensure the management of subcontracted activities, according to their level of risk.</w:t>
            </w:r>
          </w:p>
        </w:tc>
      </w:tr>
      <w:tr w:rsidR="006E13DE" w:rsidRPr="00F172B1" w14:paraId="1C234129" w14:textId="77777777" w:rsidTr="00F172B1">
        <w:tc>
          <w:tcPr>
            <w:tcW w:w="4529" w:type="dxa"/>
            <w:shd w:val="clear" w:color="auto" w:fill="auto"/>
          </w:tcPr>
          <w:p w14:paraId="73EDD6DE"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6.1.4.8 </w:t>
            </w:r>
            <w:r w:rsidRPr="00F172B1">
              <w:rPr>
                <w:rFonts w:ascii="Verdana" w:hAnsi="Verdana"/>
                <w:sz w:val="16"/>
                <w:szCs w:val="16"/>
              </w:rPr>
              <w:t xml:space="preserve">El establecimiento y mantenimiento de un estado de control de la ejecución del proceso y la </w:t>
            </w:r>
            <w:r w:rsidRPr="00F172B1">
              <w:rPr>
                <w:rFonts w:ascii="Verdana" w:hAnsi="Verdana"/>
                <w:sz w:val="16"/>
                <w:szCs w:val="16"/>
              </w:rPr>
              <w:lastRenderedPageBreak/>
              <w:t>calidad del producto mediante medidas de monitoreo y los resultados de dichas medidas, que se tienen en cuenta para la liberación del lote, la investigación de las desviaciones y para llevar a cabo acciones correctivas que permitan evitar la recurrencia.</w:t>
            </w:r>
          </w:p>
        </w:tc>
        <w:tc>
          <w:tcPr>
            <w:tcW w:w="4529" w:type="dxa"/>
            <w:shd w:val="clear" w:color="auto" w:fill="auto"/>
          </w:tcPr>
          <w:p w14:paraId="0658EA5A"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6.1.4.8 </w:t>
            </w:r>
            <w:r w:rsidRPr="00C1372E">
              <w:rPr>
                <w:rFonts w:ascii="Verdana" w:hAnsi="Verdana" w:cs="Times New Roman"/>
                <w:sz w:val="16"/>
                <w:szCs w:val="16"/>
                <w:lang w:val="en-US"/>
              </w:rPr>
              <w:t xml:space="preserve">The establishment and maintenance of a state of control of the execution of the process and </w:t>
            </w:r>
            <w:r w:rsidRPr="00C1372E">
              <w:rPr>
                <w:rFonts w:ascii="Verdana" w:hAnsi="Verdana" w:cs="Times New Roman"/>
                <w:sz w:val="16"/>
                <w:szCs w:val="16"/>
                <w:lang w:val="en-US"/>
              </w:rPr>
              <w:lastRenderedPageBreak/>
              <w:t xml:space="preserve">the quality of the product through monitoring measures and the results of said measures, which are </w:t>
            </w:r>
            <w:proofErr w:type="gramStart"/>
            <w:r w:rsidRPr="00C1372E">
              <w:rPr>
                <w:rFonts w:ascii="Verdana" w:hAnsi="Verdana" w:cs="Times New Roman"/>
                <w:sz w:val="16"/>
                <w:szCs w:val="16"/>
                <w:lang w:val="en-US"/>
              </w:rPr>
              <w:t>taken into account</w:t>
            </w:r>
            <w:proofErr w:type="gramEnd"/>
            <w:r w:rsidRPr="00C1372E">
              <w:rPr>
                <w:rFonts w:ascii="Verdana" w:hAnsi="Verdana" w:cs="Times New Roman"/>
                <w:sz w:val="16"/>
                <w:szCs w:val="16"/>
                <w:lang w:val="en-US"/>
              </w:rPr>
              <w:t xml:space="preserve"> for the release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the investigation of deviations and to carry out corrective actions to avoid recurrence.</w:t>
            </w:r>
          </w:p>
        </w:tc>
      </w:tr>
      <w:tr w:rsidR="006E13DE" w:rsidRPr="00F172B1" w14:paraId="5FF23F03" w14:textId="77777777" w:rsidTr="00F172B1">
        <w:tc>
          <w:tcPr>
            <w:tcW w:w="4529" w:type="dxa"/>
            <w:shd w:val="clear" w:color="auto" w:fill="auto"/>
          </w:tcPr>
          <w:p w14:paraId="0F8779CB"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lastRenderedPageBreak/>
              <w:t>6.1.4.9</w:t>
            </w:r>
            <w:r w:rsidRPr="00F172B1">
              <w:rPr>
                <w:rFonts w:ascii="Verdana" w:hAnsi="Verdana"/>
                <w:sz w:val="16"/>
                <w:szCs w:val="16"/>
              </w:rPr>
              <w:t xml:space="preserve"> Llevar a cabo todos los controles necesarios sobre los productos intermedios, así como los controles en proceso y las validaciones.</w:t>
            </w:r>
          </w:p>
        </w:tc>
        <w:tc>
          <w:tcPr>
            <w:tcW w:w="4529" w:type="dxa"/>
            <w:shd w:val="clear" w:color="auto" w:fill="auto"/>
          </w:tcPr>
          <w:p w14:paraId="5B58278D"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6.1.4.9 </w:t>
            </w:r>
            <w:r w:rsidRPr="00C1372E">
              <w:rPr>
                <w:rFonts w:ascii="Verdana" w:hAnsi="Verdana" w:cs="Times New Roman"/>
                <w:sz w:val="16"/>
                <w:szCs w:val="16"/>
                <w:lang w:val="en-US"/>
              </w:rPr>
              <w:t>Carry out all necessary controls on intermediate products, as well as in-process controls and validations.</w:t>
            </w:r>
          </w:p>
        </w:tc>
      </w:tr>
      <w:tr w:rsidR="006E13DE" w:rsidRPr="00F172B1" w14:paraId="4D18CD95" w14:textId="77777777" w:rsidTr="00F172B1">
        <w:tc>
          <w:tcPr>
            <w:tcW w:w="4529" w:type="dxa"/>
            <w:shd w:val="clear" w:color="auto" w:fill="auto"/>
          </w:tcPr>
          <w:p w14:paraId="6B683A6B"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6.1.4.10</w:t>
            </w:r>
            <w:r w:rsidRPr="00F172B1">
              <w:rPr>
                <w:rFonts w:ascii="Verdana" w:hAnsi="Verdana"/>
                <w:sz w:val="16"/>
                <w:szCs w:val="16"/>
              </w:rPr>
              <w:t xml:space="preserve"> La mejora continua.</w:t>
            </w:r>
          </w:p>
        </w:tc>
        <w:tc>
          <w:tcPr>
            <w:tcW w:w="4529" w:type="dxa"/>
            <w:shd w:val="clear" w:color="auto" w:fill="auto"/>
          </w:tcPr>
          <w:p w14:paraId="1895FD08"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6.1.4.10 </w:t>
            </w:r>
            <w:r w:rsidRPr="00C1372E">
              <w:rPr>
                <w:rFonts w:ascii="Verdana" w:hAnsi="Verdana" w:cs="Times New Roman"/>
                <w:sz w:val="16"/>
                <w:szCs w:val="16"/>
                <w:lang w:val="en-US"/>
              </w:rPr>
              <w:t>Continuous improvement.</w:t>
            </w:r>
          </w:p>
        </w:tc>
      </w:tr>
      <w:tr w:rsidR="006E13DE" w:rsidRPr="00F172B1" w14:paraId="704C53A5" w14:textId="77777777" w:rsidTr="00F172B1">
        <w:tc>
          <w:tcPr>
            <w:tcW w:w="4529" w:type="dxa"/>
            <w:shd w:val="clear" w:color="auto" w:fill="auto"/>
          </w:tcPr>
          <w:p w14:paraId="4B93B760"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6.1.4.11 </w:t>
            </w:r>
            <w:r w:rsidRPr="00F172B1">
              <w:rPr>
                <w:rFonts w:ascii="Verdana" w:hAnsi="Verdana"/>
                <w:sz w:val="16"/>
                <w:szCs w:val="16"/>
              </w:rPr>
              <w:t>Las medidas implementadas para la evaluación prospectiva de cambios planeados.</w:t>
            </w:r>
          </w:p>
        </w:tc>
        <w:tc>
          <w:tcPr>
            <w:tcW w:w="4529" w:type="dxa"/>
            <w:shd w:val="clear" w:color="auto" w:fill="auto"/>
          </w:tcPr>
          <w:p w14:paraId="7CEECD71"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6.1.4.11 </w:t>
            </w:r>
            <w:r w:rsidRPr="00C1372E">
              <w:rPr>
                <w:rFonts w:ascii="Verdana" w:hAnsi="Verdana" w:cs="Times New Roman"/>
                <w:sz w:val="16"/>
                <w:szCs w:val="16"/>
                <w:lang w:val="en-US"/>
              </w:rPr>
              <w:t>The measures implemented for the prospective evaluation of planned changes.</w:t>
            </w:r>
          </w:p>
        </w:tc>
      </w:tr>
      <w:tr w:rsidR="006E13DE" w:rsidRPr="00F172B1" w14:paraId="27B9C4FB" w14:textId="77777777" w:rsidTr="00F172B1">
        <w:tc>
          <w:tcPr>
            <w:tcW w:w="4529" w:type="dxa"/>
            <w:shd w:val="clear" w:color="auto" w:fill="auto"/>
          </w:tcPr>
          <w:p w14:paraId="3B31DADA"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6.1.4.12</w:t>
            </w:r>
            <w:r w:rsidRPr="00F172B1">
              <w:rPr>
                <w:rFonts w:ascii="Verdana" w:hAnsi="Verdana"/>
                <w:sz w:val="16"/>
                <w:szCs w:val="16"/>
              </w:rPr>
              <w:t xml:space="preserve"> Llevar a cabo una evaluación para confirmar que se han alcanzado los objetivos de calidad tras la implementación de cualquier cambio planeado.</w:t>
            </w:r>
          </w:p>
        </w:tc>
        <w:tc>
          <w:tcPr>
            <w:tcW w:w="4529" w:type="dxa"/>
            <w:shd w:val="clear" w:color="auto" w:fill="auto"/>
          </w:tcPr>
          <w:p w14:paraId="02A5A50E"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6.1.4.12 </w:t>
            </w:r>
            <w:r w:rsidRPr="00C1372E">
              <w:rPr>
                <w:rFonts w:ascii="Verdana" w:hAnsi="Verdana" w:cs="Times New Roman"/>
                <w:sz w:val="16"/>
                <w:szCs w:val="16"/>
                <w:lang w:val="en-US"/>
              </w:rPr>
              <w:t>Carry out an assessment to confirm that the quality objectives have been achieved following the implementation of any planned changes.</w:t>
            </w:r>
          </w:p>
        </w:tc>
      </w:tr>
      <w:tr w:rsidR="006E13DE" w:rsidRPr="00F172B1" w14:paraId="008BEBCA" w14:textId="77777777" w:rsidTr="00F172B1">
        <w:tc>
          <w:tcPr>
            <w:tcW w:w="4529" w:type="dxa"/>
            <w:shd w:val="clear" w:color="auto" w:fill="auto"/>
          </w:tcPr>
          <w:p w14:paraId="1CC6A230"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6.1.4.13 </w:t>
            </w:r>
            <w:r w:rsidRPr="00F172B1">
              <w:rPr>
                <w:rFonts w:ascii="Verdana" w:hAnsi="Verdana"/>
                <w:sz w:val="16"/>
                <w:szCs w:val="16"/>
              </w:rPr>
              <w:t>El análisis de la causa raíz aplicado durante la investigación de desviaciones o no conformidades, quejas, producto no conforme, hallazgos de auditoría, devoluciones, retiro de producto del mercado, reporte de eventos adversos, sospechas de defectos de productos u otro tipo de problemas. Este análisis puede determinarse con base en los principios de Gestión de Riesgos. En los casos en los que la(s) causa(s) raíz no pueda(n) determinarse, debe(n) considerarse la(s) causa(s) más probable(s), y abordar ésta(s). Deben identificarse y adoptarse acciones correctivas adecuadas en respuesta a las investigaciones realizadas. La efectividad de estas acciones debe monitorearse y evaluarse, en línea con los principios de Gestión de Riesgos de la Calidad.</w:t>
            </w:r>
          </w:p>
        </w:tc>
        <w:tc>
          <w:tcPr>
            <w:tcW w:w="4529" w:type="dxa"/>
            <w:shd w:val="clear" w:color="auto" w:fill="auto"/>
          </w:tcPr>
          <w:p w14:paraId="0B48BD1E"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6.1.4.13 </w:t>
            </w:r>
            <w:r w:rsidRPr="00C1372E">
              <w:rPr>
                <w:rFonts w:ascii="Verdana" w:hAnsi="Verdana" w:cs="Times New Roman"/>
                <w:sz w:val="16"/>
                <w:szCs w:val="16"/>
                <w:lang w:val="en-US"/>
              </w:rPr>
              <w:t>The root cause analysis applied during the investigation of deviations or non-conformities, complaints, non-conforming product, audit findings, returns, product recall, adverse event reporting, suspected product or other defects from problems. This analysis can be determined based on Risk Management principles. In cases where the root cause</w:t>
            </w:r>
            <w:r w:rsidR="00C90B24" w:rsidRPr="00F172B1">
              <w:rPr>
                <w:rFonts w:ascii="Verdana" w:hAnsi="Verdana" w:cs="Times New Roman"/>
                <w:sz w:val="16"/>
                <w:szCs w:val="16"/>
                <w:lang w:val="en-US"/>
              </w:rPr>
              <w:t xml:space="preserve"> or causes</w:t>
            </w:r>
            <w:r w:rsidRPr="00C1372E">
              <w:rPr>
                <w:rFonts w:ascii="Verdana" w:hAnsi="Verdana" w:cs="Times New Roman"/>
                <w:sz w:val="16"/>
                <w:szCs w:val="16"/>
                <w:lang w:val="en-US"/>
              </w:rPr>
              <w:t xml:space="preserve"> cannot be determined, the most likely cause</w:t>
            </w:r>
            <w:r w:rsidR="00C90B24" w:rsidRPr="00F172B1">
              <w:rPr>
                <w:rFonts w:ascii="Verdana" w:hAnsi="Verdana" w:cs="Times New Roman"/>
                <w:sz w:val="16"/>
                <w:szCs w:val="16"/>
                <w:lang w:val="en-US"/>
              </w:rPr>
              <w:t xml:space="preserve"> or causes</w:t>
            </w:r>
            <w:r w:rsidRPr="00C1372E">
              <w:rPr>
                <w:rFonts w:ascii="Verdana" w:hAnsi="Verdana" w:cs="Times New Roman"/>
                <w:sz w:val="16"/>
                <w:szCs w:val="16"/>
                <w:lang w:val="en-US"/>
              </w:rPr>
              <w:t xml:space="preserve"> should be considered and addressed. Appropriate corrective actions must be identified and taken in response to investigations conducted. The effectiveness of these actions must be monitored and evaluated, in line with the principles of Quality Risk Management.</w:t>
            </w:r>
          </w:p>
        </w:tc>
      </w:tr>
      <w:tr w:rsidR="006E13DE" w:rsidRPr="00F172B1" w14:paraId="3EB42C62" w14:textId="77777777" w:rsidTr="00F172B1">
        <w:tc>
          <w:tcPr>
            <w:tcW w:w="4529" w:type="dxa"/>
            <w:shd w:val="clear" w:color="auto" w:fill="auto"/>
          </w:tcPr>
          <w:p w14:paraId="12E1473A"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6.1.4.14</w:t>
            </w:r>
            <w:r w:rsidRPr="00F172B1">
              <w:rPr>
                <w:rFonts w:ascii="Verdana" w:hAnsi="Verdana"/>
                <w:sz w:val="16"/>
                <w:szCs w:val="16"/>
              </w:rPr>
              <w:t xml:space="preserve"> La liberación del producto por el responsable sanitario y/o conforme al inciso 9.1.3, previa a la venta o suministro de cada lote de fabricación o unidad, para asegurar que el dispositivo médico se ha producido y controlado según los requisitos establecidos en la autorización de comercialización y cualquier otra regulación relativa a la producción, control y liberación de dispositivos.</w:t>
            </w:r>
          </w:p>
        </w:tc>
        <w:tc>
          <w:tcPr>
            <w:tcW w:w="4529" w:type="dxa"/>
            <w:shd w:val="clear" w:color="auto" w:fill="auto"/>
          </w:tcPr>
          <w:p w14:paraId="6776414E"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6.1.4.14 </w:t>
            </w:r>
            <w:r w:rsidRPr="00C1372E">
              <w:rPr>
                <w:rFonts w:ascii="Verdana" w:hAnsi="Verdana" w:cs="Times New Roman"/>
                <w:sz w:val="16"/>
                <w:szCs w:val="16"/>
                <w:lang w:val="en-US"/>
              </w:rPr>
              <w:t xml:space="preserve">The release of the product by the health officer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in accordance with subsection 9.1.3, prior to the sale or supply of each manufacturing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unit, to ensure that the medical device has been produced and controlled according to the established requirements in the </w:t>
            </w:r>
            <w:r w:rsidR="00C90B24" w:rsidRPr="00F172B1">
              <w:rPr>
                <w:rFonts w:ascii="Verdana" w:hAnsi="Verdana" w:cs="Times New Roman"/>
                <w:sz w:val="16"/>
                <w:szCs w:val="16"/>
                <w:lang w:val="en-US"/>
              </w:rPr>
              <w:t>commercial distribution</w:t>
            </w:r>
            <w:r w:rsidRPr="00C1372E">
              <w:rPr>
                <w:rFonts w:ascii="Verdana" w:hAnsi="Verdana" w:cs="Times New Roman"/>
                <w:sz w:val="16"/>
                <w:szCs w:val="16"/>
                <w:lang w:val="en-US"/>
              </w:rPr>
              <w:t xml:space="preserve"> authorization and any other regulation related to the production, control and release of devices.</w:t>
            </w:r>
          </w:p>
        </w:tc>
      </w:tr>
      <w:tr w:rsidR="006E13DE" w:rsidRPr="00F172B1" w14:paraId="10BF2285" w14:textId="77777777" w:rsidTr="00F172B1">
        <w:tc>
          <w:tcPr>
            <w:tcW w:w="4529" w:type="dxa"/>
            <w:shd w:val="clear" w:color="auto" w:fill="auto"/>
          </w:tcPr>
          <w:p w14:paraId="21178212"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6.1.4.15 </w:t>
            </w:r>
            <w:r w:rsidRPr="00F172B1">
              <w:rPr>
                <w:rFonts w:ascii="Verdana" w:hAnsi="Verdana"/>
                <w:sz w:val="16"/>
                <w:szCs w:val="16"/>
              </w:rPr>
              <w:t>Adopción de medidas que garanticen, que los dispositivos médicos se almacenan y se distribuyen de tal modo que la calidad se mantiene íntegra durante el periodo de vigencia, vida útil y/o fecha de caducidad.</w:t>
            </w:r>
          </w:p>
        </w:tc>
        <w:tc>
          <w:tcPr>
            <w:tcW w:w="4529" w:type="dxa"/>
            <w:shd w:val="clear" w:color="auto" w:fill="auto"/>
          </w:tcPr>
          <w:p w14:paraId="1DE5B78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6.1.4.15 </w:t>
            </w:r>
            <w:r w:rsidRPr="00C1372E">
              <w:rPr>
                <w:rFonts w:ascii="Verdana" w:hAnsi="Verdana" w:cs="Times New Roman"/>
                <w:sz w:val="16"/>
                <w:szCs w:val="16"/>
                <w:lang w:val="en-US"/>
              </w:rPr>
              <w:t xml:space="preserve">Adoption of measures to guarantee that medical devices are stored and distributed in such a way that the quality remains intact during the period of validity, useful life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expiration date.</w:t>
            </w:r>
          </w:p>
        </w:tc>
      </w:tr>
      <w:tr w:rsidR="006E13DE" w:rsidRPr="00F172B1" w14:paraId="6FF5B7D3" w14:textId="77777777" w:rsidTr="00F172B1">
        <w:tc>
          <w:tcPr>
            <w:tcW w:w="4529" w:type="dxa"/>
            <w:shd w:val="clear" w:color="auto" w:fill="auto"/>
          </w:tcPr>
          <w:p w14:paraId="0F9C05B0"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6.1.4.16 </w:t>
            </w:r>
            <w:r w:rsidRPr="00F172B1">
              <w:rPr>
                <w:rFonts w:ascii="Verdana" w:hAnsi="Verdana"/>
                <w:sz w:val="16"/>
                <w:szCs w:val="16"/>
              </w:rPr>
              <w:t>Procedimiento de autoinspecciones y/o de auditorías de calidad que evalúa la eficacia y la aplicación del Sistema de Gestión de Calidad.</w:t>
            </w:r>
          </w:p>
        </w:tc>
        <w:tc>
          <w:tcPr>
            <w:tcW w:w="4529" w:type="dxa"/>
            <w:shd w:val="clear" w:color="auto" w:fill="auto"/>
          </w:tcPr>
          <w:p w14:paraId="6F92DB58"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6.1.4.16 </w:t>
            </w:r>
            <w:r w:rsidRPr="00C1372E">
              <w:rPr>
                <w:rFonts w:ascii="Verdana" w:hAnsi="Verdana" w:cs="Times New Roman"/>
                <w:sz w:val="16"/>
                <w:szCs w:val="16"/>
                <w:lang w:val="en-US"/>
              </w:rPr>
              <w:t xml:space="preserve">Self-inspection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quality audit procedure that evaluates the effectiveness and application of the Quality Management System.</w:t>
            </w:r>
          </w:p>
        </w:tc>
      </w:tr>
      <w:tr w:rsidR="006E13DE" w:rsidRPr="00F172B1" w14:paraId="4FAAED59" w14:textId="77777777" w:rsidTr="00F172B1">
        <w:tc>
          <w:tcPr>
            <w:tcW w:w="4529" w:type="dxa"/>
            <w:shd w:val="clear" w:color="auto" w:fill="auto"/>
          </w:tcPr>
          <w:p w14:paraId="409A1968"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6.1.5 </w:t>
            </w:r>
            <w:r w:rsidRPr="00F172B1">
              <w:rPr>
                <w:rFonts w:ascii="Verdana" w:hAnsi="Verdana"/>
                <w:sz w:val="16"/>
                <w:szCs w:val="16"/>
              </w:rPr>
              <w:t>Los elementos mínimos que contendrá el Sistema de Gestión de Calidad son:</w:t>
            </w:r>
          </w:p>
        </w:tc>
        <w:tc>
          <w:tcPr>
            <w:tcW w:w="4529" w:type="dxa"/>
            <w:shd w:val="clear" w:color="auto" w:fill="auto"/>
          </w:tcPr>
          <w:p w14:paraId="72CD7914"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 </w:t>
            </w:r>
            <w:r w:rsidRPr="00C1372E">
              <w:rPr>
                <w:rFonts w:ascii="Verdana" w:hAnsi="Verdana" w:cs="Times New Roman"/>
                <w:sz w:val="16"/>
                <w:szCs w:val="16"/>
                <w:lang w:val="en-US"/>
              </w:rPr>
              <w:t>The minimum elements that the Quality Management System will contain are:</w:t>
            </w:r>
          </w:p>
        </w:tc>
      </w:tr>
      <w:tr w:rsidR="006E13DE" w:rsidRPr="00F172B1" w14:paraId="5917FED4" w14:textId="77777777" w:rsidTr="00F172B1">
        <w:tc>
          <w:tcPr>
            <w:tcW w:w="4529" w:type="dxa"/>
            <w:shd w:val="clear" w:color="auto" w:fill="auto"/>
          </w:tcPr>
          <w:p w14:paraId="6B605D8D"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6.1.5.1</w:t>
            </w:r>
            <w:r w:rsidRPr="00F172B1">
              <w:rPr>
                <w:rFonts w:ascii="Verdana" w:hAnsi="Verdana"/>
                <w:sz w:val="16"/>
                <w:szCs w:val="16"/>
              </w:rPr>
              <w:t xml:space="preserve"> Manual de calidad.</w:t>
            </w:r>
          </w:p>
        </w:tc>
        <w:tc>
          <w:tcPr>
            <w:tcW w:w="4529" w:type="dxa"/>
            <w:shd w:val="clear" w:color="auto" w:fill="auto"/>
          </w:tcPr>
          <w:p w14:paraId="6AF1CB7A"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6.1.5.1 </w:t>
            </w:r>
            <w:r w:rsidRPr="00C1372E">
              <w:rPr>
                <w:rFonts w:ascii="Verdana" w:hAnsi="Verdana" w:cs="Times New Roman"/>
                <w:sz w:val="16"/>
                <w:szCs w:val="16"/>
                <w:lang w:val="en-US"/>
              </w:rPr>
              <w:t>Quality manual.</w:t>
            </w:r>
          </w:p>
        </w:tc>
      </w:tr>
      <w:tr w:rsidR="006E13DE" w:rsidRPr="00F172B1" w14:paraId="44AA2396" w14:textId="77777777" w:rsidTr="00F172B1">
        <w:tc>
          <w:tcPr>
            <w:tcW w:w="4529" w:type="dxa"/>
            <w:shd w:val="clear" w:color="auto" w:fill="auto"/>
          </w:tcPr>
          <w:p w14:paraId="0898006F"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lastRenderedPageBreak/>
              <w:t xml:space="preserve">6.1.5.2 </w:t>
            </w:r>
            <w:r w:rsidRPr="00F172B1">
              <w:rPr>
                <w:rFonts w:ascii="Verdana" w:hAnsi="Verdana"/>
                <w:sz w:val="16"/>
                <w:szCs w:val="16"/>
              </w:rPr>
              <w:t>Sistema de auditorías.</w:t>
            </w:r>
          </w:p>
        </w:tc>
        <w:tc>
          <w:tcPr>
            <w:tcW w:w="4529" w:type="dxa"/>
            <w:shd w:val="clear" w:color="auto" w:fill="auto"/>
          </w:tcPr>
          <w:p w14:paraId="4A5547A3"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6.1.5.2 </w:t>
            </w:r>
            <w:r w:rsidRPr="00C1372E">
              <w:rPr>
                <w:rFonts w:ascii="Verdana" w:hAnsi="Verdana" w:cs="Times New Roman"/>
                <w:sz w:val="16"/>
                <w:szCs w:val="16"/>
                <w:lang w:val="en-US"/>
              </w:rPr>
              <w:t>Audit system.</w:t>
            </w:r>
          </w:p>
        </w:tc>
      </w:tr>
      <w:tr w:rsidR="006E13DE" w:rsidRPr="00F172B1" w14:paraId="18E5D553" w14:textId="77777777" w:rsidTr="00F172B1">
        <w:tc>
          <w:tcPr>
            <w:tcW w:w="4529" w:type="dxa"/>
            <w:shd w:val="clear" w:color="auto" w:fill="auto"/>
          </w:tcPr>
          <w:p w14:paraId="4E24167F"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6.1.5.3</w:t>
            </w:r>
            <w:r w:rsidRPr="00F172B1">
              <w:rPr>
                <w:rFonts w:ascii="Verdana" w:hAnsi="Verdana"/>
                <w:sz w:val="16"/>
                <w:szCs w:val="16"/>
              </w:rPr>
              <w:t xml:space="preserve"> Gestión de quejas.</w:t>
            </w:r>
          </w:p>
        </w:tc>
        <w:tc>
          <w:tcPr>
            <w:tcW w:w="4529" w:type="dxa"/>
            <w:shd w:val="clear" w:color="auto" w:fill="auto"/>
          </w:tcPr>
          <w:p w14:paraId="597FDA48"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6.1.5.3 </w:t>
            </w:r>
            <w:r w:rsidRPr="00C1372E">
              <w:rPr>
                <w:rFonts w:ascii="Verdana" w:hAnsi="Verdana" w:cs="Times New Roman"/>
                <w:sz w:val="16"/>
                <w:szCs w:val="16"/>
                <w:lang w:val="en-US"/>
              </w:rPr>
              <w:t>Complaints management.</w:t>
            </w:r>
          </w:p>
        </w:tc>
      </w:tr>
      <w:tr w:rsidR="006E13DE" w:rsidRPr="00F172B1" w14:paraId="1957CFC2" w14:textId="77777777" w:rsidTr="00F172B1">
        <w:tc>
          <w:tcPr>
            <w:tcW w:w="4529" w:type="dxa"/>
            <w:shd w:val="clear" w:color="auto" w:fill="auto"/>
          </w:tcPr>
          <w:p w14:paraId="44358A79"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6.1.5.4</w:t>
            </w:r>
            <w:r w:rsidRPr="00F172B1">
              <w:rPr>
                <w:rFonts w:ascii="Verdana" w:hAnsi="Verdana"/>
                <w:sz w:val="16"/>
                <w:szCs w:val="16"/>
              </w:rPr>
              <w:t xml:space="preserve"> Manejo de producto fuera de especificación o no conforme.</w:t>
            </w:r>
          </w:p>
        </w:tc>
        <w:tc>
          <w:tcPr>
            <w:tcW w:w="4529" w:type="dxa"/>
            <w:shd w:val="clear" w:color="auto" w:fill="auto"/>
          </w:tcPr>
          <w:p w14:paraId="550E1C12"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6.1.5.4 </w:t>
            </w:r>
            <w:r w:rsidRPr="00C1372E">
              <w:rPr>
                <w:rFonts w:ascii="Verdana" w:hAnsi="Verdana" w:cs="Times New Roman"/>
                <w:sz w:val="16"/>
                <w:szCs w:val="16"/>
                <w:lang w:val="en-US"/>
              </w:rPr>
              <w:t>Handling of out of specification or non-conforming product.</w:t>
            </w:r>
          </w:p>
        </w:tc>
      </w:tr>
      <w:tr w:rsidR="006E13DE" w:rsidRPr="00F172B1" w14:paraId="65E45CC1" w14:textId="77777777" w:rsidTr="00F172B1">
        <w:tc>
          <w:tcPr>
            <w:tcW w:w="4529" w:type="dxa"/>
            <w:shd w:val="clear" w:color="auto" w:fill="auto"/>
          </w:tcPr>
          <w:p w14:paraId="58CA0A8F"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6.1.5.5</w:t>
            </w:r>
            <w:r w:rsidRPr="00F172B1">
              <w:rPr>
                <w:rFonts w:ascii="Verdana" w:hAnsi="Verdana"/>
                <w:sz w:val="16"/>
                <w:szCs w:val="16"/>
              </w:rPr>
              <w:t xml:space="preserve"> Manejo de desviaciones y sistema CAPA.</w:t>
            </w:r>
          </w:p>
        </w:tc>
        <w:tc>
          <w:tcPr>
            <w:tcW w:w="4529" w:type="dxa"/>
            <w:shd w:val="clear" w:color="auto" w:fill="auto"/>
          </w:tcPr>
          <w:p w14:paraId="5A03FBE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6.1.5.5 </w:t>
            </w:r>
            <w:r w:rsidRPr="00C1372E">
              <w:rPr>
                <w:rFonts w:ascii="Verdana" w:hAnsi="Verdana" w:cs="Times New Roman"/>
                <w:sz w:val="16"/>
                <w:szCs w:val="16"/>
                <w:lang w:val="en-US"/>
              </w:rPr>
              <w:t>Deviation management and CAPA system.</w:t>
            </w:r>
          </w:p>
        </w:tc>
      </w:tr>
      <w:tr w:rsidR="006E13DE" w:rsidRPr="00F172B1" w14:paraId="02E209EA" w14:textId="77777777" w:rsidTr="00F172B1">
        <w:tc>
          <w:tcPr>
            <w:tcW w:w="4529" w:type="dxa"/>
            <w:shd w:val="clear" w:color="auto" w:fill="auto"/>
          </w:tcPr>
          <w:p w14:paraId="04C75805"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6.1.5.6 </w:t>
            </w:r>
            <w:r w:rsidRPr="00F172B1">
              <w:rPr>
                <w:rFonts w:ascii="Verdana" w:hAnsi="Verdana"/>
                <w:sz w:val="16"/>
                <w:szCs w:val="16"/>
              </w:rPr>
              <w:t>Retiro de producto.</w:t>
            </w:r>
          </w:p>
        </w:tc>
        <w:tc>
          <w:tcPr>
            <w:tcW w:w="4529" w:type="dxa"/>
            <w:shd w:val="clear" w:color="auto" w:fill="auto"/>
          </w:tcPr>
          <w:p w14:paraId="6E886D9D"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6.1.5.6 </w:t>
            </w:r>
            <w:r w:rsidRPr="00C1372E">
              <w:rPr>
                <w:rFonts w:ascii="Verdana" w:hAnsi="Verdana" w:cs="Times New Roman"/>
                <w:sz w:val="16"/>
                <w:szCs w:val="16"/>
                <w:lang w:val="en-US"/>
              </w:rPr>
              <w:t>Product recall</w:t>
            </w:r>
            <w:r w:rsidR="00C90B24" w:rsidRPr="00F172B1">
              <w:rPr>
                <w:rFonts w:ascii="Verdana" w:hAnsi="Verdana" w:cs="Times New Roman"/>
                <w:sz w:val="16"/>
                <w:szCs w:val="16"/>
                <w:lang w:val="en-US"/>
              </w:rPr>
              <w:t>.</w:t>
            </w:r>
          </w:p>
        </w:tc>
      </w:tr>
      <w:tr w:rsidR="006E13DE" w:rsidRPr="00F172B1" w14:paraId="137FA944" w14:textId="77777777" w:rsidTr="00F172B1">
        <w:tc>
          <w:tcPr>
            <w:tcW w:w="4529" w:type="dxa"/>
            <w:shd w:val="clear" w:color="auto" w:fill="auto"/>
          </w:tcPr>
          <w:p w14:paraId="34A2FC72" w14:textId="77777777" w:rsidR="006E13DE" w:rsidRPr="001A3B19" w:rsidRDefault="006E13DE" w:rsidP="00F172B1">
            <w:pPr>
              <w:pStyle w:val="Texto"/>
              <w:spacing w:line="232" w:lineRule="exact"/>
              <w:ind w:firstLine="0"/>
              <w:rPr>
                <w:rFonts w:ascii="Verdana" w:hAnsi="Verdana"/>
                <w:sz w:val="16"/>
                <w:szCs w:val="16"/>
              </w:rPr>
            </w:pPr>
            <w:r w:rsidRPr="001A3B19">
              <w:rPr>
                <w:rFonts w:ascii="Verdana" w:hAnsi="Verdana"/>
                <w:b/>
                <w:sz w:val="16"/>
                <w:szCs w:val="16"/>
              </w:rPr>
              <w:t>6.1.5.7</w:t>
            </w:r>
            <w:r w:rsidRPr="001A3B19">
              <w:rPr>
                <w:rFonts w:ascii="Verdana" w:hAnsi="Verdana"/>
                <w:sz w:val="16"/>
                <w:szCs w:val="16"/>
              </w:rPr>
              <w:t xml:space="preserve"> Control de cambios.</w:t>
            </w:r>
          </w:p>
        </w:tc>
        <w:tc>
          <w:tcPr>
            <w:tcW w:w="4529" w:type="dxa"/>
            <w:shd w:val="clear" w:color="auto" w:fill="auto"/>
          </w:tcPr>
          <w:p w14:paraId="6BBB8239" w14:textId="77777777" w:rsidR="006E13DE" w:rsidRPr="001A3B19" w:rsidRDefault="006E13DE" w:rsidP="00F172B1">
            <w:pPr>
              <w:pStyle w:val="Texto"/>
              <w:spacing w:line="232" w:lineRule="exact"/>
              <w:ind w:firstLine="0"/>
              <w:rPr>
                <w:rFonts w:ascii="Verdana" w:hAnsi="Verdana"/>
                <w:b/>
                <w:sz w:val="16"/>
                <w:szCs w:val="16"/>
                <w:lang w:val="en-US"/>
              </w:rPr>
            </w:pPr>
            <w:r w:rsidRPr="001A3B19">
              <w:rPr>
                <w:rFonts w:ascii="Verdana" w:hAnsi="Verdana" w:cs="Times New Roman"/>
                <w:b/>
                <w:bCs/>
                <w:sz w:val="16"/>
                <w:szCs w:val="16"/>
                <w:lang w:val="en-US"/>
              </w:rPr>
              <w:t xml:space="preserve">6.1.5.7 </w:t>
            </w:r>
            <w:r w:rsidR="00C90B24" w:rsidRPr="001A3B19">
              <w:rPr>
                <w:rFonts w:ascii="Verdana" w:hAnsi="Verdana" w:cs="Times New Roman"/>
                <w:sz w:val="16"/>
                <w:szCs w:val="16"/>
                <w:lang w:val="en-US"/>
              </w:rPr>
              <w:t>Control of changes</w:t>
            </w:r>
            <w:r w:rsidRPr="001A3B19">
              <w:rPr>
                <w:rFonts w:ascii="Verdana" w:hAnsi="Verdana" w:cs="Times New Roman"/>
                <w:sz w:val="16"/>
                <w:szCs w:val="16"/>
                <w:lang w:val="en-US"/>
              </w:rPr>
              <w:t>.</w:t>
            </w:r>
          </w:p>
        </w:tc>
      </w:tr>
      <w:tr w:rsidR="006E13DE" w:rsidRPr="00F172B1" w14:paraId="5D1A551C" w14:textId="77777777" w:rsidTr="00F172B1">
        <w:tc>
          <w:tcPr>
            <w:tcW w:w="4529" w:type="dxa"/>
            <w:shd w:val="clear" w:color="auto" w:fill="auto"/>
          </w:tcPr>
          <w:p w14:paraId="238D4031"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6.1.5.8</w:t>
            </w:r>
            <w:r w:rsidRPr="00F172B1">
              <w:rPr>
                <w:rFonts w:ascii="Verdana" w:hAnsi="Verdana"/>
                <w:sz w:val="16"/>
                <w:szCs w:val="16"/>
              </w:rPr>
              <w:t xml:space="preserve"> PMV.</w:t>
            </w:r>
          </w:p>
        </w:tc>
        <w:tc>
          <w:tcPr>
            <w:tcW w:w="4529" w:type="dxa"/>
            <w:shd w:val="clear" w:color="auto" w:fill="auto"/>
          </w:tcPr>
          <w:p w14:paraId="7CE44AE6"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6.1.5.8 </w:t>
            </w:r>
            <w:r w:rsidR="00C90B24" w:rsidRPr="00F172B1">
              <w:rPr>
                <w:rFonts w:ascii="Verdana" w:hAnsi="Verdana" w:cs="Times New Roman"/>
                <w:sz w:val="16"/>
                <w:szCs w:val="16"/>
                <w:lang w:val="en-US"/>
              </w:rPr>
              <w:t>MVP (Master validation program)</w:t>
            </w:r>
            <w:r w:rsidRPr="00C1372E">
              <w:rPr>
                <w:rFonts w:ascii="Verdana" w:hAnsi="Verdana" w:cs="Times New Roman"/>
                <w:sz w:val="16"/>
                <w:szCs w:val="16"/>
                <w:lang w:val="en-US"/>
              </w:rPr>
              <w:t>.</w:t>
            </w:r>
          </w:p>
        </w:tc>
      </w:tr>
      <w:tr w:rsidR="006E13DE" w:rsidRPr="00F172B1" w14:paraId="728189B5" w14:textId="77777777" w:rsidTr="00F172B1">
        <w:tc>
          <w:tcPr>
            <w:tcW w:w="4529" w:type="dxa"/>
            <w:shd w:val="clear" w:color="auto" w:fill="auto"/>
          </w:tcPr>
          <w:p w14:paraId="5640013E"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6.1.5.9 </w:t>
            </w:r>
            <w:r w:rsidRPr="00F172B1">
              <w:rPr>
                <w:rFonts w:ascii="Verdana" w:hAnsi="Verdana"/>
                <w:sz w:val="16"/>
                <w:szCs w:val="16"/>
              </w:rPr>
              <w:t>Monitoreo y medición del producto.</w:t>
            </w:r>
          </w:p>
        </w:tc>
        <w:tc>
          <w:tcPr>
            <w:tcW w:w="4529" w:type="dxa"/>
            <w:shd w:val="clear" w:color="auto" w:fill="auto"/>
          </w:tcPr>
          <w:p w14:paraId="707C7AD7"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6.1.5.9</w:t>
            </w:r>
            <w:r w:rsidRPr="00C1372E">
              <w:rPr>
                <w:rFonts w:ascii="Verdana" w:hAnsi="Verdana" w:cs="Times New Roman"/>
                <w:sz w:val="16"/>
                <w:szCs w:val="16"/>
                <w:lang w:val="en-US"/>
              </w:rPr>
              <w:t xml:space="preserve"> Product monitoring and measurement.</w:t>
            </w:r>
          </w:p>
        </w:tc>
      </w:tr>
      <w:tr w:rsidR="006E13DE" w:rsidRPr="00F172B1" w14:paraId="4DC66F5B" w14:textId="77777777" w:rsidTr="00F172B1">
        <w:tc>
          <w:tcPr>
            <w:tcW w:w="4529" w:type="dxa"/>
            <w:shd w:val="clear" w:color="auto" w:fill="auto"/>
          </w:tcPr>
          <w:p w14:paraId="6E8CCB7A"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6.1.5.10 </w:t>
            </w:r>
            <w:r w:rsidRPr="00F172B1">
              <w:rPr>
                <w:rFonts w:ascii="Verdana" w:hAnsi="Verdana"/>
                <w:sz w:val="16"/>
                <w:szCs w:val="16"/>
              </w:rPr>
              <w:t>Transferencia de tecnología.</w:t>
            </w:r>
          </w:p>
        </w:tc>
        <w:tc>
          <w:tcPr>
            <w:tcW w:w="4529" w:type="dxa"/>
            <w:shd w:val="clear" w:color="auto" w:fill="auto"/>
          </w:tcPr>
          <w:p w14:paraId="2A6708B9"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6.1.5.10 </w:t>
            </w:r>
            <w:r w:rsidRPr="00C1372E">
              <w:rPr>
                <w:rFonts w:ascii="Verdana" w:hAnsi="Verdana" w:cs="Times New Roman"/>
                <w:sz w:val="16"/>
                <w:szCs w:val="16"/>
                <w:lang w:val="en-US"/>
              </w:rPr>
              <w:t>Technology transfer.</w:t>
            </w:r>
          </w:p>
        </w:tc>
      </w:tr>
      <w:tr w:rsidR="006E13DE" w:rsidRPr="00F172B1" w14:paraId="63922333" w14:textId="77777777" w:rsidTr="00F172B1">
        <w:tc>
          <w:tcPr>
            <w:tcW w:w="4529" w:type="dxa"/>
            <w:shd w:val="clear" w:color="auto" w:fill="auto"/>
          </w:tcPr>
          <w:p w14:paraId="50AAE135"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6.1.5.11</w:t>
            </w:r>
            <w:r w:rsidRPr="00F172B1">
              <w:rPr>
                <w:rFonts w:ascii="Verdana" w:hAnsi="Verdana"/>
                <w:sz w:val="16"/>
                <w:szCs w:val="16"/>
              </w:rPr>
              <w:t xml:space="preserve"> Gestión de Riesgos.</w:t>
            </w:r>
          </w:p>
        </w:tc>
        <w:tc>
          <w:tcPr>
            <w:tcW w:w="4529" w:type="dxa"/>
            <w:shd w:val="clear" w:color="auto" w:fill="auto"/>
          </w:tcPr>
          <w:p w14:paraId="468E7E5A"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6.1.5.11 </w:t>
            </w:r>
            <w:r w:rsidRPr="00C1372E">
              <w:rPr>
                <w:rFonts w:ascii="Verdana" w:hAnsi="Verdana" w:cs="Times New Roman"/>
                <w:sz w:val="16"/>
                <w:szCs w:val="16"/>
                <w:lang w:val="en-US"/>
              </w:rPr>
              <w:t>Risk Management.</w:t>
            </w:r>
          </w:p>
        </w:tc>
      </w:tr>
      <w:tr w:rsidR="006E13DE" w:rsidRPr="00F172B1" w14:paraId="04C5B47A" w14:textId="77777777" w:rsidTr="00F172B1">
        <w:tc>
          <w:tcPr>
            <w:tcW w:w="4529" w:type="dxa"/>
            <w:shd w:val="clear" w:color="auto" w:fill="auto"/>
          </w:tcPr>
          <w:p w14:paraId="785D59EE"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6.1.5.12 </w:t>
            </w:r>
            <w:r w:rsidRPr="00F172B1">
              <w:rPr>
                <w:rFonts w:ascii="Verdana" w:hAnsi="Verdana"/>
                <w:sz w:val="16"/>
                <w:szCs w:val="16"/>
              </w:rPr>
              <w:t>Control de documentos.</w:t>
            </w:r>
          </w:p>
        </w:tc>
        <w:tc>
          <w:tcPr>
            <w:tcW w:w="4529" w:type="dxa"/>
            <w:shd w:val="clear" w:color="auto" w:fill="auto"/>
          </w:tcPr>
          <w:p w14:paraId="304FE9B6"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6.1.5.12 </w:t>
            </w:r>
            <w:r w:rsidRPr="00C1372E">
              <w:rPr>
                <w:rFonts w:ascii="Verdana" w:hAnsi="Verdana" w:cs="Times New Roman"/>
                <w:sz w:val="16"/>
                <w:szCs w:val="16"/>
                <w:lang w:val="en-US"/>
              </w:rPr>
              <w:t>Document control.</w:t>
            </w:r>
          </w:p>
        </w:tc>
      </w:tr>
      <w:tr w:rsidR="006E13DE" w:rsidRPr="00F172B1" w14:paraId="6C438FC6" w14:textId="77777777" w:rsidTr="00F172B1">
        <w:tc>
          <w:tcPr>
            <w:tcW w:w="4529" w:type="dxa"/>
            <w:shd w:val="clear" w:color="auto" w:fill="auto"/>
          </w:tcPr>
          <w:p w14:paraId="2FA95921"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6.1.5.13</w:t>
            </w:r>
            <w:r w:rsidRPr="00F172B1">
              <w:rPr>
                <w:rFonts w:ascii="Verdana" w:hAnsi="Verdana"/>
                <w:sz w:val="16"/>
                <w:szCs w:val="16"/>
              </w:rPr>
              <w:t xml:space="preserve"> Devoluciones.</w:t>
            </w:r>
          </w:p>
        </w:tc>
        <w:tc>
          <w:tcPr>
            <w:tcW w:w="4529" w:type="dxa"/>
            <w:shd w:val="clear" w:color="auto" w:fill="auto"/>
          </w:tcPr>
          <w:p w14:paraId="0ECD124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6.1.5.13 </w:t>
            </w:r>
            <w:r w:rsidRPr="00C1372E">
              <w:rPr>
                <w:rFonts w:ascii="Verdana" w:hAnsi="Verdana" w:cs="Times New Roman"/>
                <w:sz w:val="16"/>
                <w:szCs w:val="16"/>
                <w:lang w:val="en-US"/>
              </w:rPr>
              <w:t>Returns.</w:t>
            </w:r>
          </w:p>
        </w:tc>
      </w:tr>
      <w:tr w:rsidR="006E13DE" w:rsidRPr="00F172B1" w14:paraId="1CA11224" w14:textId="77777777" w:rsidTr="00F172B1">
        <w:tc>
          <w:tcPr>
            <w:tcW w:w="4529" w:type="dxa"/>
            <w:shd w:val="clear" w:color="auto" w:fill="auto"/>
          </w:tcPr>
          <w:p w14:paraId="76EF9889" w14:textId="77777777" w:rsidR="006E13DE" w:rsidRPr="00F172B1" w:rsidRDefault="006E13DE" w:rsidP="00F172B1">
            <w:pPr>
              <w:pStyle w:val="Texto"/>
              <w:spacing w:line="219" w:lineRule="exact"/>
              <w:ind w:firstLine="0"/>
              <w:rPr>
                <w:rFonts w:ascii="Verdana" w:hAnsi="Verdana"/>
                <w:b/>
                <w:sz w:val="16"/>
                <w:szCs w:val="16"/>
              </w:rPr>
            </w:pPr>
            <w:r w:rsidRPr="00F172B1">
              <w:rPr>
                <w:rFonts w:ascii="Verdana" w:hAnsi="Verdana"/>
                <w:b/>
                <w:sz w:val="16"/>
                <w:szCs w:val="16"/>
              </w:rPr>
              <w:t xml:space="preserve">6.2 </w:t>
            </w:r>
            <w:r w:rsidRPr="00F172B1">
              <w:rPr>
                <w:rFonts w:ascii="Verdana" w:hAnsi="Verdana"/>
                <w:sz w:val="16"/>
                <w:szCs w:val="16"/>
              </w:rPr>
              <w:t>Documentación.</w:t>
            </w:r>
          </w:p>
        </w:tc>
        <w:tc>
          <w:tcPr>
            <w:tcW w:w="4529" w:type="dxa"/>
            <w:shd w:val="clear" w:color="auto" w:fill="auto"/>
          </w:tcPr>
          <w:p w14:paraId="60BBB87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 </w:t>
            </w:r>
            <w:r w:rsidRPr="00C1372E">
              <w:rPr>
                <w:rFonts w:ascii="Verdana" w:hAnsi="Verdana" w:cs="Times New Roman"/>
                <w:sz w:val="16"/>
                <w:szCs w:val="16"/>
                <w:lang w:val="en-US"/>
              </w:rPr>
              <w:t>Documentation.</w:t>
            </w:r>
          </w:p>
        </w:tc>
      </w:tr>
      <w:tr w:rsidR="006E13DE" w:rsidRPr="00F172B1" w14:paraId="63F16749" w14:textId="77777777" w:rsidTr="00F172B1">
        <w:tc>
          <w:tcPr>
            <w:tcW w:w="4529" w:type="dxa"/>
            <w:shd w:val="clear" w:color="auto" w:fill="auto"/>
          </w:tcPr>
          <w:p w14:paraId="6A419F2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6.2.1 </w:t>
            </w:r>
            <w:r w:rsidRPr="00F172B1">
              <w:rPr>
                <w:rFonts w:ascii="Verdana" w:hAnsi="Verdana"/>
                <w:sz w:val="16"/>
                <w:szCs w:val="16"/>
              </w:rPr>
              <w:t>Generación de la documentación.</w:t>
            </w:r>
          </w:p>
        </w:tc>
        <w:tc>
          <w:tcPr>
            <w:tcW w:w="4529" w:type="dxa"/>
            <w:shd w:val="clear" w:color="auto" w:fill="auto"/>
          </w:tcPr>
          <w:p w14:paraId="7284991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6.2.1 </w:t>
            </w:r>
            <w:r w:rsidRPr="00C1372E">
              <w:rPr>
                <w:rFonts w:ascii="Verdana" w:hAnsi="Verdana" w:cs="Times New Roman"/>
                <w:sz w:val="16"/>
                <w:szCs w:val="16"/>
                <w:lang w:val="en-US"/>
              </w:rPr>
              <w:t>Generation of documentation.</w:t>
            </w:r>
          </w:p>
        </w:tc>
      </w:tr>
      <w:tr w:rsidR="006E13DE" w:rsidRPr="00F172B1" w14:paraId="4009F7AD" w14:textId="77777777" w:rsidTr="00F172B1">
        <w:tc>
          <w:tcPr>
            <w:tcW w:w="4529" w:type="dxa"/>
            <w:shd w:val="clear" w:color="auto" w:fill="auto"/>
          </w:tcPr>
          <w:p w14:paraId="3F143F40"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6.2.1.1 </w:t>
            </w:r>
            <w:r w:rsidRPr="00F172B1">
              <w:rPr>
                <w:rFonts w:ascii="Verdana" w:hAnsi="Verdana"/>
                <w:sz w:val="16"/>
                <w:szCs w:val="16"/>
              </w:rPr>
              <w:t>Los documentos deben definirse y apegarse a lo establecido en su Sistema de Gestión de Calidad. Los requisitos aplican de igual manera a todas las formas de medios de documentación. Los sistemas electrónicos de generación de documentos que tengan impacto en la calidad del producto necesitan entenderse, estar bien documentados, disponibles y validados.</w:t>
            </w:r>
          </w:p>
        </w:tc>
        <w:tc>
          <w:tcPr>
            <w:tcW w:w="4529" w:type="dxa"/>
            <w:shd w:val="clear" w:color="auto" w:fill="auto"/>
          </w:tcPr>
          <w:p w14:paraId="06CB4B07"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6.2.1.1 </w:t>
            </w:r>
            <w:r w:rsidRPr="00C1372E">
              <w:rPr>
                <w:rFonts w:ascii="Verdana" w:hAnsi="Verdana" w:cs="Times New Roman"/>
                <w:sz w:val="16"/>
                <w:szCs w:val="16"/>
                <w:lang w:val="en-US"/>
              </w:rPr>
              <w:t>The documents must be defined and adhere to what is established in its Quality Management System. The requirements apply equally to all forms of documentation media. Electronic document generation systems that impact product quality need to be understood, well documented, available, and validated.</w:t>
            </w:r>
          </w:p>
        </w:tc>
      </w:tr>
      <w:tr w:rsidR="006E13DE" w:rsidRPr="00F172B1" w14:paraId="0F836AD4" w14:textId="77777777" w:rsidTr="00F172B1">
        <w:tc>
          <w:tcPr>
            <w:tcW w:w="4529" w:type="dxa"/>
            <w:shd w:val="clear" w:color="auto" w:fill="auto"/>
          </w:tcPr>
          <w:p w14:paraId="596F8129"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6.2.1.2 </w:t>
            </w:r>
            <w:r w:rsidRPr="00F172B1">
              <w:rPr>
                <w:rFonts w:ascii="Verdana" w:hAnsi="Verdana"/>
                <w:sz w:val="16"/>
                <w:szCs w:val="16"/>
              </w:rPr>
              <w:t>Los documentos del sistema de control de calidad deben estar escritos en idioma español. Cuando los documentos estén en dos idiomas o más, se debe incluir la versión en español. Algunos documentos pueden existir en forma híbrida, por ejemplo, una parte en formato electrónico y otra en papel.</w:t>
            </w:r>
          </w:p>
        </w:tc>
        <w:tc>
          <w:tcPr>
            <w:tcW w:w="4529" w:type="dxa"/>
            <w:shd w:val="clear" w:color="auto" w:fill="auto"/>
          </w:tcPr>
          <w:p w14:paraId="25BAEF84"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6.2.1.2 </w:t>
            </w:r>
            <w:r w:rsidRPr="00C1372E">
              <w:rPr>
                <w:rFonts w:ascii="Verdana" w:hAnsi="Verdana" w:cs="Times New Roman"/>
                <w:sz w:val="16"/>
                <w:szCs w:val="16"/>
                <w:lang w:val="en-US"/>
              </w:rPr>
              <w:t>The quality control system documents must be written in Spanish. When the documents are in two or more languages, the Spanish version must be included. Some documents may exist in hybrid form, for example, one part in electronic and one on paper.</w:t>
            </w:r>
          </w:p>
        </w:tc>
      </w:tr>
      <w:tr w:rsidR="006E13DE" w:rsidRPr="00F172B1" w14:paraId="67A87098" w14:textId="77777777" w:rsidTr="00F172B1">
        <w:tc>
          <w:tcPr>
            <w:tcW w:w="4529" w:type="dxa"/>
            <w:shd w:val="clear" w:color="auto" w:fill="auto"/>
          </w:tcPr>
          <w:p w14:paraId="3FA6129E"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6.2.1.3</w:t>
            </w:r>
            <w:r w:rsidRPr="00F172B1">
              <w:rPr>
                <w:rFonts w:ascii="Verdana" w:hAnsi="Verdana"/>
                <w:sz w:val="16"/>
                <w:szCs w:val="16"/>
              </w:rPr>
              <w:t xml:space="preserve"> Los documentos que contienen instrucciones deben redactarse de manera ordenada y ser fáciles de comprender. El estilo y lenguaje de los documentos debe concordar con su intención de uso.</w:t>
            </w:r>
          </w:p>
        </w:tc>
        <w:tc>
          <w:tcPr>
            <w:tcW w:w="4529" w:type="dxa"/>
            <w:shd w:val="clear" w:color="auto" w:fill="auto"/>
          </w:tcPr>
          <w:p w14:paraId="61251BCD"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6.2.1.3 </w:t>
            </w:r>
            <w:r w:rsidRPr="00C1372E">
              <w:rPr>
                <w:rFonts w:ascii="Verdana" w:hAnsi="Verdana" w:cs="Times New Roman"/>
                <w:sz w:val="16"/>
                <w:szCs w:val="16"/>
                <w:lang w:val="en-US"/>
              </w:rPr>
              <w:t xml:space="preserve">Documents </w:t>
            </w:r>
            <w:r w:rsidR="00C90B24" w:rsidRPr="00F172B1">
              <w:rPr>
                <w:rFonts w:ascii="Verdana" w:hAnsi="Verdana" w:cs="Times New Roman"/>
                <w:sz w:val="16"/>
                <w:szCs w:val="16"/>
                <w:lang w:val="en-US"/>
              </w:rPr>
              <w:t>that contain</w:t>
            </w:r>
            <w:r w:rsidRPr="00C1372E">
              <w:rPr>
                <w:rFonts w:ascii="Verdana" w:hAnsi="Verdana" w:cs="Times New Roman"/>
                <w:sz w:val="16"/>
                <w:szCs w:val="16"/>
                <w:lang w:val="en-US"/>
              </w:rPr>
              <w:t xml:space="preserve"> instructions should be </w:t>
            </w:r>
            <w:r w:rsidR="00C90B24" w:rsidRPr="00F172B1">
              <w:rPr>
                <w:rFonts w:ascii="Verdana" w:hAnsi="Verdana" w:cs="Times New Roman"/>
                <w:sz w:val="16"/>
                <w:szCs w:val="16"/>
                <w:lang w:val="en-US"/>
              </w:rPr>
              <w:t>orderly</w:t>
            </w:r>
            <w:r w:rsidRPr="00C1372E">
              <w:rPr>
                <w:rFonts w:ascii="Verdana" w:hAnsi="Verdana" w:cs="Times New Roman"/>
                <w:sz w:val="16"/>
                <w:szCs w:val="16"/>
                <w:lang w:val="en-US"/>
              </w:rPr>
              <w:t xml:space="preserve"> and easy to understand. The style and language of the documents must match </w:t>
            </w:r>
            <w:r w:rsidR="00C90B24" w:rsidRPr="00F172B1">
              <w:rPr>
                <w:rFonts w:ascii="Verdana" w:hAnsi="Verdana" w:cs="Times New Roman"/>
                <w:sz w:val="16"/>
                <w:szCs w:val="16"/>
                <w:lang w:val="en-US"/>
              </w:rPr>
              <w:t>their</w:t>
            </w:r>
            <w:r w:rsidRPr="00C1372E">
              <w:rPr>
                <w:rFonts w:ascii="Verdana" w:hAnsi="Verdana" w:cs="Times New Roman"/>
                <w:sz w:val="16"/>
                <w:szCs w:val="16"/>
                <w:lang w:val="en-US"/>
              </w:rPr>
              <w:t xml:space="preserve"> intended use.</w:t>
            </w:r>
          </w:p>
        </w:tc>
      </w:tr>
      <w:tr w:rsidR="006E13DE" w:rsidRPr="00F172B1" w14:paraId="7E3D8B86" w14:textId="77777777" w:rsidTr="00F172B1">
        <w:tc>
          <w:tcPr>
            <w:tcW w:w="4529" w:type="dxa"/>
            <w:shd w:val="clear" w:color="auto" w:fill="auto"/>
          </w:tcPr>
          <w:p w14:paraId="43F4715A"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6.2.2 </w:t>
            </w:r>
            <w:r w:rsidRPr="00F172B1">
              <w:rPr>
                <w:rFonts w:ascii="Verdana" w:hAnsi="Verdana"/>
                <w:sz w:val="16"/>
                <w:szCs w:val="16"/>
              </w:rPr>
              <w:t>Control de la documentación.</w:t>
            </w:r>
          </w:p>
        </w:tc>
        <w:tc>
          <w:tcPr>
            <w:tcW w:w="4529" w:type="dxa"/>
            <w:shd w:val="clear" w:color="auto" w:fill="auto"/>
          </w:tcPr>
          <w:p w14:paraId="13AD6662"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6.2.2 </w:t>
            </w:r>
            <w:r w:rsidR="00C90B24" w:rsidRPr="00F172B1">
              <w:rPr>
                <w:rFonts w:ascii="Verdana" w:hAnsi="Verdana" w:cs="Times New Roman"/>
                <w:sz w:val="16"/>
                <w:szCs w:val="16"/>
                <w:lang w:val="en-US"/>
              </w:rPr>
              <w:t xml:space="preserve">Control of documentation. </w:t>
            </w:r>
          </w:p>
        </w:tc>
      </w:tr>
      <w:tr w:rsidR="006E13DE" w:rsidRPr="00F172B1" w14:paraId="7D71886F" w14:textId="77777777" w:rsidTr="00F172B1">
        <w:tc>
          <w:tcPr>
            <w:tcW w:w="4529" w:type="dxa"/>
            <w:shd w:val="clear" w:color="auto" w:fill="auto"/>
          </w:tcPr>
          <w:p w14:paraId="1A1E904A"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6.2.2.1 </w:t>
            </w:r>
            <w:r w:rsidRPr="00F172B1">
              <w:rPr>
                <w:rFonts w:ascii="Verdana" w:hAnsi="Verdana"/>
                <w:sz w:val="16"/>
                <w:szCs w:val="16"/>
              </w:rPr>
              <w:t>Las relaciones y las medidas de control para los documentos maestros, las copias oficiales, el manejo de datos y registros se tienen que establecer en el sistema de control de documentos, tanto para los sistemas híbridos como para los homogéneos.</w:t>
            </w:r>
          </w:p>
        </w:tc>
        <w:tc>
          <w:tcPr>
            <w:tcW w:w="4529" w:type="dxa"/>
            <w:shd w:val="clear" w:color="auto" w:fill="auto"/>
          </w:tcPr>
          <w:p w14:paraId="21921D0F"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6.2.2.1 </w:t>
            </w:r>
            <w:r w:rsidRPr="00C1372E">
              <w:rPr>
                <w:rFonts w:ascii="Verdana" w:hAnsi="Verdana" w:cs="Times New Roman"/>
                <w:sz w:val="16"/>
                <w:szCs w:val="16"/>
                <w:lang w:val="en-US"/>
              </w:rPr>
              <w:t>Relationships and control measures for master documents, official copies, data management and records must be established in the document control system, for both hybrid and homogeneous systems.</w:t>
            </w:r>
          </w:p>
        </w:tc>
      </w:tr>
      <w:tr w:rsidR="006E13DE" w:rsidRPr="00F172B1" w14:paraId="595800F6" w14:textId="77777777" w:rsidTr="00F172B1">
        <w:tc>
          <w:tcPr>
            <w:tcW w:w="4529" w:type="dxa"/>
            <w:shd w:val="clear" w:color="auto" w:fill="auto"/>
          </w:tcPr>
          <w:p w14:paraId="078C0F2D"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6.2.2.2 </w:t>
            </w:r>
            <w:r w:rsidRPr="00F172B1">
              <w:rPr>
                <w:rFonts w:ascii="Verdana" w:hAnsi="Verdana"/>
                <w:sz w:val="16"/>
                <w:szCs w:val="16"/>
              </w:rPr>
              <w:t>Deben implementarse controles para documentos electrónicos tales como plantillas, formularios y documentos maestros. Debe disponerse de controles para asegurar la integridad de los registros a lo largo del periodo de retención o conservación.</w:t>
            </w:r>
          </w:p>
        </w:tc>
        <w:tc>
          <w:tcPr>
            <w:tcW w:w="4529" w:type="dxa"/>
            <w:shd w:val="clear" w:color="auto" w:fill="auto"/>
          </w:tcPr>
          <w:p w14:paraId="232EE6C6"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6.2.2.2 </w:t>
            </w:r>
            <w:r w:rsidRPr="00C1372E">
              <w:rPr>
                <w:rFonts w:ascii="Verdana" w:hAnsi="Verdana" w:cs="Times New Roman"/>
                <w:sz w:val="16"/>
                <w:szCs w:val="16"/>
                <w:lang w:val="en-US"/>
              </w:rPr>
              <w:t xml:space="preserve">Controls for electronic documents such as templates, forms and master documents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implemented. Controls should be in place to ensure the integrity of the records throughout the retention or retention period.</w:t>
            </w:r>
          </w:p>
        </w:tc>
      </w:tr>
      <w:tr w:rsidR="006E13DE" w:rsidRPr="00F172B1" w14:paraId="2FE3E38E" w14:textId="77777777" w:rsidTr="00F172B1">
        <w:tc>
          <w:tcPr>
            <w:tcW w:w="4529" w:type="dxa"/>
            <w:shd w:val="clear" w:color="auto" w:fill="auto"/>
          </w:tcPr>
          <w:p w14:paraId="2029BEB4"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6.2.2.3 </w:t>
            </w:r>
            <w:r w:rsidRPr="00F172B1">
              <w:rPr>
                <w:rFonts w:ascii="Verdana" w:hAnsi="Verdana"/>
                <w:sz w:val="16"/>
                <w:szCs w:val="16"/>
              </w:rPr>
              <w:t xml:space="preserve">Los documentos deben diseñarse, prepararse, revisarse, autorizarse, modificarse, distribuirse y/o cancelarse </w:t>
            </w:r>
            <w:proofErr w:type="gramStart"/>
            <w:r w:rsidRPr="00F172B1">
              <w:rPr>
                <w:rFonts w:ascii="Verdana" w:hAnsi="Verdana"/>
                <w:sz w:val="16"/>
                <w:szCs w:val="16"/>
              </w:rPr>
              <w:t>de acuerdo a</w:t>
            </w:r>
            <w:proofErr w:type="gramEnd"/>
            <w:r w:rsidRPr="00F172B1">
              <w:rPr>
                <w:rFonts w:ascii="Verdana" w:hAnsi="Verdana"/>
                <w:sz w:val="16"/>
                <w:szCs w:val="16"/>
              </w:rPr>
              <w:t xml:space="preserve"> lo establecido en el Sistema de Gestión de Calidad.</w:t>
            </w:r>
          </w:p>
        </w:tc>
        <w:tc>
          <w:tcPr>
            <w:tcW w:w="4529" w:type="dxa"/>
            <w:shd w:val="clear" w:color="auto" w:fill="auto"/>
          </w:tcPr>
          <w:p w14:paraId="7C85B0FD"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6.2.2.3 </w:t>
            </w:r>
            <w:r w:rsidRPr="00C1372E">
              <w:rPr>
                <w:rFonts w:ascii="Verdana" w:hAnsi="Verdana" w:cs="Times New Roman"/>
                <w:sz w:val="16"/>
                <w:szCs w:val="16"/>
                <w:lang w:val="en-US"/>
              </w:rPr>
              <w:t xml:space="preserve">The documents must be designed, prepared, reviewed, authorized, modified, distributed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canceled according to what is established in the Quality Management System.</w:t>
            </w:r>
          </w:p>
        </w:tc>
      </w:tr>
      <w:tr w:rsidR="006E13DE" w:rsidRPr="00F172B1" w14:paraId="77C4099A" w14:textId="77777777" w:rsidTr="00F172B1">
        <w:tc>
          <w:tcPr>
            <w:tcW w:w="4529" w:type="dxa"/>
            <w:shd w:val="clear" w:color="auto" w:fill="auto"/>
          </w:tcPr>
          <w:p w14:paraId="549D8BFC"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lastRenderedPageBreak/>
              <w:t xml:space="preserve">6.2.2.4 </w:t>
            </w:r>
            <w:r w:rsidRPr="00F172B1">
              <w:rPr>
                <w:rFonts w:ascii="Verdana" w:hAnsi="Verdana"/>
                <w:sz w:val="16"/>
                <w:szCs w:val="16"/>
              </w:rPr>
              <w:t xml:space="preserve">Los documentos deben cumplir con las partes aplicables de las especificaciones de </w:t>
            </w:r>
            <w:proofErr w:type="gramStart"/>
            <w:r w:rsidRPr="00F172B1">
              <w:rPr>
                <w:rFonts w:ascii="Verdana" w:hAnsi="Verdana"/>
                <w:sz w:val="16"/>
                <w:szCs w:val="16"/>
              </w:rPr>
              <w:t>producto,  de</w:t>
            </w:r>
            <w:proofErr w:type="gramEnd"/>
            <w:r w:rsidRPr="00F172B1">
              <w:rPr>
                <w:rFonts w:ascii="Verdana" w:hAnsi="Verdana"/>
                <w:sz w:val="16"/>
                <w:szCs w:val="16"/>
              </w:rPr>
              <w:t xml:space="preserve"> los expedientes de autorización de fabricación y comercialización. La reproducción de documentos de trabajo a partir de documentos originales no debe permitir la introducción de ningún error en el </w:t>
            </w:r>
            <w:proofErr w:type="gramStart"/>
            <w:r w:rsidRPr="00F172B1">
              <w:rPr>
                <w:rFonts w:ascii="Verdana" w:hAnsi="Verdana"/>
                <w:sz w:val="16"/>
                <w:szCs w:val="16"/>
              </w:rPr>
              <w:t>proceso  de</w:t>
            </w:r>
            <w:proofErr w:type="gramEnd"/>
            <w:r w:rsidRPr="00F172B1">
              <w:rPr>
                <w:rFonts w:ascii="Verdana" w:hAnsi="Verdana"/>
                <w:sz w:val="16"/>
                <w:szCs w:val="16"/>
              </w:rPr>
              <w:t xml:space="preserve"> reproducción.</w:t>
            </w:r>
          </w:p>
        </w:tc>
        <w:tc>
          <w:tcPr>
            <w:tcW w:w="4529" w:type="dxa"/>
            <w:shd w:val="clear" w:color="auto" w:fill="auto"/>
          </w:tcPr>
          <w:p w14:paraId="3B1034BD"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6.2.2.4 </w:t>
            </w:r>
            <w:r w:rsidRPr="00C1372E">
              <w:rPr>
                <w:rFonts w:ascii="Verdana" w:hAnsi="Verdana" w:cs="Times New Roman"/>
                <w:sz w:val="16"/>
                <w:szCs w:val="16"/>
                <w:lang w:val="en-US"/>
              </w:rPr>
              <w:t>The documents must comply with the applicable parts of the product specifications, manufacturing and marketing authorization files. The reproduction of working documents from original documents must not allow the introduction of any errors in the reproduction process.  </w:t>
            </w:r>
          </w:p>
        </w:tc>
      </w:tr>
      <w:tr w:rsidR="006E13DE" w:rsidRPr="00F172B1" w14:paraId="43FE7B30" w14:textId="77777777" w:rsidTr="00F172B1">
        <w:tc>
          <w:tcPr>
            <w:tcW w:w="4529" w:type="dxa"/>
            <w:shd w:val="clear" w:color="auto" w:fill="auto"/>
          </w:tcPr>
          <w:p w14:paraId="36B15C12" w14:textId="77777777" w:rsidR="006E13DE" w:rsidRPr="00F172B1" w:rsidRDefault="006E13DE" w:rsidP="00F172B1">
            <w:pPr>
              <w:pStyle w:val="Texto"/>
              <w:spacing w:after="90" w:line="219" w:lineRule="exact"/>
              <w:ind w:firstLine="0"/>
              <w:rPr>
                <w:rFonts w:ascii="Verdana" w:hAnsi="Verdana"/>
                <w:b/>
                <w:sz w:val="16"/>
                <w:szCs w:val="16"/>
              </w:rPr>
            </w:pPr>
            <w:r w:rsidRPr="00F172B1">
              <w:rPr>
                <w:rFonts w:ascii="Verdana" w:hAnsi="Verdana"/>
                <w:b/>
                <w:sz w:val="16"/>
                <w:szCs w:val="16"/>
              </w:rPr>
              <w:t xml:space="preserve">6.2.3 </w:t>
            </w:r>
            <w:r w:rsidRPr="00F172B1">
              <w:rPr>
                <w:rFonts w:ascii="Verdana" w:hAnsi="Verdana"/>
                <w:sz w:val="16"/>
                <w:szCs w:val="16"/>
              </w:rPr>
              <w:t>Resguardo de documentos.</w:t>
            </w:r>
          </w:p>
        </w:tc>
        <w:tc>
          <w:tcPr>
            <w:tcW w:w="4529" w:type="dxa"/>
            <w:shd w:val="clear" w:color="auto" w:fill="auto"/>
          </w:tcPr>
          <w:p w14:paraId="4D25F395"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 </w:t>
            </w:r>
            <w:r w:rsidRPr="00C1372E">
              <w:rPr>
                <w:rFonts w:ascii="Verdana" w:hAnsi="Verdana" w:cs="Times New Roman"/>
                <w:sz w:val="16"/>
                <w:szCs w:val="16"/>
                <w:lang w:val="en-US"/>
              </w:rPr>
              <w:t>Safeguarding of documents.</w:t>
            </w:r>
          </w:p>
        </w:tc>
      </w:tr>
      <w:tr w:rsidR="006E13DE" w:rsidRPr="00F172B1" w14:paraId="0FAD4547" w14:textId="77777777" w:rsidTr="00F172B1">
        <w:tc>
          <w:tcPr>
            <w:tcW w:w="4529" w:type="dxa"/>
            <w:shd w:val="clear" w:color="auto" w:fill="auto"/>
          </w:tcPr>
          <w:p w14:paraId="14C8B509"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6.2.3.1 </w:t>
            </w:r>
            <w:r w:rsidRPr="00F172B1">
              <w:rPr>
                <w:rFonts w:ascii="Verdana" w:hAnsi="Verdana"/>
                <w:sz w:val="16"/>
                <w:szCs w:val="16"/>
              </w:rPr>
              <w:t>Debe definirse en el sistema de documentación el lugar de resguardo de todos los documentos relacionados a la fabricación de los dispositivos médicos. Deben implementarse medidas de control que aseguren la integridad de los documentos durante todo el periodo de resguardo y evaluar dichas medidas.</w:t>
            </w:r>
          </w:p>
        </w:tc>
        <w:tc>
          <w:tcPr>
            <w:tcW w:w="4529" w:type="dxa"/>
            <w:shd w:val="clear" w:color="auto" w:fill="auto"/>
          </w:tcPr>
          <w:p w14:paraId="72D5D084"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6.2.3.1 </w:t>
            </w:r>
            <w:r w:rsidRPr="00C1372E">
              <w:rPr>
                <w:rFonts w:ascii="Verdana" w:hAnsi="Verdana" w:cs="Times New Roman"/>
                <w:sz w:val="16"/>
                <w:szCs w:val="16"/>
                <w:lang w:val="en-US"/>
              </w:rPr>
              <w:t>The place of safekeeping of all documents related to the manufacture of medical devices must be defined in the documentation system. Control measures must be implemented to ensure the integrity of the documents throughout the safekeeping period and these measures must be evaluated.</w:t>
            </w:r>
          </w:p>
        </w:tc>
      </w:tr>
      <w:tr w:rsidR="006E13DE" w:rsidRPr="00F172B1" w14:paraId="498EAB2D" w14:textId="77777777" w:rsidTr="00F172B1">
        <w:tc>
          <w:tcPr>
            <w:tcW w:w="4529" w:type="dxa"/>
            <w:shd w:val="clear" w:color="auto" w:fill="auto"/>
          </w:tcPr>
          <w:p w14:paraId="054768DF"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6.2.3.2 </w:t>
            </w:r>
            <w:r w:rsidRPr="00F172B1">
              <w:rPr>
                <w:rFonts w:ascii="Verdana" w:hAnsi="Verdana"/>
                <w:sz w:val="16"/>
                <w:szCs w:val="16"/>
              </w:rPr>
              <w:t>Deben</w:t>
            </w:r>
            <w:r w:rsidRPr="00F172B1">
              <w:rPr>
                <w:rFonts w:ascii="Verdana" w:hAnsi="Verdana"/>
                <w:b/>
                <w:sz w:val="16"/>
                <w:szCs w:val="16"/>
              </w:rPr>
              <w:t xml:space="preserve"> </w:t>
            </w:r>
            <w:r w:rsidRPr="00F172B1">
              <w:rPr>
                <w:rFonts w:ascii="Verdana" w:hAnsi="Verdana"/>
                <w:sz w:val="16"/>
                <w:szCs w:val="16"/>
              </w:rPr>
              <w:t>mantenerse en resguardo el expediente de fabricación de cada lote o unidad fabricada al menos un año después de su fecha de caducidad o vida útil o cinco años después de que el lote o unidad fue liberada por el responsable sanitario o su equivalente en el extranjero. En este caso se debe conservar por el periodo que sea más largo.</w:t>
            </w:r>
          </w:p>
        </w:tc>
        <w:tc>
          <w:tcPr>
            <w:tcW w:w="4529" w:type="dxa"/>
            <w:shd w:val="clear" w:color="auto" w:fill="auto"/>
          </w:tcPr>
          <w:p w14:paraId="1F8EEFB5"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6.2.3.2 </w:t>
            </w:r>
            <w:r w:rsidRPr="00C1372E">
              <w:rPr>
                <w:rFonts w:ascii="Verdana" w:hAnsi="Verdana" w:cs="Times New Roman"/>
                <w:sz w:val="16"/>
                <w:szCs w:val="16"/>
                <w:lang w:val="en-US"/>
              </w:rPr>
              <w:t xml:space="preserve">The manufacturing record of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unit manufactured must be kept safe at least one year after its expiration date or useful life or five years after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unit was released by the sanitary manager or its equivalen</w:t>
            </w:r>
            <w:r w:rsidR="00656361" w:rsidRPr="00F172B1">
              <w:rPr>
                <w:rFonts w:ascii="Verdana" w:hAnsi="Verdana" w:cs="Times New Roman"/>
                <w:sz w:val="16"/>
                <w:szCs w:val="16"/>
                <w:lang w:val="en-US"/>
              </w:rPr>
              <w:t>t</w:t>
            </w:r>
            <w:r w:rsidRPr="00C1372E">
              <w:rPr>
                <w:rFonts w:ascii="Verdana" w:hAnsi="Verdana" w:cs="Times New Roman"/>
                <w:sz w:val="16"/>
                <w:szCs w:val="16"/>
                <w:lang w:val="en-US"/>
              </w:rPr>
              <w:t xml:space="preserve"> abroad. In this case, it should be kept for the longest period.</w:t>
            </w:r>
            <w:r w:rsidRPr="00C1372E">
              <w:rPr>
                <w:rFonts w:ascii="Verdana" w:hAnsi="Verdana" w:cs="Times New Roman"/>
                <w:b/>
                <w:bCs/>
                <w:sz w:val="16"/>
                <w:szCs w:val="16"/>
                <w:lang w:val="en-US"/>
              </w:rPr>
              <w:t xml:space="preserve"> </w:t>
            </w:r>
          </w:p>
        </w:tc>
      </w:tr>
      <w:tr w:rsidR="006E13DE" w:rsidRPr="00F172B1" w14:paraId="58224023" w14:textId="77777777" w:rsidTr="00F172B1">
        <w:tc>
          <w:tcPr>
            <w:tcW w:w="4529" w:type="dxa"/>
            <w:shd w:val="clear" w:color="auto" w:fill="auto"/>
          </w:tcPr>
          <w:p w14:paraId="0149AE93"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6.2.3.2.1 </w:t>
            </w:r>
            <w:r w:rsidRPr="00F172B1">
              <w:rPr>
                <w:rFonts w:ascii="Verdana" w:hAnsi="Verdana"/>
                <w:sz w:val="16"/>
                <w:szCs w:val="16"/>
              </w:rPr>
              <w:t>Para dispositivos médicos que no tengan una fecha de caducidad o vida útil debe considerarse el tiempo de vida promedio que permanecerá en uso, el periodo de tiempo que se determine debe justificarse.</w:t>
            </w:r>
          </w:p>
        </w:tc>
        <w:tc>
          <w:tcPr>
            <w:tcW w:w="4529" w:type="dxa"/>
            <w:shd w:val="clear" w:color="auto" w:fill="auto"/>
          </w:tcPr>
          <w:p w14:paraId="02BAECFC"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6.2.3.2.1 </w:t>
            </w:r>
            <w:r w:rsidRPr="00C1372E">
              <w:rPr>
                <w:rFonts w:ascii="Verdana" w:hAnsi="Verdana" w:cs="Times New Roman"/>
                <w:sz w:val="16"/>
                <w:szCs w:val="16"/>
                <w:lang w:val="en-US"/>
              </w:rPr>
              <w:t xml:space="preserve">For medical devices that do not have an expiration date or useful life, the average life that will remain in use must be considered, the </w:t>
            </w:r>
            <w:proofErr w:type="gramStart"/>
            <w:r w:rsidRPr="00C1372E">
              <w:rPr>
                <w:rFonts w:ascii="Verdana" w:hAnsi="Verdana" w:cs="Times New Roman"/>
                <w:sz w:val="16"/>
                <w:szCs w:val="16"/>
                <w:lang w:val="en-US"/>
              </w:rPr>
              <w:t>period of time</w:t>
            </w:r>
            <w:proofErr w:type="gramEnd"/>
            <w:r w:rsidRPr="00C1372E">
              <w:rPr>
                <w:rFonts w:ascii="Verdana" w:hAnsi="Verdana" w:cs="Times New Roman"/>
                <w:sz w:val="16"/>
                <w:szCs w:val="16"/>
                <w:lang w:val="en-US"/>
              </w:rPr>
              <w:t xml:space="preserve"> that is determined must be justified.</w:t>
            </w:r>
          </w:p>
        </w:tc>
      </w:tr>
      <w:tr w:rsidR="006E13DE" w:rsidRPr="00F172B1" w14:paraId="7999340E" w14:textId="77777777" w:rsidTr="00F172B1">
        <w:tc>
          <w:tcPr>
            <w:tcW w:w="4529" w:type="dxa"/>
            <w:shd w:val="clear" w:color="auto" w:fill="auto"/>
          </w:tcPr>
          <w:p w14:paraId="350353B8"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6.2.3.3</w:t>
            </w:r>
            <w:r w:rsidRPr="00F172B1">
              <w:rPr>
                <w:rFonts w:ascii="Verdana" w:hAnsi="Verdana"/>
                <w:sz w:val="16"/>
                <w:szCs w:val="16"/>
              </w:rPr>
              <w:t xml:space="preserve"> Para otro tipo de documentos, el periodo de conservación dependerá de la actividad que la documentación sustente. La documentación crítica, incluyendo los datos primarios (por </w:t>
            </w:r>
            <w:proofErr w:type="gramStart"/>
            <w:r w:rsidRPr="00F172B1">
              <w:rPr>
                <w:rFonts w:ascii="Verdana" w:hAnsi="Verdana"/>
                <w:sz w:val="16"/>
                <w:szCs w:val="16"/>
              </w:rPr>
              <w:t>ejemplo</w:t>
            </w:r>
            <w:proofErr w:type="gramEnd"/>
            <w:r w:rsidRPr="00F172B1">
              <w:rPr>
                <w:rFonts w:ascii="Verdana" w:hAnsi="Verdana"/>
                <w:sz w:val="16"/>
                <w:szCs w:val="16"/>
              </w:rPr>
              <w:t xml:space="preserve"> relativos a validación o estabilidad), que respaldan la información del registro sanitario o autorización de comercialización debe conservarse mientras la autorización siga vigente. Puede considerarse aceptable retirar cierta documentación (por ejemplo, datos primarios para respaldar un informe de validación o de estabilidad) cuando los datos se hayan reemplazado por un nuevo paquete completo de datos.</w:t>
            </w:r>
          </w:p>
        </w:tc>
        <w:tc>
          <w:tcPr>
            <w:tcW w:w="4529" w:type="dxa"/>
            <w:shd w:val="clear" w:color="auto" w:fill="auto"/>
          </w:tcPr>
          <w:p w14:paraId="5BAF92A2"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6.2.3.3 </w:t>
            </w:r>
            <w:r w:rsidRPr="00C1372E">
              <w:rPr>
                <w:rFonts w:ascii="Verdana" w:hAnsi="Verdana" w:cs="Times New Roman"/>
                <w:sz w:val="16"/>
                <w:szCs w:val="16"/>
                <w:lang w:val="en-US"/>
              </w:rPr>
              <w:t xml:space="preserve">For other types of documents, the retention period will depend on the activity that the documentation supports. Critical documentation, including primary data (for example related to validation or stability), supporting the information in the health registry or marketing authorization must be kept </w:t>
            </w:r>
            <w:proofErr w:type="gramStart"/>
            <w:r w:rsidRPr="00C1372E">
              <w:rPr>
                <w:rFonts w:ascii="Verdana" w:hAnsi="Verdana" w:cs="Times New Roman"/>
                <w:sz w:val="16"/>
                <w:szCs w:val="16"/>
                <w:lang w:val="en-US"/>
              </w:rPr>
              <w:t>as long as</w:t>
            </w:r>
            <w:proofErr w:type="gramEnd"/>
            <w:r w:rsidRPr="00C1372E">
              <w:rPr>
                <w:rFonts w:ascii="Verdana" w:hAnsi="Verdana" w:cs="Times New Roman"/>
                <w:sz w:val="16"/>
                <w:szCs w:val="16"/>
                <w:lang w:val="en-US"/>
              </w:rPr>
              <w:t xml:space="preserve"> the authorization remains in force. It may be considered acceptable to withdraw certain documentation (for example, raw data to support a validation or stability report) when the data has been replaced with a new full data package.</w:t>
            </w:r>
          </w:p>
        </w:tc>
      </w:tr>
      <w:tr w:rsidR="006E13DE" w:rsidRPr="00F172B1" w14:paraId="77AE6245" w14:textId="77777777" w:rsidTr="00F172B1">
        <w:tc>
          <w:tcPr>
            <w:tcW w:w="4529" w:type="dxa"/>
            <w:shd w:val="clear" w:color="auto" w:fill="auto"/>
          </w:tcPr>
          <w:p w14:paraId="056EE9D0"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6.2.3.3.1</w:t>
            </w:r>
            <w:r w:rsidRPr="00F172B1">
              <w:rPr>
                <w:rFonts w:ascii="Verdana" w:hAnsi="Verdana"/>
                <w:sz w:val="16"/>
                <w:szCs w:val="16"/>
              </w:rPr>
              <w:t xml:space="preserve"> Se debe documentar una justificación para esto y tenerse en cuenta los requisitos de conservación de la documentación de lote o unidad; por ejemplo, en el caso de datos de procesos de validación, los datos primarios acompañantes deben conservarse por un periodo al menos tan extenso como el de los registros de todos los lotes cuya liberación se apoya en ese ejercicio de validación.</w:t>
            </w:r>
          </w:p>
        </w:tc>
        <w:tc>
          <w:tcPr>
            <w:tcW w:w="4529" w:type="dxa"/>
            <w:shd w:val="clear" w:color="auto" w:fill="auto"/>
          </w:tcPr>
          <w:p w14:paraId="0B0C7342"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6.2.3.3.1 </w:t>
            </w:r>
            <w:r w:rsidRPr="00C1372E">
              <w:rPr>
                <w:rFonts w:ascii="Verdana" w:hAnsi="Verdana" w:cs="Times New Roman"/>
                <w:sz w:val="16"/>
                <w:szCs w:val="16"/>
                <w:lang w:val="en-US"/>
              </w:rPr>
              <w:t xml:space="preserve">A justification for this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documented and the retention requirements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unit documentation </w:t>
            </w:r>
            <w:proofErr w:type="gramStart"/>
            <w:r w:rsidRPr="00C1372E">
              <w:rPr>
                <w:rFonts w:ascii="Verdana" w:hAnsi="Verdana" w:cs="Times New Roman"/>
                <w:sz w:val="16"/>
                <w:szCs w:val="16"/>
                <w:lang w:val="en-US"/>
              </w:rPr>
              <w:t>taken into account</w:t>
            </w:r>
            <w:proofErr w:type="gramEnd"/>
            <w:r w:rsidRPr="00C1372E">
              <w:rPr>
                <w:rFonts w:ascii="Verdana" w:hAnsi="Verdana" w:cs="Times New Roman"/>
                <w:sz w:val="16"/>
                <w:szCs w:val="16"/>
                <w:lang w:val="en-US"/>
              </w:rPr>
              <w:t xml:space="preserve">; For example, in the case of data from validation processes, the accompanying primary data should be kept for a period at least as long as that of the records of all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whose release is supported by that validation exercise.</w:t>
            </w:r>
          </w:p>
        </w:tc>
      </w:tr>
      <w:tr w:rsidR="006E13DE" w:rsidRPr="00F172B1" w14:paraId="58328E27" w14:textId="77777777" w:rsidTr="00F172B1">
        <w:tc>
          <w:tcPr>
            <w:tcW w:w="4529" w:type="dxa"/>
            <w:shd w:val="clear" w:color="auto" w:fill="auto"/>
          </w:tcPr>
          <w:p w14:paraId="77FCF337"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6.2.3.4</w:t>
            </w:r>
            <w:r w:rsidRPr="00F172B1">
              <w:rPr>
                <w:rFonts w:ascii="Verdana" w:hAnsi="Verdana"/>
                <w:sz w:val="16"/>
                <w:szCs w:val="16"/>
              </w:rPr>
              <w:t xml:space="preserve"> Cualquier tipo de resguardo distinto al tiempo mencionado debe fundamentarse con base en las disposiciones aplicables.</w:t>
            </w:r>
          </w:p>
        </w:tc>
        <w:tc>
          <w:tcPr>
            <w:tcW w:w="4529" w:type="dxa"/>
            <w:shd w:val="clear" w:color="auto" w:fill="auto"/>
          </w:tcPr>
          <w:p w14:paraId="3E0B7273"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6.2.3.4 </w:t>
            </w:r>
            <w:r w:rsidRPr="00C1372E">
              <w:rPr>
                <w:rFonts w:ascii="Verdana" w:hAnsi="Verdana" w:cs="Times New Roman"/>
                <w:sz w:val="16"/>
                <w:szCs w:val="16"/>
                <w:lang w:val="en-US"/>
              </w:rPr>
              <w:t xml:space="preserve">Any type of safeguard other than the </w:t>
            </w:r>
            <w:proofErr w:type="gramStart"/>
            <w:r w:rsidRPr="00C1372E">
              <w:rPr>
                <w:rFonts w:ascii="Verdana" w:hAnsi="Verdana" w:cs="Times New Roman"/>
                <w:sz w:val="16"/>
                <w:szCs w:val="16"/>
                <w:lang w:val="en-US"/>
              </w:rPr>
              <w:t>aforementioned time</w:t>
            </w:r>
            <w:proofErr w:type="gramEnd"/>
            <w:r w:rsidRPr="00C1372E">
              <w:rPr>
                <w:rFonts w:ascii="Verdana" w:hAnsi="Verdana" w:cs="Times New Roman"/>
                <w:sz w:val="16"/>
                <w:szCs w:val="16"/>
                <w:lang w:val="en-US"/>
              </w:rPr>
              <w:t xml:space="preserve"> must be based on the applicable provisions.</w:t>
            </w:r>
          </w:p>
        </w:tc>
      </w:tr>
      <w:tr w:rsidR="006E13DE" w:rsidRPr="00F172B1" w14:paraId="19EBF107" w14:textId="77777777" w:rsidTr="00F172B1">
        <w:tc>
          <w:tcPr>
            <w:tcW w:w="4529" w:type="dxa"/>
            <w:shd w:val="clear" w:color="auto" w:fill="auto"/>
          </w:tcPr>
          <w:p w14:paraId="268448FC" w14:textId="77777777" w:rsidR="006E13DE" w:rsidRPr="00F172B1" w:rsidRDefault="006E13DE" w:rsidP="00F172B1">
            <w:pPr>
              <w:pStyle w:val="Texto"/>
              <w:spacing w:after="90" w:line="219" w:lineRule="exact"/>
              <w:ind w:firstLine="0"/>
              <w:rPr>
                <w:rFonts w:ascii="Verdana" w:hAnsi="Verdana"/>
                <w:b/>
                <w:sz w:val="16"/>
                <w:szCs w:val="16"/>
              </w:rPr>
            </w:pPr>
            <w:r w:rsidRPr="00F172B1">
              <w:rPr>
                <w:rFonts w:ascii="Verdana" w:hAnsi="Verdana"/>
                <w:b/>
                <w:sz w:val="16"/>
                <w:szCs w:val="16"/>
              </w:rPr>
              <w:t>6.2.4</w:t>
            </w:r>
            <w:r w:rsidRPr="00F172B1">
              <w:rPr>
                <w:rFonts w:ascii="Verdana" w:hAnsi="Verdana"/>
                <w:sz w:val="16"/>
                <w:szCs w:val="16"/>
              </w:rPr>
              <w:t xml:space="preserve"> BPD.</w:t>
            </w:r>
          </w:p>
        </w:tc>
        <w:tc>
          <w:tcPr>
            <w:tcW w:w="4529" w:type="dxa"/>
            <w:shd w:val="clear" w:color="auto" w:fill="auto"/>
          </w:tcPr>
          <w:p w14:paraId="3BF0A4B8"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 </w:t>
            </w:r>
            <w:r w:rsidR="00656361" w:rsidRPr="00F172B1">
              <w:rPr>
                <w:rFonts w:ascii="Verdana" w:hAnsi="Verdana" w:cs="Times New Roman"/>
                <w:sz w:val="16"/>
                <w:szCs w:val="16"/>
                <w:lang w:val="en-US"/>
              </w:rPr>
              <w:t>GDP. (Good distribution practices)</w:t>
            </w:r>
            <w:r w:rsidRPr="00C1372E">
              <w:rPr>
                <w:rFonts w:ascii="Verdana" w:hAnsi="Verdana" w:cs="Times New Roman"/>
                <w:sz w:val="16"/>
                <w:szCs w:val="16"/>
                <w:lang w:val="en-US"/>
              </w:rPr>
              <w:t>.</w:t>
            </w:r>
          </w:p>
        </w:tc>
      </w:tr>
      <w:tr w:rsidR="006E13DE" w:rsidRPr="00F172B1" w14:paraId="4B417CA4" w14:textId="77777777" w:rsidTr="00F172B1">
        <w:tc>
          <w:tcPr>
            <w:tcW w:w="4529" w:type="dxa"/>
            <w:shd w:val="clear" w:color="auto" w:fill="auto"/>
          </w:tcPr>
          <w:p w14:paraId="0B8A4647"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t xml:space="preserve">6.2.4.1 </w:t>
            </w:r>
            <w:r w:rsidRPr="00F172B1">
              <w:rPr>
                <w:rFonts w:ascii="Verdana" w:hAnsi="Verdana"/>
                <w:sz w:val="16"/>
                <w:szCs w:val="16"/>
              </w:rPr>
              <w:t xml:space="preserve">Los documentos que contienen instrucciones deben ser aprobados, firmados y fechados. Todos los tipos de documentos deben definirse y apegarse a lo </w:t>
            </w:r>
            <w:r w:rsidRPr="00F172B1">
              <w:rPr>
                <w:rFonts w:ascii="Verdana" w:hAnsi="Verdana"/>
                <w:sz w:val="16"/>
                <w:szCs w:val="16"/>
              </w:rPr>
              <w:lastRenderedPageBreak/>
              <w:t xml:space="preserve">establecido en el manual de calidad. Los requisitos aplican de igual manera a todas las formas de medios de documentación aplicables al Sistema de </w:t>
            </w:r>
            <w:proofErr w:type="gramStart"/>
            <w:r w:rsidRPr="00F172B1">
              <w:rPr>
                <w:rFonts w:ascii="Verdana" w:hAnsi="Verdana"/>
                <w:sz w:val="16"/>
                <w:szCs w:val="16"/>
              </w:rPr>
              <w:t>Gestión  de</w:t>
            </w:r>
            <w:proofErr w:type="gramEnd"/>
            <w:r w:rsidRPr="00F172B1">
              <w:rPr>
                <w:rFonts w:ascii="Verdana" w:hAnsi="Verdana"/>
                <w:sz w:val="16"/>
                <w:szCs w:val="16"/>
              </w:rPr>
              <w:t xml:space="preserve"> Calidad.</w:t>
            </w:r>
          </w:p>
        </w:tc>
        <w:tc>
          <w:tcPr>
            <w:tcW w:w="4529" w:type="dxa"/>
            <w:shd w:val="clear" w:color="auto" w:fill="auto"/>
          </w:tcPr>
          <w:p w14:paraId="52B6D620"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6.2.4.1 </w:t>
            </w:r>
            <w:r w:rsidRPr="00C1372E">
              <w:rPr>
                <w:rFonts w:ascii="Verdana" w:hAnsi="Verdana" w:cs="Times New Roman"/>
                <w:sz w:val="16"/>
                <w:szCs w:val="16"/>
                <w:lang w:val="en-US"/>
              </w:rPr>
              <w:t xml:space="preserve">Documents containing instructions must be approved, signed and dated. All types of documents must be defined and adhere to what is established in </w:t>
            </w:r>
            <w:r w:rsidRPr="00C1372E">
              <w:rPr>
                <w:rFonts w:ascii="Verdana" w:hAnsi="Verdana" w:cs="Times New Roman"/>
                <w:sz w:val="16"/>
                <w:szCs w:val="16"/>
                <w:lang w:val="en-US"/>
              </w:rPr>
              <w:lastRenderedPageBreak/>
              <w:t>the quality manual. The requirements apply in the same way to all forms of documentation means applicable to the Quality Management System. </w:t>
            </w:r>
          </w:p>
        </w:tc>
      </w:tr>
      <w:tr w:rsidR="006E13DE" w:rsidRPr="00F172B1" w14:paraId="4767690E" w14:textId="77777777" w:rsidTr="00F172B1">
        <w:tc>
          <w:tcPr>
            <w:tcW w:w="4529" w:type="dxa"/>
            <w:shd w:val="clear" w:color="auto" w:fill="auto"/>
          </w:tcPr>
          <w:p w14:paraId="2A577273" w14:textId="77777777" w:rsidR="006E13DE" w:rsidRPr="00F172B1" w:rsidRDefault="006E13DE" w:rsidP="00F172B1">
            <w:pPr>
              <w:pStyle w:val="Texto"/>
              <w:spacing w:after="90" w:line="219" w:lineRule="exact"/>
              <w:ind w:firstLine="0"/>
              <w:rPr>
                <w:rFonts w:ascii="Verdana" w:hAnsi="Verdana"/>
                <w:sz w:val="16"/>
                <w:szCs w:val="16"/>
              </w:rPr>
            </w:pPr>
            <w:r w:rsidRPr="00F172B1">
              <w:rPr>
                <w:rFonts w:ascii="Verdana" w:hAnsi="Verdana"/>
                <w:b/>
                <w:sz w:val="16"/>
                <w:szCs w:val="16"/>
              </w:rPr>
              <w:lastRenderedPageBreak/>
              <w:t xml:space="preserve">6.2.4.2 </w:t>
            </w:r>
            <w:r w:rsidRPr="00F172B1">
              <w:rPr>
                <w:rFonts w:ascii="Verdana" w:hAnsi="Verdana"/>
                <w:sz w:val="16"/>
                <w:szCs w:val="16"/>
              </w:rPr>
              <w:t>Los documentos del Sistema de Gestión de Calidad deben revisarse de conformidad con su vigencia y mantenerse actualizados.</w:t>
            </w:r>
          </w:p>
        </w:tc>
        <w:tc>
          <w:tcPr>
            <w:tcW w:w="4529" w:type="dxa"/>
            <w:shd w:val="clear" w:color="auto" w:fill="auto"/>
          </w:tcPr>
          <w:p w14:paraId="77CE7B91" w14:textId="77777777" w:rsidR="006E13DE" w:rsidRPr="00F172B1" w:rsidRDefault="006E13DE" w:rsidP="00F172B1">
            <w:pPr>
              <w:pStyle w:val="Texto"/>
              <w:spacing w:after="90"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6.2.4.2 </w:t>
            </w:r>
            <w:r w:rsidRPr="00C1372E">
              <w:rPr>
                <w:rFonts w:ascii="Verdana" w:hAnsi="Verdana" w:cs="Times New Roman"/>
                <w:sz w:val="16"/>
                <w:szCs w:val="16"/>
                <w:lang w:val="en-US"/>
              </w:rPr>
              <w:t>The documents of the Quality Management System must be reviewed in accordance with their validity and kept up to date.</w:t>
            </w:r>
          </w:p>
        </w:tc>
      </w:tr>
      <w:tr w:rsidR="006E13DE" w:rsidRPr="00F172B1" w14:paraId="3215A2C4" w14:textId="77777777" w:rsidTr="00F172B1">
        <w:tc>
          <w:tcPr>
            <w:tcW w:w="4529" w:type="dxa"/>
            <w:shd w:val="clear" w:color="auto" w:fill="auto"/>
          </w:tcPr>
          <w:p w14:paraId="65360FD5" w14:textId="77777777" w:rsidR="006E13DE" w:rsidRPr="00F172B1" w:rsidRDefault="006E13DE" w:rsidP="00F172B1">
            <w:pPr>
              <w:pStyle w:val="Texto"/>
              <w:spacing w:after="90" w:line="220" w:lineRule="exact"/>
              <w:ind w:firstLine="0"/>
              <w:rPr>
                <w:rFonts w:ascii="Verdana" w:hAnsi="Verdana"/>
                <w:sz w:val="16"/>
                <w:szCs w:val="16"/>
              </w:rPr>
            </w:pPr>
            <w:r w:rsidRPr="00F172B1">
              <w:rPr>
                <w:rFonts w:ascii="Verdana" w:hAnsi="Verdana"/>
                <w:b/>
                <w:sz w:val="16"/>
                <w:szCs w:val="16"/>
              </w:rPr>
              <w:t>6.2.4.3</w:t>
            </w:r>
            <w:r w:rsidRPr="00F172B1">
              <w:rPr>
                <w:rFonts w:ascii="Verdana" w:hAnsi="Verdana"/>
                <w:sz w:val="16"/>
                <w:szCs w:val="16"/>
              </w:rPr>
              <w:t xml:space="preserve"> Los documentos del Sistema de Gestión de Calidad no deben ser manuscritos; sin embargo, cuando los documentos requieran la introducción de datos, debe dejarse espacio para permitir la realización de dichas entradas.</w:t>
            </w:r>
          </w:p>
        </w:tc>
        <w:tc>
          <w:tcPr>
            <w:tcW w:w="4529" w:type="dxa"/>
            <w:shd w:val="clear" w:color="auto" w:fill="auto"/>
          </w:tcPr>
          <w:p w14:paraId="660A3EBC" w14:textId="77777777" w:rsidR="006E13DE" w:rsidRPr="00F172B1" w:rsidRDefault="006E13DE" w:rsidP="00F172B1">
            <w:pPr>
              <w:pStyle w:val="Texto"/>
              <w:spacing w:after="9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6.2.4.3 </w:t>
            </w:r>
            <w:r w:rsidRPr="00C1372E">
              <w:rPr>
                <w:rFonts w:ascii="Verdana" w:hAnsi="Verdana" w:cs="Times New Roman"/>
                <w:sz w:val="16"/>
                <w:szCs w:val="16"/>
                <w:lang w:val="en-US"/>
              </w:rPr>
              <w:t>The documents of the Quality Management System must not be handwritten; however, when documents require data entry, space should be left to allow for such entries.</w:t>
            </w:r>
          </w:p>
        </w:tc>
      </w:tr>
      <w:tr w:rsidR="006E13DE" w:rsidRPr="00F172B1" w14:paraId="2EF3ED86" w14:textId="77777777" w:rsidTr="00F172B1">
        <w:tc>
          <w:tcPr>
            <w:tcW w:w="4529" w:type="dxa"/>
            <w:shd w:val="clear" w:color="auto" w:fill="auto"/>
          </w:tcPr>
          <w:p w14:paraId="03120556"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6.2.4.3.1</w:t>
            </w:r>
            <w:r w:rsidRPr="00F172B1">
              <w:rPr>
                <w:rFonts w:ascii="Verdana" w:hAnsi="Verdana"/>
                <w:sz w:val="16"/>
                <w:szCs w:val="16"/>
              </w:rPr>
              <w:t xml:space="preserve"> Los registros escritos a mano en documentos, deben realizarse de forma clara, legible e indeleble.</w:t>
            </w:r>
          </w:p>
        </w:tc>
        <w:tc>
          <w:tcPr>
            <w:tcW w:w="4529" w:type="dxa"/>
            <w:shd w:val="clear" w:color="auto" w:fill="auto"/>
          </w:tcPr>
          <w:p w14:paraId="65635655"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6.2.4.3.1 </w:t>
            </w:r>
            <w:r w:rsidRPr="00C1372E">
              <w:rPr>
                <w:rFonts w:ascii="Verdana" w:hAnsi="Verdana" w:cs="Times New Roman"/>
                <w:sz w:val="16"/>
                <w:szCs w:val="16"/>
                <w:lang w:val="en-US"/>
              </w:rPr>
              <w:t>Records written by hand in documents must be made in a clear, legible and indelible way.</w:t>
            </w:r>
          </w:p>
        </w:tc>
      </w:tr>
      <w:tr w:rsidR="006E13DE" w:rsidRPr="00F172B1" w14:paraId="34E4D2BF" w14:textId="77777777" w:rsidTr="00F172B1">
        <w:tc>
          <w:tcPr>
            <w:tcW w:w="4529" w:type="dxa"/>
            <w:shd w:val="clear" w:color="auto" w:fill="auto"/>
          </w:tcPr>
          <w:p w14:paraId="5EEBF4B6"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6.2.4.3.2</w:t>
            </w:r>
            <w:r w:rsidRPr="00F172B1">
              <w:rPr>
                <w:rFonts w:ascii="Verdana" w:hAnsi="Verdana"/>
                <w:sz w:val="16"/>
                <w:szCs w:val="16"/>
              </w:rPr>
              <w:t xml:space="preserve"> El registro de actividades debe realizarse al momento de la actividad respetando el orden cronológico.</w:t>
            </w:r>
          </w:p>
        </w:tc>
        <w:tc>
          <w:tcPr>
            <w:tcW w:w="4529" w:type="dxa"/>
            <w:shd w:val="clear" w:color="auto" w:fill="auto"/>
          </w:tcPr>
          <w:p w14:paraId="1D17CB74"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6.2.4.3.2 </w:t>
            </w:r>
            <w:r w:rsidRPr="00C1372E">
              <w:rPr>
                <w:rFonts w:ascii="Verdana" w:hAnsi="Verdana" w:cs="Times New Roman"/>
                <w:sz w:val="16"/>
                <w:szCs w:val="16"/>
                <w:lang w:val="en-US"/>
              </w:rPr>
              <w:t>The registration of activities must be carried out at the time of the activity, respecting the chronological order.</w:t>
            </w:r>
          </w:p>
        </w:tc>
      </w:tr>
      <w:tr w:rsidR="006E13DE" w:rsidRPr="00F172B1" w14:paraId="7886FD9D" w14:textId="77777777" w:rsidTr="00F172B1">
        <w:tc>
          <w:tcPr>
            <w:tcW w:w="4529" w:type="dxa"/>
            <w:shd w:val="clear" w:color="auto" w:fill="auto"/>
          </w:tcPr>
          <w:p w14:paraId="4975A64E"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6.2.4.4 </w:t>
            </w:r>
            <w:r w:rsidRPr="00F172B1">
              <w:rPr>
                <w:rFonts w:ascii="Verdana" w:hAnsi="Verdana"/>
                <w:sz w:val="16"/>
                <w:szCs w:val="16"/>
              </w:rPr>
              <w:t>Cualquier corrección al registro de una actividad o a un documento debe ser firmado, fechado y permitir la lectura de la información original.</w:t>
            </w:r>
          </w:p>
        </w:tc>
        <w:tc>
          <w:tcPr>
            <w:tcW w:w="4529" w:type="dxa"/>
            <w:shd w:val="clear" w:color="auto" w:fill="auto"/>
          </w:tcPr>
          <w:p w14:paraId="4179CBAA"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6.2.4.4 </w:t>
            </w:r>
            <w:r w:rsidRPr="00C1372E">
              <w:rPr>
                <w:rFonts w:ascii="Verdana" w:hAnsi="Verdana" w:cs="Times New Roman"/>
                <w:sz w:val="16"/>
                <w:szCs w:val="16"/>
                <w:lang w:val="en-US"/>
              </w:rPr>
              <w:t>Any correction to the record of an activity or a document must be signed, dated and allow the reading of the original information.</w:t>
            </w:r>
          </w:p>
        </w:tc>
      </w:tr>
      <w:tr w:rsidR="006E13DE" w:rsidRPr="00F172B1" w14:paraId="1C0127A2" w14:textId="77777777" w:rsidTr="00F172B1">
        <w:tc>
          <w:tcPr>
            <w:tcW w:w="4529" w:type="dxa"/>
            <w:shd w:val="clear" w:color="auto" w:fill="auto"/>
          </w:tcPr>
          <w:p w14:paraId="6DBC6D76"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6.2.4.5 </w:t>
            </w:r>
            <w:r w:rsidRPr="00F172B1">
              <w:rPr>
                <w:rFonts w:ascii="Verdana" w:hAnsi="Verdana"/>
                <w:sz w:val="16"/>
                <w:szCs w:val="16"/>
              </w:rPr>
              <w:t>Cuando se requiera una explicación del motivo de la corrección, ésta debe documentarse; los registros deben contener la fecha e identificar quién realizó la actividad.</w:t>
            </w:r>
          </w:p>
        </w:tc>
        <w:tc>
          <w:tcPr>
            <w:tcW w:w="4529" w:type="dxa"/>
            <w:shd w:val="clear" w:color="auto" w:fill="auto"/>
          </w:tcPr>
          <w:p w14:paraId="70C04AC4"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6.2.4.5 </w:t>
            </w:r>
            <w:r w:rsidRPr="00C1372E">
              <w:rPr>
                <w:rFonts w:ascii="Verdana" w:hAnsi="Verdana" w:cs="Times New Roman"/>
                <w:sz w:val="16"/>
                <w:szCs w:val="16"/>
                <w:lang w:val="en-US"/>
              </w:rPr>
              <w:t>When an explanation of the reason for the correction is required, it must be documented; records should contain the date and identify who performed the activity.</w:t>
            </w:r>
          </w:p>
        </w:tc>
      </w:tr>
      <w:tr w:rsidR="006E13DE" w:rsidRPr="00F172B1" w14:paraId="25BF66EC" w14:textId="77777777" w:rsidTr="00F172B1">
        <w:tc>
          <w:tcPr>
            <w:tcW w:w="4529" w:type="dxa"/>
            <w:shd w:val="clear" w:color="auto" w:fill="auto"/>
          </w:tcPr>
          <w:p w14:paraId="735A3103"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6.2.4.6 </w:t>
            </w:r>
            <w:r w:rsidRPr="00F172B1">
              <w:rPr>
                <w:rFonts w:ascii="Verdana" w:hAnsi="Verdana"/>
                <w:sz w:val="16"/>
                <w:szCs w:val="16"/>
              </w:rPr>
              <w:t>Debe existir un mecanismo que permita identificar las firmas y rúbricas del personal que ejecuta la operación.</w:t>
            </w:r>
          </w:p>
        </w:tc>
        <w:tc>
          <w:tcPr>
            <w:tcW w:w="4529" w:type="dxa"/>
            <w:shd w:val="clear" w:color="auto" w:fill="auto"/>
          </w:tcPr>
          <w:p w14:paraId="66174503"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6.2.4.6 </w:t>
            </w:r>
            <w:r w:rsidRPr="00C1372E">
              <w:rPr>
                <w:rFonts w:ascii="Verdana" w:hAnsi="Verdana" w:cs="Times New Roman"/>
                <w:sz w:val="16"/>
                <w:szCs w:val="16"/>
                <w:lang w:val="en-US"/>
              </w:rPr>
              <w:t>There must be a mechanism to identify the signatures and signatures of the personnel executing the operation.</w:t>
            </w:r>
          </w:p>
        </w:tc>
      </w:tr>
      <w:tr w:rsidR="006E13DE" w:rsidRPr="00F172B1" w14:paraId="333B9995" w14:textId="77777777" w:rsidTr="00F172B1">
        <w:tc>
          <w:tcPr>
            <w:tcW w:w="4529" w:type="dxa"/>
            <w:shd w:val="clear" w:color="auto" w:fill="auto"/>
          </w:tcPr>
          <w:p w14:paraId="3ADC359D"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 </w:t>
            </w:r>
            <w:r w:rsidRPr="00F172B1">
              <w:rPr>
                <w:rFonts w:ascii="Verdana" w:hAnsi="Verdana"/>
                <w:sz w:val="16"/>
                <w:szCs w:val="16"/>
              </w:rPr>
              <w:t>Tipos de documentos.</w:t>
            </w:r>
          </w:p>
        </w:tc>
        <w:tc>
          <w:tcPr>
            <w:tcW w:w="4529" w:type="dxa"/>
            <w:shd w:val="clear" w:color="auto" w:fill="auto"/>
          </w:tcPr>
          <w:p w14:paraId="2D01A59F"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 </w:t>
            </w:r>
            <w:r w:rsidRPr="00C1372E">
              <w:rPr>
                <w:rFonts w:ascii="Verdana" w:hAnsi="Verdana" w:cs="Times New Roman"/>
                <w:sz w:val="16"/>
                <w:szCs w:val="16"/>
                <w:lang w:val="en-US"/>
              </w:rPr>
              <w:t>Types of documents.</w:t>
            </w:r>
          </w:p>
        </w:tc>
      </w:tr>
      <w:tr w:rsidR="006E13DE" w:rsidRPr="00F172B1" w14:paraId="7E34A705" w14:textId="77777777" w:rsidTr="00F172B1">
        <w:tc>
          <w:tcPr>
            <w:tcW w:w="4529" w:type="dxa"/>
            <w:shd w:val="clear" w:color="auto" w:fill="auto"/>
          </w:tcPr>
          <w:p w14:paraId="107FB449"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sz w:val="16"/>
                <w:szCs w:val="16"/>
              </w:rPr>
              <w:t>En esta Norma se abordan distintos tipos de documentos, sin embargo, el fabricante debe diseñar su documentación acorde a sus productos y procesos, particularmente aquellos que no utilizan el concepto de lote.</w:t>
            </w:r>
          </w:p>
        </w:tc>
        <w:tc>
          <w:tcPr>
            <w:tcW w:w="4529" w:type="dxa"/>
            <w:shd w:val="clear" w:color="auto" w:fill="auto"/>
          </w:tcPr>
          <w:p w14:paraId="0E340F1E" w14:textId="3C201C4C" w:rsidR="006E13DE" w:rsidRPr="00F172B1" w:rsidRDefault="006E13DE" w:rsidP="001A3B19">
            <w:pPr>
              <w:pStyle w:val="Texto"/>
              <w:spacing w:line="220" w:lineRule="exact"/>
              <w:ind w:firstLine="0"/>
              <w:rPr>
                <w:rFonts w:ascii="Verdana" w:hAnsi="Verdana"/>
                <w:sz w:val="16"/>
                <w:szCs w:val="16"/>
                <w:lang w:val="en-US"/>
              </w:rPr>
            </w:pPr>
            <w:r w:rsidRPr="00C1372E">
              <w:rPr>
                <w:rFonts w:ascii="Verdana" w:hAnsi="Verdana" w:cs="Times New Roman"/>
                <w:sz w:val="16"/>
                <w:szCs w:val="16"/>
                <w:lang w:val="en-US"/>
              </w:rPr>
              <w:t>This</w:t>
            </w:r>
            <w:r w:rsidR="00656361" w:rsidRPr="00F172B1">
              <w:rPr>
                <w:rFonts w:ascii="Verdana" w:hAnsi="Verdana" w:cs="Times New Roman"/>
                <w:sz w:val="16"/>
                <w:szCs w:val="16"/>
                <w:lang w:val="en-US"/>
              </w:rPr>
              <w:t xml:space="preserve"> </w:t>
            </w:r>
            <w:r w:rsidRPr="00C1372E">
              <w:rPr>
                <w:rFonts w:ascii="Verdana" w:hAnsi="Verdana" w:cs="Times New Roman"/>
                <w:sz w:val="16"/>
                <w:szCs w:val="16"/>
                <w:lang w:val="en-US"/>
              </w:rPr>
              <w:t>Standard</w:t>
            </w:r>
            <w:r w:rsidR="00656361" w:rsidRPr="00F172B1">
              <w:rPr>
                <w:rFonts w:ascii="Verdana" w:hAnsi="Verdana" w:cs="Times New Roman"/>
                <w:sz w:val="16"/>
                <w:szCs w:val="16"/>
                <w:lang w:val="en-US"/>
              </w:rPr>
              <w:t xml:space="preserve"> </w:t>
            </w:r>
            <w:r w:rsidR="001A3B19">
              <w:rPr>
                <w:rFonts w:ascii="Verdana" w:hAnsi="Verdana" w:cs="Times New Roman"/>
                <w:sz w:val="16"/>
                <w:szCs w:val="16"/>
                <w:lang w:val="en-US"/>
              </w:rPr>
              <w:t>covers</w:t>
            </w:r>
            <w:r w:rsidRPr="00C1372E">
              <w:rPr>
                <w:rFonts w:ascii="Verdana" w:hAnsi="Verdana" w:cs="Times New Roman"/>
                <w:sz w:val="16"/>
                <w:szCs w:val="16"/>
                <w:lang w:val="en-US"/>
              </w:rPr>
              <w:t xml:space="preserve"> different types of </w:t>
            </w:r>
            <w:proofErr w:type="gramStart"/>
            <w:r w:rsidRPr="00C1372E">
              <w:rPr>
                <w:rFonts w:ascii="Verdana" w:hAnsi="Verdana" w:cs="Times New Roman"/>
                <w:sz w:val="16"/>
                <w:szCs w:val="16"/>
                <w:lang w:val="en-US"/>
              </w:rPr>
              <w:t>documents,</w:t>
            </w:r>
            <w:proofErr w:type="gramEnd"/>
            <w:r w:rsidRPr="00C1372E">
              <w:rPr>
                <w:rFonts w:ascii="Verdana" w:hAnsi="Verdana" w:cs="Times New Roman"/>
                <w:sz w:val="16"/>
                <w:szCs w:val="16"/>
                <w:lang w:val="en-US"/>
              </w:rPr>
              <w:t xml:space="preserve"> however, the manufacturer must design its documentation according to its products and processes, particularly those that do not use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concept.</w:t>
            </w:r>
          </w:p>
        </w:tc>
      </w:tr>
      <w:tr w:rsidR="006E13DE" w:rsidRPr="00F172B1" w14:paraId="05165AF1" w14:textId="77777777" w:rsidTr="00F172B1">
        <w:tc>
          <w:tcPr>
            <w:tcW w:w="4529" w:type="dxa"/>
            <w:shd w:val="clear" w:color="auto" w:fill="auto"/>
          </w:tcPr>
          <w:p w14:paraId="44F862B4"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sz w:val="16"/>
                <w:szCs w:val="16"/>
              </w:rPr>
              <w:t>Los documentos que conforman el sistema de documentación incluyen, pero no se limitan a:</w:t>
            </w:r>
          </w:p>
        </w:tc>
        <w:tc>
          <w:tcPr>
            <w:tcW w:w="4529" w:type="dxa"/>
            <w:shd w:val="clear" w:color="auto" w:fill="auto"/>
          </w:tcPr>
          <w:p w14:paraId="07EF5ED9" w14:textId="77777777" w:rsidR="006E13DE" w:rsidRPr="00F172B1" w:rsidRDefault="006E13DE" w:rsidP="00F172B1">
            <w:pPr>
              <w:pStyle w:val="Texto"/>
              <w:spacing w:line="220" w:lineRule="exact"/>
              <w:ind w:firstLine="0"/>
              <w:rPr>
                <w:rFonts w:ascii="Verdana" w:hAnsi="Verdana"/>
                <w:sz w:val="16"/>
                <w:szCs w:val="16"/>
                <w:lang w:val="en-US"/>
              </w:rPr>
            </w:pPr>
            <w:r w:rsidRPr="00C1372E">
              <w:rPr>
                <w:rFonts w:ascii="Verdana" w:hAnsi="Verdana" w:cs="Times New Roman"/>
                <w:sz w:val="16"/>
                <w:szCs w:val="16"/>
                <w:lang w:val="en-US"/>
              </w:rPr>
              <w:t>The documents that make up the documentation system include, but are not limited to:</w:t>
            </w:r>
          </w:p>
        </w:tc>
      </w:tr>
      <w:tr w:rsidR="006E13DE" w:rsidRPr="00F172B1" w14:paraId="43FDB205" w14:textId="77777777" w:rsidTr="00F172B1">
        <w:tc>
          <w:tcPr>
            <w:tcW w:w="4529" w:type="dxa"/>
            <w:shd w:val="clear" w:color="auto" w:fill="auto"/>
          </w:tcPr>
          <w:p w14:paraId="45AB7431"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6.2.5.1 </w:t>
            </w:r>
            <w:r w:rsidRPr="00F172B1">
              <w:rPr>
                <w:rFonts w:ascii="Verdana" w:hAnsi="Verdana"/>
                <w:sz w:val="16"/>
                <w:szCs w:val="16"/>
              </w:rPr>
              <w:t>Manual de calidad.</w:t>
            </w:r>
          </w:p>
        </w:tc>
        <w:tc>
          <w:tcPr>
            <w:tcW w:w="4529" w:type="dxa"/>
            <w:shd w:val="clear" w:color="auto" w:fill="auto"/>
          </w:tcPr>
          <w:p w14:paraId="5D954ED2"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6.2.5.1 </w:t>
            </w:r>
            <w:r w:rsidRPr="00C1372E">
              <w:rPr>
                <w:rFonts w:ascii="Verdana" w:hAnsi="Verdana" w:cs="Times New Roman"/>
                <w:sz w:val="16"/>
                <w:szCs w:val="16"/>
                <w:lang w:val="en-US"/>
              </w:rPr>
              <w:t>Quality manual.</w:t>
            </w:r>
          </w:p>
        </w:tc>
      </w:tr>
      <w:tr w:rsidR="006E13DE" w:rsidRPr="00F172B1" w14:paraId="2807A716" w14:textId="77777777" w:rsidTr="00F172B1">
        <w:tc>
          <w:tcPr>
            <w:tcW w:w="4529" w:type="dxa"/>
            <w:shd w:val="clear" w:color="auto" w:fill="auto"/>
          </w:tcPr>
          <w:p w14:paraId="76A33A96"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sz w:val="16"/>
                <w:szCs w:val="16"/>
              </w:rPr>
              <w:t>Se debe contar con un manual de calidad o documento que contenga la descripción del Sistema de Gestión de Calidad, incluyendo las responsabilidades de la dirección. El manual debe determinar y asegurar la revisión periódica del Sistema de Gestión de Calidad.</w:t>
            </w:r>
          </w:p>
        </w:tc>
        <w:tc>
          <w:tcPr>
            <w:tcW w:w="4529" w:type="dxa"/>
            <w:shd w:val="clear" w:color="auto" w:fill="auto"/>
          </w:tcPr>
          <w:p w14:paraId="6F0B8559" w14:textId="77777777" w:rsidR="006E13DE" w:rsidRPr="00F172B1" w:rsidRDefault="006E13DE" w:rsidP="00F172B1">
            <w:pPr>
              <w:pStyle w:val="Texto"/>
              <w:spacing w:line="220" w:lineRule="exact"/>
              <w:ind w:firstLine="0"/>
              <w:rPr>
                <w:rFonts w:ascii="Verdana" w:hAnsi="Verdana"/>
                <w:sz w:val="16"/>
                <w:szCs w:val="16"/>
                <w:lang w:val="en-US"/>
              </w:rPr>
            </w:pPr>
            <w:r w:rsidRPr="00C1372E">
              <w:rPr>
                <w:rFonts w:ascii="Verdana" w:hAnsi="Verdana" w:cs="Times New Roman"/>
                <w:sz w:val="16"/>
                <w:szCs w:val="16"/>
                <w:lang w:val="en-US"/>
              </w:rPr>
              <w:t>There must be a quality manual or document that contains the description of the Quality Management System, including the responsibilities of the management. The manual must determine and ensure the periodic review of the Quality Management System.</w:t>
            </w:r>
          </w:p>
        </w:tc>
      </w:tr>
      <w:tr w:rsidR="006E13DE" w:rsidRPr="00F172B1" w14:paraId="759E11F2" w14:textId="77777777" w:rsidTr="00F172B1">
        <w:tc>
          <w:tcPr>
            <w:tcW w:w="4529" w:type="dxa"/>
            <w:shd w:val="clear" w:color="auto" w:fill="auto"/>
          </w:tcPr>
          <w:p w14:paraId="48A1C54B"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 </w:t>
            </w:r>
            <w:r w:rsidRPr="00F172B1">
              <w:rPr>
                <w:rFonts w:ascii="Verdana" w:hAnsi="Verdana"/>
                <w:sz w:val="16"/>
                <w:szCs w:val="16"/>
              </w:rPr>
              <w:t>Especificaciones y certificados de análisis y/o certificado de conformidad.</w:t>
            </w:r>
          </w:p>
        </w:tc>
        <w:tc>
          <w:tcPr>
            <w:tcW w:w="4529" w:type="dxa"/>
            <w:shd w:val="clear" w:color="auto" w:fill="auto"/>
          </w:tcPr>
          <w:p w14:paraId="011AA0F9"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 </w:t>
            </w:r>
            <w:r w:rsidRPr="00C1372E">
              <w:rPr>
                <w:rFonts w:ascii="Verdana" w:hAnsi="Verdana" w:cs="Times New Roman"/>
                <w:sz w:val="16"/>
                <w:szCs w:val="16"/>
                <w:lang w:val="en-US"/>
              </w:rPr>
              <w:t xml:space="preserve">Specifications and certificates of analysis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certificate of conformity.</w:t>
            </w:r>
          </w:p>
        </w:tc>
      </w:tr>
      <w:tr w:rsidR="006E13DE" w:rsidRPr="00F172B1" w14:paraId="6A8322B0" w14:textId="77777777" w:rsidTr="00F172B1">
        <w:tc>
          <w:tcPr>
            <w:tcW w:w="4529" w:type="dxa"/>
            <w:shd w:val="clear" w:color="auto" w:fill="auto"/>
          </w:tcPr>
          <w:p w14:paraId="4C237889"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6.2.5.2.1 </w:t>
            </w:r>
            <w:r w:rsidRPr="00F172B1">
              <w:rPr>
                <w:rFonts w:ascii="Verdana" w:hAnsi="Verdana"/>
                <w:sz w:val="16"/>
                <w:szCs w:val="16"/>
              </w:rPr>
              <w:t>Deben existir especificaciones para los insumos, producto a granel y producto terminado, el certificado de análisis y/o certificado de conformidad deben cumplir con las características señaladas en el inciso 3.27 o 3.28 de esta Norma, según corresponda.</w:t>
            </w:r>
          </w:p>
        </w:tc>
        <w:tc>
          <w:tcPr>
            <w:tcW w:w="4529" w:type="dxa"/>
            <w:shd w:val="clear" w:color="auto" w:fill="auto"/>
          </w:tcPr>
          <w:p w14:paraId="07D3FC4F"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6.2.5.2.1 </w:t>
            </w:r>
            <w:r w:rsidRPr="00C1372E">
              <w:rPr>
                <w:rFonts w:ascii="Verdana" w:hAnsi="Verdana" w:cs="Times New Roman"/>
                <w:sz w:val="16"/>
                <w:szCs w:val="16"/>
                <w:lang w:val="en-US"/>
              </w:rPr>
              <w:t xml:space="preserve">There must be specifications for inputs, bulk product and finished product, the certificate of analysis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certificate of conformity must comply with the characteristics indicated in subsection 3.27 or 3.28 of this Standard, as appropriate.</w:t>
            </w:r>
          </w:p>
        </w:tc>
      </w:tr>
      <w:tr w:rsidR="006E13DE" w:rsidRPr="00F172B1" w14:paraId="5DEF2457" w14:textId="77777777" w:rsidTr="00F172B1">
        <w:tc>
          <w:tcPr>
            <w:tcW w:w="4529" w:type="dxa"/>
            <w:shd w:val="clear" w:color="auto" w:fill="auto"/>
          </w:tcPr>
          <w:p w14:paraId="43D6986C"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 </w:t>
            </w:r>
            <w:r w:rsidRPr="00F172B1">
              <w:rPr>
                <w:rFonts w:ascii="Verdana" w:hAnsi="Verdana"/>
                <w:sz w:val="16"/>
                <w:szCs w:val="16"/>
              </w:rPr>
              <w:t xml:space="preserve">Las especificaciones de materias primas, </w:t>
            </w:r>
            <w:r w:rsidRPr="00F172B1">
              <w:rPr>
                <w:rFonts w:ascii="Verdana" w:hAnsi="Verdana"/>
                <w:sz w:val="16"/>
                <w:szCs w:val="16"/>
              </w:rPr>
              <w:lastRenderedPageBreak/>
              <w:t>materiales de envase y de empaque deben incluir o referir al menos:</w:t>
            </w:r>
          </w:p>
        </w:tc>
        <w:tc>
          <w:tcPr>
            <w:tcW w:w="4529" w:type="dxa"/>
            <w:shd w:val="clear" w:color="auto" w:fill="auto"/>
          </w:tcPr>
          <w:p w14:paraId="1AA242F3"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6.2.5.2.2 </w:t>
            </w:r>
            <w:r w:rsidRPr="00C1372E">
              <w:rPr>
                <w:rFonts w:ascii="Verdana" w:hAnsi="Verdana" w:cs="Times New Roman"/>
                <w:sz w:val="16"/>
                <w:szCs w:val="16"/>
                <w:lang w:val="en-US"/>
              </w:rPr>
              <w:t xml:space="preserve">The specifications of raw materials, </w:t>
            </w:r>
            <w:r w:rsidRPr="00C1372E">
              <w:rPr>
                <w:rFonts w:ascii="Verdana" w:hAnsi="Verdana" w:cs="Times New Roman"/>
                <w:sz w:val="16"/>
                <w:szCs w:val="16"/>
                <w:lang w:val="en-US"/>
              </w:rPr>
              <w:lastRenderedPageBreak/>
              <w:t>container and packaging materials must include or refer at least:</w:t>
            </w:r>
          </w:p>
        </w:tc>
      </w:tr>
      <w:tr w:rsidR="006E13DE" w:rsidRPr="00F172B1" w14:paraId="408F1C6F" w14:textId="77777777" w:rsidTr="00F172B1">
        <w:tc>
          <w:tcPr>
            <w:tcW w:w="4529" w:type="dxa"/>
            <w:shd w:val="clear" w:color="auto" w:fill="auto"/>
          </w:tcPr>
          <w:p w14:paraId="3A52030F"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lastRenderedPageBreak/>
              <w:t xml:space="preserve">6.2.5.2.2.1 </w:t>
            </w:r>
            <w:r w:rsidRPr="00F172B1">
              <w:rPr>
                <w:rFonts w:ascii="Verdana" w:hAnsi="Verdana"/>
                <w:sz w:val="16"/>
                <w:szCs w:val="16"/>
              </w:rPr>
              <w:t>Descripción de los materiales: nombre, código interno, referencia (FEUM, sí aplica).</w:t>
            </w:r>
          </w:p>
        </w:tc>
        <w:tc>
          <w:tcPr>
            <w:tcW w:w="4529" w:type="dxa"/>
            <w:shd w:val="clear" w:color="auto" w:fill="auto"/>
          </w:tcPr>
          <w:p w14:paraId="774C2E0A" w14:textId="77777777" w:rsidR="006E13DE" w:rsidRPr="00F172B1" w:rsidRDefault="006E13DE" w:rsidP="00F172B1">
            <w:pPr>
              <w:pStyle w:val="Texto"/>
              <w:spacing w:line="220" w:lineRule="exact"/>
              <w:ind w:firstLine="0"/>
              <w:rPr>
                <w:rFonts w:ascii="Verdana" w:hAnsi="Verdana"/>
                <w:b/>
                <w:sz w:val="16"/>
                <w:szCs w:val="16"/>
                <w:lang w:val="es-MX"/>
              </w:rPr>
            </w:pPr>
            <w:r w:rsidRPr="00C1372E">
              <w:rPr>
                <w:rFonts w:ascii="Verdana" w:hAnsi="Verdana" w:cs="Times New Roman"/>
                <w:b/>
                <w:bCs/>
                <w:sz w:val="16"/>
                <w:szCs w:val="16"/>
                <w:lang w:val="es-MX"/>
              </w:rPr>
              <w:t xml:space="preserve">6.2.5.2.2.1 </w:t>
            </w:r>
            <w:proofErr w:type="spellStart"/>
            <w:r w:rsidRPr="00C1372E">
              <w:rPr>
                <w:rFonts w:ascii="Verdana" w:hAnsi="Verdana" w:cs="Times New Roman"/>
                <w:sz w:val="16"/>
                <w:szCs w:val="16"/>
                <w:lang w:val="es-MX"/>
              </w:rPr>
              <w:t>Description</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of</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materials</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name</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internal</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code</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reference</w:t>
            </w:r>
            <w:proofErr w:type="spellEnd"/>
            <w:r w:rsidRPr="00C1372E">
              <w:rPr>
                <w:rFonts w:ascii="Verdana" w:hAnsi="Verdana" w:cs="Times New Roman"/>
                <w:sz w:val="16"/>
                <w:szCs w:val="16"/>
                <w:lang w:val="es-MX"/>
              </w:rPr>
              <w:t xml:space="preserve"> (FEUM</w:t>
            </w:r>
            <w:r w:rsidR="00656361" w:rsidRPr="00F172B1">
              <w:rPr>
                <w:rFonts w:ascii="Verdana" w:hAnsi="Verdana" w:cs="Times New Roman"/>
                <w:sz w:val="16"/>
                <w:szCs w:val="16"/>
                <w:lang w:val="es-MX"/>
              </w:rPr>
              <w:t xml:space="preserve"> </w:t>
            </w:r>
            <w:r w:rsidR="00656361">
              <w:t>Farmacopea de los Estados Unidos Mexicanos</w:t>
            </w:r>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if</w:t>
            </w:r>
            <w:proofErr w:type="spellEnd"/>
            <w:r w:rsidRPr="00C1372E">
              <w:rPr>
                <w:rFonts w:ascii="Verdana" w:hAnsi="Verdana" w:cs="Times New Roman"/>
                <w:sz w:val="16"/>
                <w:szCs w:val="16"/>
                <w:lang w:val="es-MX"/>
              </w:rPr>
              <w:t xml:space="preserve"> </w:t>
            </w:r>
            <w:proofErr w:type="spellStart"/>
            <w:r w:rsidRPr="00C1372E">
              <w:rPr>
                <w:rFonts w:ascii="Verdana" w:hAnsi="Verdana" w:cs="Times New Roman"/>
                <w:sz w:val="16"/>
                <w:szCs w:val="16"/>
                <w:lang w:val="es-MX"/>
              </w:rPr>
              <w:t>applicable</w:t>
            </w:r>
            <w:proofErr w:type="spellEnd"/>
            <w:r w:rsidRPr="00C1372E">
              <w:rPr>
                <w:rFonts w:ascii="Verdana" w:hAnsi="Verdana" w:cs="Times New Roman"/>
                <w:sz w:val="16"/>
                <w:szCs w:val="16"/>
                <w:lang w:val="es-MX"/>
              </w:rPr>
              <w:t>).</w:t>
            </w:r>
          </w:p>
        </w:tc>
      </w:tr>
      <w:tr w:rsidR="006E13DE" w:rsidRPr="00F172B1" w14:paraId="045C440C" w14:textId="77777777" w:rsidTr="00F172B1">
        <w:tc>
          <w:tcPr>
            <w:tcW w:w="4529" w:type="dxa"/>
            <w:shd w:val="clear" w:color="auto" w:fill="auto"/>
          </w:tcPr>
          <w:p w14:paraId="4D42B041"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6.2.5.2.2.2 </w:t>
            </w:r>
            <w:r w:rsidRPr="00F172B1">
              <w:rPr>
                <w:rFonts w:ascii="Verdana" w:hAnsi="Verdana"/>
                <w:sz w:val="16"/>
                <w:szCs w:val="16"/>
              </w:rPr>
              <w:t>Proveedor aprobado de insumos.</w:t>
            </w:r>
          </w:p>
        </w:tc>
        <w:tc>
          <w:tcPr>
            <w:tcW w:w="4529" w:type="dxa"/>
            <w:shd w:val="clear" w:color="auto" w:fill="auto"/>
          </w:tcPr>
          <w:p w14:paraId="127096F7"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6.2.5.2.2.2 </w:t>
            </w:r>
            <w:r w:rsidRPr="00C1372E">
              <w:rPr>
                <w:rFonts w:ascii="Verdana" w:hAnsi="Verdana" w:cs="Times New Roman"/>
                <w:sz w:val="16"/>
                <w:szCs w:val="16"/>
                <w:lang w:val="en-US"/>
              </w:rPr>
              <w:t xml:space="preserve">Approved supplier of </w:t>
            </w:r>
            <w:r w:rsidR="00656361" w:rsidRPr="00F172B1">
              <w:rPr>
                <w:rFonts w:ascii="Verdana" w:hAnsi="Verdana" w:cs="Times New Roman"/>
                <w:sz w:val="16"/>
                <w:szCs w:val="16"/>
                <w:lang w:val="en-US"/>
              </w:rPr>
              <w:t>inputs</w:t>
            </w:r>
            <w:r w:rsidRPr="00C1372E">
              <w:rPr>
                <w:rFonts w:ascii="Verdana" w:hAnsi="Verdana" w:cs="Times New Roman"/>
                <w:sz w:val="16"/>
                <w:szCs w:val="16"/>
                <w:lang w:val="en-US"/>
              </w:rPr>
              <w:t>.</w:t>
            </w:r>
          </w:p>
        </w:tc>
      </w:tr>
      <w:tr w:rsidR="006E13DE" w:rsidRPr="00F172B1" w14:paraId="5940B5C8" w14:textId="77777777" w:rsidTr="00F172B1">
        <w:tc>
          <w:tcPr>
            <w:tcW w:w="4529" w:type="dxa"/>
            <w:shd w:val="clear" w:color="auto" w:fill="auto"/>
          </w:tcPr>
          <w:p w14:paraId="62AB2A51"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6.2.5.2.2.3 </w:t>
            </w:r>
            <w:r w:rsidRPr="00F172B1">
              <w:rPr>
                <w:rFonts w:ascii="Verdana" w:hAnsi="Verdana"/>
                <w:sz w:val="16"/>
                <w:szCs w:val="16"/>
              </w:rPr>
              <w:t>Una muestra y/o copia electrónica fiel de los materiales impresos.</w:t>
            </w:r>
          </w:p>
        </w:tc>
        <w:tc>
          <w:tcPr>
            <w:tcW w:w="4529" w:type="dxa"/>
            <w:shd w:val="clear" w:color="auto" w:fill="auto"/>
          </w:tcPr>
          <w:p w14:paraId="5B835AD6"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6.2.5.2.2.3 </w:t>
            </w:r>
            <w:r w:rsidRPr="00C1372E">
              <w:rPr>
                <w:rFonts w:ascii="Verdana" w:hAnsi="Verdana" w:cs="Times New Roman"/>
                <w:sz w:val="16"/>
                <w:szCs w:val="16"/>
                <w:lang w:val="en-US"/>
              </w:rPr>
              <w:t xml:space="preserve">A sample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faithful electronic copy of the printed materials.</w:t>
            </w:r>
          </w:p>
        </w:tc>
      </w:tr>
      <w:tr w:rsidR="006E13DE" w:rsidRPr="00F172B1" w14:paraId="16A4E902" w14:textId="77777777" w:rsidTr="00F172B1">
        <w:tc>
          <w:tcPr>
            <w:tcW w:w="4529" w:type="dxa"/>
            <w:shd w:val="clear" w:color="auto" w:fill="auto"/>
          </w:tcPr>
          <w:p w14:paraId="228AA508"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6.2.5.2.2.4 </w:t>
            </w:r>
            <w:r w:rsidRPr="00F172B1">
              <w:rPr>
                <w:rFonts w:ascii="Verdana" w:hAnsi="Verdana"/>
                <w:sz w:val="16"/>
                <w:szCs w:val="16"/>
              </w:rPr>
              <w:t>Instrucciones para el muestreo y pruebas a realizar.</w:t>
            </w:r>
          </w:p>
        </w:tc>
        <w:tc>
          <w:tcPr>
            <w:tcW w:w="4529" w:type="dxa"/>
            <w:shd w:val="clear" w:color="auto" w:fill="auto"/>
          </w:tcPr>
          <w:p w14:paraId="3BE9E28C"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6.2.5.2.2.4 </w:t>
            </w:r>
            <w:r w:rsidRPr="00C1372E">
              <w:rPr>
                <w:rFonts w:ascii="Verdana" w:hAnsi="Verdana" w:cs="Times New Roman"/>
                <w:sz w:val="16"/>
                <w:szCs w:val="16"/>
                <w:lang w:val="en-US"/>
              </w:rPr>
              <w:t>Instructions for the sampling and tests to be carried out.</w:t>
            </w:r>
          </w:p>
        </w:tc>
      </w:tr>
      <w:tr w:rsidR="006E13DE" w:rsidRPr="00F172B1" w14:paraId="48C2EDB0" w14:textId="77777777" w:rsidTr="00F172B1">
        <w:tc>
          <w:tcPr>
            <w:tcW w:w="4529" w:type="dxa"/>
            <w:shd w:val="clear" w:color="auto" w:fill="auto"/>
          </w:tcPr>
          <w:p w14:paraId="4F8BA487"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6.2.5.2.2.5 </w:t>
            </w:r>
            <w:r w:rsidRPr="00F172B1">
              <w:rPr>
                <w:rFonts w:ascii="Verdana" w:hAnsi="Verdana"/>
                <w:sz w:val="16"/>
                <w:szCs w:val="16"/>
              </w:rPr>
              <w:t>Los límites de aceptación para las determinaciones cualitativas y cuantitativas.</w:t>
            </w:r>
          </w:p>
        </w:tc>
        <w:tc>
          <w:tcPr>
            <w:tcW w:w="4529" w:type="dxa"/>
            <w:shd w:val="clear" w:color="auto" w:fill="auto"/>
          </w:tcPr>
          <w:p w14:paraId="3B33AEBA"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6.2.5.2.2.5 </w:t>
            </w:r>
            <w:r w:rsidRPr="00C1372E">
              <w:rPr>
                <w:rFonts w:ascii="Verdana" w:hAnsi="Verdana" w:cs="Times New Roman"/>
                <w:sz w:val="16"/>
                <w:szCs w:val="16"/>
                <w:lang w:val="en-US"/>
              </w:rPr>
              <w:t>The acceptance limits for qualitative and quantitative determinations.</w:t>
            </w:r>
          </w:p>
        </w:tc>
      </w:tr>
      <w:tr w:rsidR="006E13DE" w:rsidRPr="00F172B1" w14:paraId="00B5BC24" w14:textId="77777777" w:rsidTr="00F172B1">
        <w:tc>
          <w:tcPr>
            <w:tcW w:w="4529" w:type="dxa"/>
            <w:shd w:val="clear" w:color="auto" w:fill="auto"/>
          </w:tcPr>
          <w:p w14:paraId="792543CA"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6.2.5.2.2.6 </w:t>
            </w:r>
            <w:r w:rsidRPr="00F172B1">
              <w:rPr>
                <w:rFonts w:ascii="Verdana" w:hAnsi="Verdana"/>
                <w:sz w:val="16"/>
                <w:szCs w:val="16"/>
              </w:rPr>
              <w:t xml:space="preserve">Condiciones de almacenamiento </w:t>
            </w:r>
            <w:proofErr w:type="gramStart"/>
            <w:r w:rsidRPr="00F172B1">
              <w:rPr>
                <w:rFonts w:ascii="Verdana" w:hAnsi="Verdana"/>
                <w:sz w:val="16"/>
                <w:szCs w:val="16"/>
              </w:rPr>
              <w:t>de acuerdo al</w:t>
            </w:r>
            <w:proofErr w:type="gramEnd"/>
            <w:r w:rsidRPr="00F172B1">
              <w:rPr>
                <w:rFonts w:ascii="Verdana" w:hAnsi="Verdana"/>
                <w:sz w:val="16"/>
                <w:szCs w:val="16"/>
              </w:rPr>
              <w:t xml:space="preserve"> nivel de riesgo o a la estabilidad del material o producto.</w:t>
            </w:r>
          </w:p>
        </w:tc>
        <w:tc>
          <w:tcPr>
            <w:tcW w:w="4529" w:type="dxa"/>
            <w:shd w:val="clear" w:color="auto" w:fill="auto"/>
          </w:tcPr>
          <w:p w14:paraId="25A687D5"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6.2.5.2.2.6 </w:t>
            </w:r>
            <w:r w:rsidRPr="00C1372E">
              <w:rPr>
                <w:rFonts w:ascii="Verdana" w:hAnsi="Verdana" w:cs="Times New Roman"/>
                <w:sz w:val="16"/>
                <w:szCs w:val="16"/>
                <w:lang w:val="en-US"/>
              </w:rPr>
              <w:t>Storage conditions according to the level of risk or the stability of the material or product.</w:t>
            </w:r>
          </w:p>
        </w:tc>
      </w:tr>
      <w:tr w:rsidR="006E13DE" w:rsidRPr="00F172B1" w14:paraId="2EAA21D1" w14:textId="77777777" w:rsidTr="00F172B1">
        <w:tc>
          <w:tcPr>
            <w:tcW w:w="4529" w:type="dxa"/>
            <w:shd w:val="clear" w:color="auto" w:fill="auto"/>
          </w:tcPr>
          <w:p w14:paraId="56FF68AD"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6.2.5.2.2.7 </w:t>
            </w:r>
            <w:r w:rsidRPr="00F172B1">
              <w:rPr>
                <w:rFonts w:ascii="Verdana" w:hAnsi="Verdana"/>
                <w:sz w:val="16"/>
                <w:szCs w:val="16"/>
              </w:rPr>
              <w:t xml:space="preserve">Periodo de </w:t>
            </w:r>
            <w:proofErr w:type="spellStart"/>
            <w:r w:rsidRPr="00F172B1">
              <w:rPr>
                <w:rFonts w:ascii="Verdana" w:hAnsi="Verdana"/>
                <w:sz w:val="16"/>
                <w:szCs w:val="16"/>
              </w:rPr>
              <w:t>re-análisis</w:t>
            </w:r>
            <w:proofErr w:type="spellEnd"/>
            <w:r w:rsidRPr="00F172B1">
              <w:rPr>
                <w:rFonts w:ascii="Verdana" w:hAnsi="Verdana"/>
                <w:sz w:val="16"/>
                <w:szCs w:val="16"/>
              </w:rPr>
              <w:t xml:space="preserve"> y número de </w:t>
            </w:r>
            <w:proofErr w:type="spellStart"/>
            <w:r w:rsidRPr="00F172B1">
              <w:rPr>
                <w:rFonts w:ascii="Verdana" w:hAnsi="Verdana"/>
                <w:sz w:val="16"/>
                <w:szCs w:val="16"/>
              </w:rPr>
              <w:t>re-análisis</w:t>
            </w:r>
            <w:proofErr w:type="spellEnd"/>
            <w:r w:rsidRPr="00F172B1">
              <w:rPr>
                <w:rFonts w:ascii="Verdana" w:hAnsi="Verdana"/>
                <w:sz w:val="16"/>
                <w:szCs w:val="16"/>
              </w:rPr>
              <w:t>, sí aplica.</w:t>
            </w:r>
          </w:p>
        </w:tc>
        <w:tc>
          <w:tcPr>
            <w:tcW w:w="4529" w:type="dxa"/>
            <w:shd w:val="clear" w:color="auto" w:fill="auto"/>
          </w:tcPr>
          <w:p w14:paraId="1F5F8626"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6.2.5.2.2.7 </w:t>
            </w:r>
            <w:r w:rsidR="00E772AC" w:rsidRPr="00F172B1">
              <w:rPr>
                <w:rFonts w:ascii="Verdana" w:hAnsi="Verdana" w:cs="Times New Roman"/>
                <w:sz w:val="16"/>
                <w:szCs w:val="16"/>
                <w:lang w:val="en-US"/>
              </w:rPr>
              <w:t>Re-analysis</w:t>
            </w:r>
            <w:r w:rsidR="00E772AC" w:rsidRPr="00F172B1">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period and number of </w:t>
            </w:r>
            <w:r w:rsidR="00E772AC" w:rsidRPr="00F172B1">
              <w:rPr>
                <w:rFonts w:ascii="Verdana" w:hAnsi="Verdana" w:cs="Times New Roman"/>
                <w:sz w:val="16"/>
                <w:szCs w:val="16"/>
                <w:lang w:val="en-US"/>
              </w:rPr>
              <w:t>re-analyses</w:t>
            </w:r>
            <w:r w:rsidRPr="00C1372E">
              <w:rPr>
                <w:rFonts w:ascii="Verdana" w:hAnsi="Verdana" w:cs="Times New Roman"/>
                <w:sz w:val="16"/>
                <w:szCs w:val="16"/>
                <w:lang w:val="en-US"/>
              </w:rPr>
              <w:t>, if applicable.</w:t>
            </w:r>
          </w:p>
        </w:tc>
      </w:tr>
      <w:tr w:rsidR="006E13DE" w:rsidRPr="00F172B1" w14:paraId="62BCA357" w14:textId="77777777" w:rsidTr="00F172B1">
        <w:tc>
          <w:tcPr>
            <w:tcW w:w="4529" w:type="dxa"/>
            <w:shd w:val="clear" w:color="auto" w:fill="auto"/>
          </w:tcPr>
          <w:p w14:paraId="4FE029BD"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6.2.5.2.2.8 </w:t>
            </w:r>
            <w:r w:rsidRPr="00F172B1">
              <w:rPr>
                <w:rFonts w:ascii="Verdana" w:hAnsi="Verdana"/>
                <w:sz w:val="16"/>
                <w:szCs w:val="16"/>
              </w:rPr>
              <w:t>Precauciones para el manejo del material.</w:t>
            </w:r>
          </w:p>
        </w:tc>
        <w:tc>
          <w:tcPr>
            <w:tcW w:w="4529" w:type="dxa"/>
            <w:shd w:val="clear" w:color="auto" w:fill="auto"/>
          </w:tcPr>
          <w:p w14:paraId="65AE1731"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6.2.5.2.2.8 </w:t>
            </w:r>
            <w:r w:rsidRPr="00C1372E">
              <w:rPr>
                <w:rFonts w:ascii="Verdana" w:hAnsi="Verdana" w:cs="Times New Roman"/>
                <w:sz w:val="16"/>
                <w:szCs w:val="16"/>
                <w:lang w:val="en-US"/>
              </w:rPr>
              <w:t>Precautions for handling the material.</w:t>
            </w:r>
          </w:p>
        </w:tc>
      </w:tr>
      <w:tr w:rsidR="006E13DE" w:rsidRPr="00F172B1" w14:paraId="143B083F" w14:textId="77777777" w:rsidTr="00F172B1">
        <w:tc>
          <w:tcPr>
            <w:tcW w:w="4529" w:type="dxa"/>
            <w:shd w:val="clear" w:color="auto" w:fill="auto"/>
          </w:tcPr>
          <w:p w14:paraId="79D33A10"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6.2.5.2.3 </w:t>
            </w:r>
            <w:r w:rsidRPr="00F172B1">
              <w:rPr>
                <w:rFonts w:ascii="Verdana" w:hAnsi="Verdana"/>
                <w:sz w:val="16"/>
                <w:szCs w:val="16"/>
              </w:rPr>
              <w:t>Deben existir especificaciones para producto intermedio y a granel, incluyendo el tiempo máximo y las condiciones de almacenamiento.</w:t>
            </w:r>
          </w:p>
        </w:tc>
        <w:tc>
          <w:tcPr>
            <w:tcW w:w="4529" w:type="dxa"/>
            <w:shd w:val="clear" w:color="auto" w:fill="auto"/>
          </w:tcPr>
          <w:p w14:paraId="37676283"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6.2.5.2.3 </w:t>
            </w:r>
            <w:r w:rsidRPr="00C1372E">
              <w:rPr>
                <w:rFonts w:ascii="Verdana" w:hAnsi="Verdana" w:cs="Times New Roman"/>
                <w:sz w:val="16"/>
                <w:szCs w:val="16"/>
                <w:lang w:val="en-US"/>
              </w:rPr>
              <w:t>There should be specifications for intermediate and bulk product, including maximum storage time and conditions.</w:t>
            </w:r>
          </w:p>
        </w:tc>
      </w:tr>
      <w:tr w:rsidR="006E13DE" w:rsidRPr="00F172B1" w14:paraId="7145730F" w14:textId="77777777" w:rsidTr="00F172B1">
        <w:tc>
          <w:tcPr>
            <w:tcW w:w="4529" w:type="dxa"/>
            <w:shd w:val="clear" w:color="auto" w:fill="auto"/>
          </w:tcPr>
          <w:p w14:paraId="37B80565"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 </w:t>
            </w:r>
            <w:r w:rsidRPr="00F172B1">
              <w:rPr>
                <w:rFonts w:ascii="Verdana" w:hAnsi="Verdana"/>
                <w:sz w:val="16"/>
                <w:szCs w:val="16"/>
              </w:rPr>
              <w:t>Las especificaciones de producto terminado deben incluir o referir al menos lo siguiente:</w:t>
            </w:r>
          </w:p>
        </w:tc>
        <w:tc>
          <w:tcPr>
            <w:tcW w:w="4529" w:type="dxa"/>
            <w:shd w:val="clear" w:color="auto" w:fill="auto"/>
          </w:tcPr>
          <w:p w14:paraId="29B3C97C"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 </w:t>
            </w:r>
            <w:r w:rsidRPr="00C1372E">
              <w:rPr>
                <w:rFonts w:ascii="Verdana" w:hAnsi="Verdana" w:cs="Times New Roman"/>
                <w:sz w:val="16"/>
                <w:szCs w:val="16"/>
                <w:lang w:val="en-US"/>
              </w:rPr>
              <w:t>The finished product specifications must include or refer to at least the following:</w:t>
            </w:r>
          </w:p>
        </w:tc>
      </w:tr>
      <w:tr w:rsidR="006E13DE" w:rsidRPr="00F172B1" w14:paraId="52E644AC" w14:textId="77777777" w:rsidTr="00F172B1">
        <w:tc>
          <w:tcPr>
            <w:tcW w:w="4529" w:type="dxa"/>
            <w:shd w:val="clear" w:color="auto" w:fill="auto"/>
          </w:tcPr>
          <w:p w14:paraId="105BFE90"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6.2.5.2.4.1 </w:t>
            </w:r>
            <w:r w:rsidRPr="00F172B1">
              <w:rPr>
                <w:rFonts w:ascii="Verdana" w:hAnsi="Verdana"/>
                <w:sz w:val="16"/>
                <w:szCs w:val="16"/>
              </w:rPr>
              <w:t>Nombre del producto y código interno asignado.</w:t>
            </w:r>
          </w:p>
        </w:tc>
        <w:tc>
          <w:tcPr>
            <w:tcW w:w="4529" w:type="dxa"/>
            <w:shd w:val="clear" w:color="auto" w:fill="auto"/>
          </w:tcPr>
          <w:p w14:paraId="34419462"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6.2.5.2.4.1 </w:t>
            </w:r>
            <w:r w:rsidRPr="00C1372E">
              <w:rPr>
                <w:rFonts w:ascii="Verdana" w:hAnsi="Verdana" w:cs="Times New Roman"/>
                <w:sz w:val="16"/>
                <w:szCs w:val="16"/>
                <w:lang w:val="en-US"/>
              </w:rPr>
              <w:t>Product name and assigned internal code.</w:t>
            </w:r>
          </w:p>
        </w:tc>
      </w:tr>
      <w:tr w:rsidR="006E13DE" w:rsidRPr="00F172B1" w14:paraId="7F6F5F14" w14:textId="77777777" w:rsidTr="00F172B1">
        <w:tc>
          <w:tcPr>
            <w:tcW w:w="4529" w:type="dxa"/>
            <w:shd w:val="clear" w:color="auto" w:fill="auto"/>
          </w:tcPr>
          <w:p w14:paraId="66E568DA"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6.2.5.2.4.2 </w:t>
            </w:r>
            <w:r w:rsidRPr="00F172B1">
              <w:rPr>
                <w:rFonts w:ascii="Verdana" w:hAnsi="Verdana"/>
                <w:sz w:val="16"/>
                <w:szCs w:val="16"/>
              </w:rPr>
              <w:t>Instrucciones para el muestreo.</w:t>
            </w:r>
          </w:p>
        </w:tc>
        <w:tc>
          <w:tcPr>
            <w:tcW w:w="4529" w:type="dxa"/>
            <w:shd w:val="clear" w:color="auto" w:fill="auto"/>
          </w:tcPr>
          <w:p w14:paraId="09F46264"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6.2.5.2.4.2 </w:t>
            </w:r>
            <w:r w:rsidRPr="00C1372E">
              <w:rPr>
                <w:rFonts w:ascii="Verdana" w:hAnsi="Verdana" w:cs="Times New Roman"/>
                <w:sz w:val="16"/>
                <w:szCs w:val="16"/>
                <w:lang w:val="en-US"/>
              </w:rPr>
              <w:t>Instructions for sampling.</w:t>
            </w:r>
          </w:p>
        </w:tc>
      </w:tr>
      <w:tr w:rsidR="006E13DE" w:rsidRPr="00F172B1" w14:paraId="6A7B5606" w14:textId="77777777" w:rsidTr="00F172B1">
        <w:tc>
          <w:tcPr>
            <w:tcW w:w="4529" w:type="dxa"/>
            <w:shd w:val="clear" w:color="auto" w:fill="auto"/>
          </w:tcPr>
          <w:p w14:paraId="6E9F90C7"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6.2.5.2.4.3 </w:t>
            </w:r>
            <w:r w:rsidRPr="00F172B1">
              <w:rPr>
                <w:rFonts w:ascii="Verdana" w:hAnsi="Verdana"/>
                <w:sz w:val="16"/>
                <w:szCs w:val="16"/>
              </w:rPr>
              <w:t>Método de análisis.</w:t>
            </w:r>
          </w:p>
        </w:tc>
        <w:tc>
          <w:tcPr>
            <w:tcW w:w="4529" w:type="dxa"/>
            <w:shd w:val="clear" w:color="auto" w:fill="auto"/>
          </w:tcPr>
          <w:p w14:paraId="7A820EB6"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6.2.5.2.4.3 </w:t>
            </w:r>
            <w:r w:rsidRPr="00C1372E">
              <w:rPr>
                <w:rFonts w:ascii="Verdana" w:hAnsi="Verdana" w:cs="Times New Roman"/>
                <w:sz w:val="16"/>
                <w:szCs w:val="16"/>
                <w:lang w:val="en-US"/>
              </w:rPr>
              <w:t>Analysis method.</w:t>
            </w:r>
          </w:p>
        </w:tc>
      </w:tr>
      <w:tr w:rsidR="006E13DE" w:rsidRPr="00F172B1" w14:paraId="13883210" w14:textId="77777777" w:rsidTr="00F172B1">
        <w:tc>
          <w:tcPr>
            <w:tcW w:w="4529" w:type="dxa"/>
            <w:shd w:val="clear" w:color="auto" w:fill="auto"/>
          </w:tcPr>
          <w:p w14:paraId="18A01267"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6.2.5.2.4.4 </w:t>
            </w:r>
            <w:r w:rsidRPr="00F172B1">
              <w:rPr>
                <w:rFonts w:ascii="Verdana" w:hAnsi="Verdana"/>
                <w:sz w:val="16"/>
                <w:szCs w:val="16"/>
              </w:rPr>
              <w:t>Límites de aceptación para las determinaciones cualitativas y cuantitativas.</w:t>
            </w:r>
          </w:p>
        </w:tc>
        <w:tc>
          <w:tcPr>
            <w:tcW w:w="4529" w:type="dxa"/>
            <w:shd w:val="clear" w:color="auto" w:fill="auto"/>
          </w:tcPr>
          <w:p w14:paraId="4FEEB450"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6.2.5.2.4.4 </w:t>
            </w:r>
            <w:r w:rsidRPr="00C1372E">
              <w:rPr>
                <w:rFonts w:ascii="Verdana" w:hAnsi="Verdana" w:cs="Times New Roman"/>
                <w:sz w:val="16"/>
                <w:szCs w:val="16"/>
                <w:lang w:val="en-US"/>
              </w:rPr>
              <w:t>Acceptance limits for qualitative and quantitative determinations.</w:t>
            </w:r>
          </w:p>
        </w:tc>
      </w:tr>
      <w:tr w:rsidR="006E13DE" w:rsidRPr="00F172B1" w14:paraId="0112E244" w14:textId="77777777" w:rsidTr="00F172B1">
        <w:tc>
          <w:tcPr>
            <w:tcW w:w="4529" w:type="dxa"/>
            <w:shd w:val="clear" w:color="auto" w:fill="auto"/>
          </w:tcPr>
          <w:p w14:paraId="6AF550D9"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6.2.5.2.4.5 </w:t>
            </w:r>
            <w:r w:rsidRPr="00F172B1">
              <w:rPr>
                <w:rFonts w:ascii="Verdana" w:hAnsi="Verdana"/>
                <w:sz w:val="16"/>
                <w:szCs w:val="16"/>
              </w:rPr>
              <w:t>Condiciones de almacenamiento.</w:t>
            </w:r>
          </w:p>
        </w:tc>
        <w:tc>
          <w:tcPr>
            <w:tcW w:w="4529" w:type="dxa"/>
            <w:shd w:val="clear" w:color="auto" w:fill="auto"/>
          </w:tcPr>
          <w:p w14:paraId="602B8825"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6.2.5.2.4.5 </w:t>
            </w:r>
            <w:r w:rsidRPr="00C1372E">
              <w:rPr>
                <w:rFonts w:ascii="Verdana" w:hAnsi="Verdana" w:cs="Times New Roman"/>
                <w:sz w:val="16"/>
                <w:szCs w:val="16"/>
                <w:lang w:val="en-US"/>
              </w:rPr>
              <w:t>Storage conditions.</w:t>
            </w:r>
          </w:p>
        </w:tc>
      </w:tr>
      <w:tr w:rsidR="006E13DE" w:rsidRPr="00F172B1" w14:paraId="39BB423F" w14:textId="77777777" w:rsidTr="00F172B1">
        <w:tc>
          <w:tcPr>
            <w:tcW w:w="4529" w:type="dxa"/>
            <w:shd w:val="clear" w:color="auto" w:fill="auto"/>
          </w:tcPr>
          <w:p w14:paraId="4C7EF09E"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6.2.5.2.4.6 </w:t>
            </w:r>
            <w:r w:rsidRPr="00F172B1">
              <w:rPr>
                <w:rFonts w:ascii="Verdana" w:hAnsi="Verdana"/>
                <w:sz w:val="16"/>
                <w:szCs w:val="16"/>
              </w:rPr>
              <w:t>Periodo de caducidad, fecha de caducidad o vida útil del producto.</w:t>
            </w:r>
          </w:p>
        </w:tc>
        <w:tc>
          <w:tcPr>
            <w:tcW w:w="4529" w:type="dxa"/>
            <w:shd w:val="clear" w:color="auto" w:fill="auto"/>
          </w:tcPr>
          <w:p w14:paraId="3CE1B3CB"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6.2.5.2.4.6 </w:t>
            </w:r>
            <w:r w:rsidRPr="00C1372E">
              <w:rPr>
                <w:rFonts w:ascii="Verdana" w:hAnsi="Verdana" w:cs="Times New Roman"/>
                <w:sz w:val="16"/>
                <w:szCs w:val="16"/>
                <w:lang w:val="en-US"/>
              </w:rPr>
              <w:t>Expiration period, expiration date or useful life of the product.</w:t>
            </w:r>
          </w:p>
        </w:tc>
      </w:tr>
      <w:tr w:rsidR="006E13DE" w:rsidRPr="00F172B1" w14:paraId="2B29AE8D" w14:textId="77777777" w:rsidTr="00F172B1">
        <w:tc>
          <w:tcPr>
            <w:tcW w:w="4529" w:type="dxa"/>
            <w:shd w:val="clear" w:color="auto" w:fill="auto"/>
          </w:tcPr>
          <w:p w14:paraId="5FE93A02"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6.2.5.2.4.7 </w:t>
            </w:r>
            <w:r w:rsidRPr="00F172B1">
              <w:rPr>
                <w:rFonts w:ascii="Verdana" w:hAnsi="Verdana"/>
                <w:sz w:val="16"/>
                <w:szCs w:val="16"/>
              </w:rPr>
              <w:t>Precauciones para el manejo del producto.</w:t>
            </w:r>
          </w:p>
        </w:tc>
        <w:tc>
          <w:tcPr>
            <w:tcW w:w="4529" w:type="dxa"/>
            <w:shd w:val="clear" w:color="auto" w:fill="auto"/>
          </w:tcPr>
          <w:p w14:paraId="116357BD"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6.2.5.2.4.7 </w:t>
            </w:r>
            <w:r w:rsidRPr="00C1372E">
              <w:rPr>
                <w:rFonts w:ascii="Verdana" w:hAnsi="Verdana" w:cs="Times New Roman"/>
                <w:sz w:val="16"/>
                <w:szCs w:val="16"/>
                <w:lang w:val="en-US"/>
              </w:rPr>
              <w:t>Precautions for handling the product.</w:t>
            </w:r>
          </w:p>
        </w:tc>
      </w:tr>
      <w:tr w:rsidR="006E13DE" w:rsidRPr="00F172B1" w14:paraId="7615CD93" w14:textId="77777777" w:rsidTr="00F172B1">
        <w:tc>
          <w:tcPr>
            <w:tcW w:w="4529" w:type="dxa"/>
            <w:shd w:val="clear" w:color="auto" w:fill="auto"/>
          </w:tcPr>
          <w:p w14:paraId="791A163C"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 </w:t>
            </w:r>
            <w:r w:rsidRPr="00F172B1">
              <w:rPr>
                <w:rFonts w:ascii="Verdana" w:hAnsi="Verdana"/>
                <w:sz w:val="16"/>
                <w:szCs w:val="16"/>
              </w:rPr>
              <w:t>Orden maestra de producción.</w:t>
            </w:r>
          </w:p>
        </w:tc>
        <w:tc>
          <w:tcPr>
            <w:tcW w:w="4529" w:type="dxa"/>
            <w:shd w:val="clear" w:color="auto" w:fill="auto"/>
          </w:tcPr>
          <w:p w14:paraId="78D3F2C8"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 </w:t>
            </w:r>
            <w:r w:rsidRPr="00C1372E">
              <w:rPr>
                <w:rFonts w:ascii="Verdana" w:hAnsi="Verdana" w:cs="Times New Roman"/>
                <w:sz w:val="16"/>
                <w:szCs w:val="16"/>
                <w:lang w:val="en-US"/>
              </w:rPr>
              <w:t>Master production order.</w:t>
            </w:r>
          </w:p>
        </w:tc>
      </w:tr>
      <w:tr w:rsidR="006E13DE" w:rsidRPr="00F172B1" w14:paraId="4ECADA12" w14:textId="77777777" w:rsidTr="00F172B1">
        <w:tc>
          <w:tcPr>
            <w:tcW w:w="4529" w:type="dxa"/>
            <w:shd w:val="clear" w:color="auto" w:fill="auto"/>
          </w:tcPr>
          <w:p w14:paraId="3D7C8866"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6.2.5.3.1</w:t>
            </w:r>
            <w:r w:rsidRPr="00F172B1">
              <w:rPr>
                <w:rFonts w:ascii="Verdana" w:hAnsi="Verdana"/>
                <w:sz w:val="16"/>
                <w:szCs w:val="16"/>
              </w:rPr>
              <w:t xml:space="preserve"> Deben existir por escrito una orden e instrucciones maestras de producción por cada producto, estos documentos maestros servirán para generar los documentos de trabajo.</w:t>
            </w:r>
          </w:p>
        </w:tc>
        <w:tc>
          <w:tcPr>
            <w:tcW w:w="4529" w:type="dxa"/>
            <w:shd w:val="clear" w:color="auto" w:fill="auto"/>
          </w:tcPr>
          <w:p w14:paraId="6D897E9A"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6.2.5.3.1 </w:t>
            </w:r>
            <w:r w:rsidRPr="00C1372E">
              <w:rPr>
                <w:rFonts w:ascii="Verdana" w:hAnsi="Verdana" w:cs="Times New Roman"/>
                <w:sz w:val="16"/>
                <w:szCs w:val="16"/>
                <w:lang w:val="en-US"/>
              </w:rPr>
              <w:t>There must be a written order and master production instructions for each product, these master documents will serve to generate the work documents.</w:t>
            </w:r>
          </w:p>
        </w:tc>
      </w:tr>
      <w:tr w:rsidR="006E13DE" w:rsidRPr="00F172B1" w14:paraId="4923B1EC" w14:textId="77777777" w:rsidTr="00F172B1">
        <w:tc>
          <w:tcPr>
            <w:tcW w:w="4529" w:type="dxa"/>
            <w:shd w:val="clear" w:color="auto" w:fill="auto"/>
          </w:tcPr>
          <w:p w14:paraId="571CD5C1"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6.2.5.3.2</w:t>
            </w:r>
            <w:r w:rsidRPr="00F172B1">
              <w:rPr>
                <w:rFonts w:ascii="Verdana" w:hAnsi="Verdana"/>
                <w:sz w:val="16"/>
                <w:szCs w:val="16"/>
              </w:rPr>
              <w:t xml:space="preserve"> La orden de producción debe incluir al menos:</w:t>
            </w:r>
          </w:p>
        </w:tc>
        <w:tc>
          <w:tcPr>
            <w:tcW w:w="4529" w:type="dxa"/>
            <w:shd w:val="clear" w:color="auto" w:fill="auto"/>
          </w:tcPr>
          <w:p w14:paraId="08413890"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6.2.5.3.2 </w:t>
            </w:r>
            <w:r w:rsidRPr="00C1372E">
              <w:rPr>
                <w:rFonts w:ascii="Verdana" w:hAnsi="Verdana" w:cs="Times New Roman"/>
                <w:sz w:val="16"/>
                <w:szCs w:val="16"/>
                <w:lang w:val="en-US"/>
              </w:rPr>
              <w:t>The production order must include at least:</w:t>
            </w:r>
          </w:p>
        </w:tc>
      </w:tr>
      <w:tr w:rsidR="006E13DE" w:rsidRPr="00F172B1" w14:paraId="6256FBB0" w14:textId="77777777" w:rsidTr="00F172B1">
        <w:tc>
          <w:tcPr>
            <w:tcW w:w="4529" w:type="dxa"/>
            <w:shd w:val="clear" w:color="auto" w:fill="auto"/>
          </w:tcPr>
          <w:p w14:paraId="796D7AC1"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6.2.5.3.2.1</w:t>
            </w:r>
            <w:r w:rsidRPr="00F172B1">
              <w:rPr>
                <w:rFonts w:ascii="Verdana" w:hAnsi="Verdana"/>
                <w:sz w:val="16"/>
                <w:szCs w:val="16"/>
              </w:rPr>
              <w:t xml:space="preserve"> Denominación del producto y un código interno asignado.</w:t>
            </w:r>
          </w:p>
        </w:tc>
        <w:tc>
          <w:tcPr>
            <w:tcW w:w="4529" w:type="dxa"/>
            <w:shd w:val="clear" w:color="auto" w:fill="auto"/>
          </w:tcPr>
          <w:p w14:paraId="780B3E03"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6.2.5.3.2.1 </w:t>
            </w:r>
            <w:r w:rsidRPr="00C1372E">
              <w:rPr>
                <w:rFonts w:ascii="Verdana" w:hAnsi="Verdana" w:cs="Times New Roman"/>
                <w:sz w:val="16"/>
                <w:szCs w:val="16"/>
                <w:lang w:val="en-US"/>
              </w:rPr>
              <w:t>Product name and an assigned internal code.</w:t>
            </w:r>
          </w:p>
        </w:tc>
      </w:tr>
      <w:tr w:rsidR="006E13DE" w:rsidRPr="00F172B1" w14:paraId="09442273" w14:textId="77777777" w:rsidTr="00F172B1">
        <w:tc>
          <w:tcPr>
            <w:tcW w:w="4529" w:type="dxa"/>
            <w:shd w:val="clear" w:color="auto" w:fill="auto"/>
          </w:tcPr>
          <w:p w14:paraId="3E027FDB"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6.2.5.3.2.2</w:t>
            </w:r>
            <w:r w:rsidRPr="00F172B1">
              <w:rPr>
                <w:rFonts w:ascii="Verdana" w:hAnsi="Verdana"/>
                <w:sz w:val="16"/>
                <w:szCs w:val="16"/>
              </w:rPr>
              <w:t xml:space="preserve"> Tamaño de lote y/o número de serie.</w:t>
            </w:r>
          </w:p>
        </w:tc>
        <w:tc>
          <w:tcPr>
            <w:tcW w:w="4529" w:type="dxa"/>
            <w:shd w:val="clear" w:color="auto" w:fill="auto"/>
          </w:tcPr>
          <w:p w14:paraId="00EFC423"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6.2.5.3.2.2 </w:t>
            </w:r>
            <w:r w:rsidRPr="00C1372E">
              <w:rPr>
                <w:rFonts w:ascii="Verdana" w:hAnsi="Verdana" w:cs="Times New Roman"/>
                <w:sz w:val="16"/>
                <w:szCs w:val="16"/>
                <w:lang w:val="en-US"/>
              </w:rPr>
              <w:t xml:space="preserve">Lot size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serial number.</w:t>
            </w:r>
          </w:p>
        </w:tc>
      </w:tr>
      <w:tr w:rsidR="006E13DE" w:rsidRPr="00F172B1" w14:paraId="658CD491" w14:textId="77777777" w:rsidTr="00F172B1">
        <w:tc>
          <w:tcPr>
            <w:tcW w:w="4529" w:type="dxa"/>
            <w:shd w:val="clear" w:color="auto" w:fill="auto"/>
          </w:tcPr>
          <w:p w14:paraId="15EA3DF1"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6.2.5.3.2.3</w:t>
            </w:r>
            <w:r w:rsidRPr="00F172B1">
              <w:rPr>
                <w:rFonts w:ascii="Verdana" w:hAnsi="Verdana"/>
                <w:sz w:val="16"/>
                <w:szCs w:val="16"/>
              </w:rPr>
              <w:t xml:space="preserve"> La lista de materias primas, materiales, código y cantidades, incluidas aquellas que no </w:t>
            </w:r>
            <w:r w:rsidRPr="00F172B1">
              <w:rPr>
                <w:rFonts w:ascii="Verdana" w:hAnsi="Verdana"/>
                <w:sz w:val="16"/>
                <w:szCs w:val="16"/>
              </w:rPr>
              <w:lastRenderedPageBreak/>
              <w:t>aparezcan en el producto terminado.</w:t>
            </w:r>
          </w:p>
        </w:tc>
        <w:tc>
          <w:tcPr>
            <w:tcW w:w="4529" w:type="dxa"/>
            <w:shd w:val="clear" w:color="auto" w:fill="auto"/>
          </w:tcPr>
          <w:p w14:paraId="56571350"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6.2.5.3.2.3 </w:t>
            </w:r>
            <w:r w:rsidRPr="00C1372E">
              <w:rPr>
                <w:rFonts w:ascii="Verdana" w:hAnsi="Verdana" w:cs="Times New Roman"/>
                <w:sz w:val="16"/>
                <w:szCs w:val="16"/>
                <w:lang w:val="en-US"/>
              </w:rPr>
              <w:t xml:space="preserve">The list of raw materials, materials, code and quantities, including those that do not </w:t>
            </w:r>
            <w:r w:rsidRPr="00C1372E">
              <w:rPr>
                <w:rFonts w:ascii="Verdana" w:hAnsi="Verdana" w:cs="Times New Roman"/>
                <w:sz w:val="16"/>
                <w:szCs w:val="16"/>
                <w:lang w:val="en-US"/>
              </w:rPr>
              <w:lastRenderedPageBreak/>
              <w:t>appear in the finished product.</w:t>
            </w:r>
          </w:p>
        </w:tc>
      </w:tr>
      <w:tr w:rsidR="006E13DE" w:rsidRPr="00F172B1" w14:paraId="0E37F982" w14:textId="77777777" w:rsidTr="00F172B1">
        <w:tc>
          <w:tcPr>
            <w:tcW w:w="4529" w:type="dxa"/>
            <w:shd w:val="clear" w:color="auto" w:fill="auto"/>
          </w:tcPr>
          <w:p w14:paraId="66C3A16E" w14:textId="77777777" w:rsidR="006E13DE" w:rsidRPr="00F172B1" w:rsidRDefault="006E13DE" w:rsidP="00F172B1">
            <w:pPr>
              <w:pStyle w:val="Texto"/>
              <w:spacing w:after="100" w:line="220" w:lineRule="exact"/>
              <w:ind w:firstLine="0"/>
              <w:rPr>
                <w:rFonts w:ascii="Verdana" w:hAnsi="Verdana"/>
                <w:sz w:val="16"/>
                <w:szCs w:val="16"/>
                <w:lang w:val="es-MX"/>
              </w:rPr>
            </w:pPr>
            <w:r w:rsidRPr="00F172B1">
              <w:rPr>
                <w:rFonts w:ascii="Verdana" w:hAnsi="Verdana"/>
                <w:b/>
                <w:sz w:val="16"/>
                <w:szCs w:val="16"/>
                <w:lang w:val="es-MX"/>
              </w:rPr>
              <w:lastRenderedPageBreak/>
              <w:t xml:space="preserve">6.2.5.3.2.4 </w:t>
            </w:r>
            <w:r w:rsidRPr="00F172B1">
              <w:rPr>
                <w:rFonts w:ascii="Verdana" w:hAnsi="Verdana"/>
                <w:sz w:val="16"/>
                <w:szCs w:val="16"/>
                <w:lang w:val="es-MX"/>
              </w:rPr>
              <w:t>Rendimiento teórico con los límites de aceptación para cada etapa del proceso.</w:t>
            </w:r>
          </w:p>
        </w:tc>
        <w:tc>
          <w:tcPr>
            <w:tcW w:w="4529" w:type="dxa"/>
            <w:shd w:val="clear" w:color="auto" w:fill="auto"/>
          </w:tcPr>
          <w:p w14:paraId="7A14E23B"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6.2.5.3.2.4 </w:t>
            </w:r>
            <w:r w:rsidRPr="00C1372E">
              <w:rPr>
                <w:rFonts w:ascii="Verdana" w:hAnsi="Verdana" w:cs="Times New Roman"/>
                <w:sz w:val="16"/>
                <w:szCs w:val="16"/>
                <w:lang w:val="en-US"/>
              </w:rPr>
              <w:t>Theoretical performance with the acceptance limits for each stage of the process.</w:t>
            </w:r>
          </w:p>
        </w:tc>
      </w:tr>
      <w:tr w:rsidR="006E13DE" w:rsidRPr="00F172B1" w14:paraId="79B23112" w14:textId="77777777" w:rsidTr="00F172B1">
        <w:tc>
          <w:tcPr>
            <w:tcW w:w="4529" w:type="dxa"/>
            <w:shd w:val="clear" w:color="auto" w:fill="auto"/>
          </w:tcPr>
          <w:p w14:paraId="146B9E4F"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 </w:t>
            </w:r>
            <w:r w:rsidRPr="00F172B1">
              <w:rPr>
                <w:rFonts w:ascii="Verdana" w:hAnsi="Verdana"/>
                <w:sz w:val="16"/>
                <w:szCs w:val="16"/>
              </w:rPr>
              <w:t>Las instrucciones de producción deben incluir al menos:</w:t>
            </w:r>
          </w:p>
        </w:tc>
        <w:tc>
          <w:tcPr>
            <w:tcW w:w="4529" w:type="dxa"/>
            <w:shd w:val="clear" w:color="auto" w:fill="auto"/>
          </w:tcPr>
          <w:p w14:paraId="7FA50B5F"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 </w:t>
            </w:r>
            <w:r w:rsidRPr="00C1372E">
              <w:rPr>
                <w:rFonts w:ascii="Verdana" w:hAnsi="Verdana" w:cs="Times New Roman"/>
                <w:sz w:val="16"/>
                <w:szCs w:val="16"/>
                <w:lang w:val="en-US"/>
              </w:rPr>
              <w:t>The production instructions must include at least:</w:t>
            </w:r>
          </w:p>
        </w:tc>
      </w:tr>
      <w:tr w:rsidR="006E13DE" w:rsidRPr="00F172B1" w14:paraId="5B192B24" w14:textId="77777777" w:rsidTr="00F172B1">
        <w:tc>
          <w:tcPr>
            <w:tcW w:w="4529" w:type="dxa"/>
            <w:shd w:val="clear" w:color="auto" w:fill="auto"/>
          </w:tcPr>
          <w:p w14:paraId="44117F97"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6.2.5.3.3.1 </w:t>
            </w:r>
            <w:r w:rsidRPr="00F172B1">
              <w:rPr>
                <w:rFonts w:ascii="Verdana" w:hAnsi="Verdana"/>
                <w:sz w:val="16"/>
                <w:szCs w:val="16"/>
              </w:rPr>
              <w:t>El área en que se realiza cada etapa del proceso.</w:t>
            </w:r>
          </w:p>
        </w:tc>
        <w:tc>
          <w:tcPr>
            <w:tcW w:w="4529" w:type="dxa"/>
            <w:shd w:val="clear" w:color="auto" w:fill="auto"/>
          </w:tcPr>
          <w:p w14:paraId="6E58AE07"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6.2.5.3.3.1 </w:t>
            </w:r>
            <w:r w:rsidRPr="00C1372E">
              <w:rPr>
                <w:rFonts w:ascii="Verdana" w:hAnsi="Verdana" w:cs="Times New Roman"/>
                <w:sz w:val="16"/>
                <w:szCs w:val="16"/>
                <w:lang w:val="en-US"/>
              </w:rPr>
              <w:t>The area in which each stage of the process is carried out.</w:t>
            </w:r>
          </w:p>
        </w:tc>
      </w:tr>
      <w:tr w:rsidR="006E13DE" w:rsidRPr="00F172B1" w14:paraId="4257119C" w14:textId="77777777" w:rsidTr="00F172B1">
        <w:tc>
          <w:tcPr>
            <w:tcW w:w="4529" w:type="dxa"/>
            <w:shd w:val="clear" w:color="auto" w:fill="auto"/>
          </w:tcPr>
          <w:p w14:paraId="6F98F3CB"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6.2.5.3.3.2 </w:t>
            </w:r>
            <w:r w:rsidRPr="00F172B1">
              <w:rPr>
                <w:rFonts w:ascii="Verdana" w:hAnsi="Verdana"/>
                <w:sz w:val="16"/>
                <w:szCs w:val="16"/>
              </w:rPr>
              <w:t>Los equipos a utilizar.</w:t>
            </w:r>
          </w:p>
        </w:tc>
        <w:tc>
          <w:tcPr>
            <w:tcW w:w="4529" w:type="dxa"/>
            <w:shd w:val="clear" w:color="auto" w:fill="auto"/>
          </w:tcPr>
          <w:p w14:paraId="59CDAC47"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6.2.5.3.3.2 </w:t>
            </w:r>
            <w:r w:rsidRPr="00C1372E">
              <w:rPr>
                <w:rFonts w:ascii="Verdana" w:hAnsi="Verdana" w:cs="Times New Roman"/>
                <w:sz w:val="16"/>
                <w:szCs w:val="16"/>
                <w:lang w:val="en-US"/>
              </w:rPr>
              <w:t>The equipment to be used.</w:t>
            </w:r>
          </w:p>
        </w:tc>
      </w:tr>
      <w:tr w:rsidR="006E13DE" w:rsidRPr="00F172B1" w14:paraId="0CD0ECA7" w14:textId="77777777" w:rsidTr="00F172B1">
        <w:tc>
          <w:tcPr>
            <w:tcW w:w="4529" w:type="dxa"/>
            <w:shd w:val="clear" w:color="auto" w:fill="auto"/>
          </w:tcPr>
          <w:p w14:paraId="214B6424"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6.2.5.3.3.3 </w:t>
            </w:r>
            <w:r w:rsidRPr="00F172B1">
              <w:rPr>
                <w:rFonts w:ascii="Verdana" w:hAnsi="Verdana"/>
                <w:sz w:val="16"/>
                <w:szCs w:val="16"/>
              </w:rPr>
              <w:t>Los métodos o las referencias cruzadas para la preparación de los equipos críticos del proceso de producción como son las operaciones de limpieza, armado, calibración, esterilización.</w:t>
            </w:r>
          </w:p>
        </w:tc>
        <w:tc>
          <w:tcPr>
            <w:tcW w:w="4529" w:type="dxa"/>
            <w:shd w:val="clear" w:color="auto" w:fill="auto"/>
          </w:tcPr>
          <w:p w14:paraId="644D8414"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6.2.5.3.3.3 </w:t>
            </w:r>
            <w:r w:rsidRPr="00C1372E">
              <w:rPr>
                <w:rFonts w:ascii="Verdana" w:hAnsi="Verdana" w:cs="Times New Roman"/>
                <w:sz w:val="16"/>
                <w:szCs w:val="16"/>
                <w:lang w:val="en-US"/>
              </w:rPr>
              <w:t>The methods or cross references for the preparation of critical equipment of the production process such as cleaning, assembly, calibration, sterilization operations.</w:t>
            </w:r>
          </w:p>
        </w:tc>
      </w:tr>
      <w:tr w:rsidR="006E13DE" w:rsidRPr="00F172B1" w14:paraId="743F3A7D" w14:textId="77777777" w:rsidTr="00F172B1">
        <w:tc>
          <w:tcPr>
            <w:tcW w:w="4529" w:type="dxa"/>
            <w:shd w:val="clear" w:color="auto" w:fill="auto"/>
          </w:tcPr>
          <w:p w14:paraId="46138009"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6.2.5.3.3.4 </w:t>
            </w:r>
            <w:r w:rsidRPr="00F172B1">
              <w:rPr>
                <w:rFonts w:ascii="Verdana" w:hAnsi="Verdana"/>
                <w:sz w:val="16"/>
                <w:szCs w:val="16"/>
              </w:rPr>
              <w:t>El despeje del área o línea de fabricación, con la debida segregación que asegure que esté libre de productos anteriores, equipos y materiales no necesarios.</w:t>
            </w:r>
          </w:p>
        </w:tc>
        <w:tc>
          <w:tcPr>
            <w:tcW w:w="4529" w:type="dxa"/>
            <w:shd w:val="clear" w:color="auto" w:fill="auto"/>
          </w:tcPr>
          <w:p w14:paraId="7523AA0A"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6.2.5.3.3.4 </w:t>
            </w:r>
            <w:r w:rsidRPr="00C1372E">
              <w:rPr>
                <w:rFonts w:ascii="Verdana" w:hAnsi="Verdana" w:cs="Times New Roman"/>
                <w:sz w:val="16"/>
                <w:szCs w:val="16"/>
                <w:lang w:val="en-US"/>
              </w:rPr>
              <w:t>The clearance of the manufacturing area or line, with due segregation to ensure that it is free of previous products, equipment and unnecessary materials.</w:t>
            </w:r>
          </w:p>
        </w:tc>
      </w:tr>
      <w:tr w:rsidR="006E13DE" w:rsidRPr="00F172B1" w14:paraId="7D4D4AAB" w14:textId="77777777" w:rsidTr="00F172B1">
        <w:tc>
          <w:tcPr>
            <w:tcW w:w="4529" w:type="dxa"/>
            <w:shd w:val="clear" w:color="auto" w:fill="auto"/>
          </w:tcPr>
          <w:p w14:paraId="38B3CD2A"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6.2.5.3.3.5 </w:t>
            </w:r>
            <w:r w:rsidRPr="00F172B1">
              <w:rPr>
                <w:rFonts w:ascii="Verdana" w:hAnsi="Verdana"/>
                <w:sz w:val="16"/>
                <w:szCs w:val="16"/>
              </w:rPr>
              <w:t>Verificación de que el área está en condiciones de limpieza para iniciar la producción del producto.</w:t>
            </w:r>
          </w:p>
        </w:tc>
        <w:tc>
          <w:tcPr>
            <w:tcW w:w="4529" w:type="dxa"/>
            <w:shd w:val="clear" w:color="auto" w:fill="auto"/>
          </w:tcPr>
          <w:p w14:paraId="64D2928E"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6.2.5.3.3.5 </w:t>
            </w:r>
            <w:r w:rsidRPr="00C1372E">
              <w:rPr>
                <w:rFonts w:ascii="Verdana" w:hAnsi="Verdana" w:cs="Times New Roman"/>
                <w:sz w:val="16"/>
                <w:szCs w:val="16"/>
                <w:lang w:val="en-US"/>
              </w:rPr>
              <w:t>Verification that the area is in a clean condition to start the production of the product.</w:t>
            </w:r>
          </w:p>
        </w:tc>
      </w:tr>
      <w:tr w:rsidR="006E13DE" w:rsidRPr="00F172B1" w14:paraId="58C4C127" w14:textId="77777777" w:rsidTr="00F172B1">
        <w:tc>
          <w:tcPr>
            <w:tcW w:w="4529" w:type="dxa"/>
            <w:shd w:val="clear" w:color="auto" w:fill="auto"/>
          </w:tcPr>
          <w:p w14:paraId="19367058"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6.2.5.3.3.6 </w:t>
            </w:r>
            <w:r w:rsidRPr="00F172B1">
              <w:rPr>
                <w:rFonts w:ascii="Verdana" w:hAnsi="Verdana"/>
                <w:sz w:val="16"/>
                <w:szCs w:val="16"/>
              </w:rPr>
              <w:t>Instrucciones detalladas de cómo realizar cada etapa del proceso, incluyendo los parámetros críticos del proceso, como pueden ser tiempos, temperaturas y velocidades.</w:t>
            </w:r>
          </w:p>
        </w:tc>
        <w:tc>
          <w:tcPr>
            <w:tcW w:w="4529" w:type="dxa"/>
            <w:shd w:val="clear" w:color="auto" w:fill="auto"/>
          </w:tcPr>
          <w:p w14:paraId="58809AF0"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6.2.5.3.3.6 </w:t>
            </w:r>
            <w:r w:rsidRPr="00C1372E">
              <w:rPr>
                <w:rFonts w:ascii="Verdana" w:hAnsi="Verdana" w:cs="Times New Roman"/>
                <w:sz w:val="16"/>
                <w:szCs w:val="16"/>
                <w:lang w:val="en-US"/>
              </w:rPr>
              <w:t>Detailed instructions on how to carry out each stage of the process, including the critical parameters of the process, such as times, temperatures and speeds.</w:t>
            </w:r>
          </w:p>
        </w:tc>
      </w:tr>
      <w:tr w:rsidR="006E13DE" w:rsidRPr="00F172B1" w14:paraId="0AB3ADAC" w14:textId="77777777" w:rsidTr="00F172B1">
        <w:tc>
          <w:tcPr>
            <w:tcW w:w="4529" w:type="dxa"/>
            <w:shd w:val="clear" w:color="auto" w:fill="auto"/>
          </w:tcPr>
          <w:p w14:paraId="0F32D874"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6.2.5.3.3.7 </w:t>
            </w:r>
            <w:r w:rsidRPr="00F172B1">
              <w:rPr>
                <w:rFonts w:ascii="Verdana" w:hAnsi="Verdana"/>
                <w:sz w:val="16"/>
                <w:szCs w:val="16"/>
              </w:rPr>
              <w:t>Los controles en proceso a realizar, la frecuencia y los límites de aceptación.</w:t>
            </w:r>
          </w:p>
        </w:tc>
        <w:tc>
          <w:tcPr>
            <w:tcW w:w="4529" w:type="dxa"/>
            <w:shd w:val="clear" w:color="auto" w:fill="auto"/>
          </w:tcPr>
          <w:p w14:paraId="2CA6811B"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6.2.5.3.3.7 </w:t>
            </w:r>
            <w:r w:rsidRPr="00C1372E">
              <w:rPr>
                <w:rFonts w:ascii="Verdana" w:hAnsi="Verdana" w:cs="Times New Roman"/>
                <w:sz w:val="16"/>
                <w:szCs w:val="16"/>
                <w:lang w:val="en-US"/>
              </w:rPr>
              <w:t>The controls in process to be carried out, the frequency and the acceptance limits.</w:t>
            </w:r>
          </w:p>
        </w:tc>
      </w:tr>
      <w:tr w:rsidR="006E13DE" w:rsidRPr="00F172B1" w14:paraId="171C0012" w14:textId="77777777" w:rsidTr="00F172B1">
        <w:tc>
          <w:tcPr>
            <w:tcW w:w="4529" w:type="dxa"/>
            <w:shd w:val="clear" w:color="auto" w:fill="auto"/>
          </w:tcPr>
          <w:p w14:paraId="2A1A5030"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6.2.5.3.3.8 </w:t>
            </w:r>
            <w:r w:rsidRPr="00F172B1">
              <w:rPr>
                <w:rFonts w:ascii="Verdana" w:hAnsi="Verdana"/>
                <w:sz w:val="16"/>
                <w:szCs w:val="16"/>
              </w:rPr>
              <w:t xml:space="preserve">Condiciones específicas necesarias para el manejo y almacenamiento, </w:t>
            </w:r>
            <w:proofErr w:type="gramStart"/>
            <w:r w:rsidRPr="00F172B1">
              <w:rPr>
                <w:rFonts w:ascii="Verdana" w:hAnsi="Verdana"/>
                <w:sz w:val="16"/>
                <w:szCs w:val="16"/>
              </w:rPr>
              <w:t>de acuerdo a</w:t>
            </w:r>
            <w:proofErr w:type="gramEnd"/>
            <w:r w:rsidRPr="00F172B1">
              <w:rPr>
                <w:rFonts w:ascii="Verdana" w:hAnsi="Verdana"/>
                <w:sz w:val="16"/>
                <w:szCs w:val="16"/>
              </w:rPr>
              <w:t xml:space="preserve"> la naturaleza del producto.</w:t>
            </w:r>
          </w:p>
        </w:tc>
        <w:tc>
          <w:tcPr>
            <w:tcW w:w="4529" w:type="dxa"/>
            <w:shd w:val="clear" w:color="auto" w:fill="auto"/>
          </w:tcPr>
          <w:p w14:paraId="4E831DD3"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6.2.5.3.3.8 </w:t>
            </w:r>
            <w:r w:rsidRPr="00C1372E">
              <w:rPr>
                <w:rFonts w:ascii="Verdana" w:hAnsi="Verdana" w:cs="Times New Roman"/>
                <w:sz w:val="16"/>
                <w:szCs w:val="16"/>
                <w:lang w:val="en-US"/>
              </w:rPr>
              <w:t>Specific conditions necessary for handling and storage, according to the nature of the product.</w:t>
            </w:r>
          </w:p>
        </w:tc>
      </w:tr>
      <w:tr w:rsidR="006E13DE" w:rsidRPr="00F172B1" w14:paraId="0F13BF36" w14:textId="77777777" w:rsidTr="00F172B1">
        <w:tc>
          <w:tcPr>
            <w:tcW w:w="4529" w:type="dxa"/>
            <w:shd w:val="clear" w:color="auto" w:fill="auto"/>
          </w:tcPr>
          <w:p w14:paraId="283B72E7"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6.2.5.3.4</w:t>
            </w:r>
            <w:r w:rsidRPr="00F172B1">
              <w:rPr>
                <w:rFonts w:ascii="Verdana" w:hAnsi="Verdana"/>
                <w:sz w:val="16"/>
                <w:szCs w:val="16"/>
              </w:rPr>
              <w:t xml:space="preserve"> Para los procesos de ensamblado de dispositivos médicos se deberá contar con un instructivo que detalle cómo realizar el proceso.</w:t>
            </w:r>
          </w:p>
        </w:tc>
        <w:tc>
          <w:tcPr>
            <w:tcW w:w="4529" w:type="dxa"/>
            <w:shd w:val="clear" w:color="auto" w:fill="auto"/>
          </w:tcPr>
          <w:p w14:paraId="0BB3E2E2"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6.2.5.3.4 </w:t>
            </w:r>
            <w:r w:rsidRPr="00C1372E">
              <w:rPr>
                <w:rFonts w:ascii="Verdana" w:hAnsi="Verdana" w:cs="Times New Roman"/>
                <w:sz w:val="16"/>
                <w:szCs w:val="16"/>
                <w:lang w:val="en-US"/>
              </w:rPr>
              <w:t>For medical device assembly processes, there must be an instruction manual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that details how to carry out the process.</w:t>
            </w:r>
          </w:p>
        </w:tc>
      </w:tr>
      <w:tr w:rsidR="006E13DE" w:rsidRPr="00F172B1" w14:paraId="3AB14A9E" w14:textId="77777777" w:rsidTr="00F172B1">
        <w:tc>
          <w:tcPr>
            <w:tcW w:w="4529" w:type="dxa"/>
            <w:shd w:val="clear" w:color="auto" w:fill="auto"/>
          </w:tcPr>
          <w:p w14:paraId="039B3C8F"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 </w:t>
            </w:r>
            <w:r w:rsidRPr="00F172B1">
              <w:rPr>
                <w:rFonts w:ascii="Verdana" w:hAnsi="Verdana"/>
                <w:sz w:val="16"/>
                <w:szCs w:val="16"/>
              </w:rPr>
              <w:t>Orden maestra de acondicionamiento.</w:t>
            </w:r>
          </w:p>
        </w:tc>
        <w:tc>
          <w:tcPr>
            <w:tcW w:w="4529" w:type="dxa"/>
            <w:shd w:val="clear" w:color="auto" w:fill="auto"/>
          </w:tcPr>
          <w:p w14:paraId="756EE76E"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 </w:t>
            </w:r>
            <w:r w:rsidRPr="00C1372E">
              <w:rPr>
                <w:rFonts w:ascii="Verdana" w:hAnsi="Verdana" w:cs="Times New Roman"/>
                <w:sz w:val="16"/>
                <w:szCs w:val="16"/>
                <w:lang w:val="en-US"/>
              </w:rPr>
              <w:t>Master conditioning order.</w:t>
            </w:r>
          </w:p>
        </w:tc>
      </w:tr>
      <w:tr w:rsidR="006E13DE" w:rsidRPr="00F172B1" w14:paraId="07D485F4" w14:textId="77777777" w:rsidTr="00F172B1">
        <w:tc>
          <w:tcPr>
            <w:tcW w:w="4529" w:type="dxa"/>
            <w:shd w:val="clear" w:color="auto" w:fill="auto"/>
          </w:tcPr>
          <w:p w14:paraId="3E88595A"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6.2.5.4.1 </w:t>
            </w:r>
            <w:r w:rsidRPr="00F172B1">
              <w:rPr>
                <w:rFonts w:ascii="Verdana" w:hAnsi="Verdana"/>
                <w:sz w:val="16"/>
                <w:szCs w:val="16"/>
              </w:rPr>
              <w:t>Deben existir una orden e instrucciones maestras para el acondicionamiento para cada producto y por un tamaño de lote estimado, estos documentos maestros servirán para generar los documentos de trabajo.</w:t>
            </w:r>
          </w:p>
        </w:tc>
        <w:tc>
          <w:tcPr>
            <w:tcW w:w="4529" w:type="dxa"/>
            <w:shd w:val="clear" w:color="auto" w:fill="auto"/>
          </w:tcPr>
          <w:p w14:paraId="0FD8B641"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6.2.5.4.1 </w:t>
            </w:r>
            <w:r w:rsidRPr="00C1372E">
              <w:rPr>
                <w:rFonts w:ascii="Verdana" w:hAnsi="Verdana" w:cs="Times New Roman"/>
                <w:sz w:val="16"/>
                <w:szCs w:val="16"/>
                <w:lang w:val="en-US"/>
              </w:rPr>
              <w:t>There must be an order and master instructions for packaging for each product and for an estimated lot size, these master documents will serve to generate the working documents.</w:t>
            </w:r>
          </w:p>
        </w:tc>
      </w:tr>
      <w:tr w:rsidR="006E13DE" w:rsidRPr="00F172B1" w14:paraId="7EB4C662" w14:textId="77777777" w:rsidTr="00F172B1">
        <w:tc>
          <w:tcPr>
            <w:tcW w:w="4529" w:type="dxa"/>
            <w:shd w:val="clear" w:color="auto" w:fill="auto"/>
          </w:tcPr>
          <w:p w14:paraId="7F2386CD"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6.2.5.4.2 </w:t>
            </w:r>
            <w:r w:rsidRPr="00F172B1">
              <w:rPr>
                <w:rFonts w:ascii="Verdana" w:hAnsi="Verdana"/>
                <w:sz w:val="16"/>
                <w:szCs w:val="16"/>
              </w:rPr>
              <w:t>La orden maestra de acondicionamiento debe incluir al menos lo siguiente:</w:t>
            </w:r>
          </w:p>
        </w:tc>
        <w:tc>
          <w:tcPr>
            <w:tcW w:w="4529" w:type="dxa"/>
            <w:shd w:val="clear" w:color="auto" w:fill="auto"/>
          </w:tcPr>
          <w:p w14:paraId="10F76A46"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6.2.5.4.2 </w:t>
            </w:r>
            <w:r w:rsidRPr="00C1372E">
              <w:rPr>
                <w:rFonts w:ascii="Verdana" w:hAnsi="Verdana" w:cs="Times New Roman"/>
                <w:sz w:val="16"/>
                <w:szCs w:val="16"/>
                <w:lang w:val="en-US"/>
              </w:rPr>
              <w:t>The master conditioning order must include at least the following:</w:t>
            </w:r>
          </w:p>
        </w:tc>
      </w:tr>
      <w:tr w:rsidR="006E13DE" w:rsidRPr="00F172B1" w14:paraId="2A392EAB" w14:textId="77777777" w:rsidTr="00F172B1">
        <w:tc>
          <w:tcPr>
            <w:tcW w:w="4529" w:type="dxa"/>
            <w:shd w:val="clear" w:color="auto" w:fill="auto"/>
          </w:tcPr>
          <w:p w14:paraId="782B9E53"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6.2.5.4.2.1 </w:t>
            </w:r>
            <w:r w:rsidRPr="00F172B1">
              <w:rPr>
                <w:rFonts w:ascii="Verdana" w:hAnsi="Verdana"/>
                <w:sz w:val="16"/>
                <w:szCs w:val="16"/>
              </w:rPr>
              <w:t xml:space="preserve">Denominación genérica del producto y, en su caso, denominación distintiva, </w:t>
            </w:r>
            <w:proofErr w:type="gramStart"/>
            <w:r w:rsidRPr="00F172B1">
              <w:rPr>
                <w:rFonts w:ascii="Verdana" w:hAnsi="Verdana"/>
                <w:sz w:val="16"/>
                <w:szCs w:val="16"/>
              </w:rPr>
              <w:t>código  interno</w:t>
            </w:r>
            <w:proofErr w:type="gramEnd"/>
            <w:r w:rsidRPr="00F172B1">
              <w:rPr>
                <w:rFonts w:ascii="Verdana" w:hAnsi="Verdana"/>
                <w:sz w:val="16"/>
                <w:szCs w:val="16"/>
              </w:rPr>
              <w:t xml:space="preserve"> asignado.</w:t>
            </w:r>
          </w:p>
        </w:tc>
        <w:tc>
          <w:tcPr>
            <w:tcW w:w="4529" w:type="dxa"/>
            <w:shd w:val="clear" w:color="auto" w:fill="auto"/>
          </w:tcPr>
          <w:p w14:paraId="3C65D8C1"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6.2.5.4.2.1 </w:t>
            </w:r>
            <w:r w:rsidRPr="00C1372E">
              <w:rPr>
                <w:rFonts w:ascii="Verdana" w:hAnsi="Verdana" w:cs="Times New Roman"/>
                <w:sz w:val="16"/>
                <w:szCs w:val="16"/>
                <w:lang w:val="en-US"/>
              </w:rPr>
              <w:t xml:space="preserve">Generic name of the product and, where appropriate, distinctive name, assigned internal </w:t>
            </w:r>
            <w:proofErr w:type="gramStart"/>
            <w:r w:rsidRPr="00C1372E">
              <w:rPr>
                <w:rFonts w:ascii="Verdana" w:hAnsi="Verdana" w:cs="Times New Roman"/>
                <w:sz w:val="16"/>
                <w:szCs w:val="16"/>
                <w:lang w:val="en-US"/>
              </w:rPr>
              <w:t>code .</w:t>
            </w:r>
            <w:proofErr w:type="gramEnd"/>
            <w:r w:rsidRPr="00C1372E">
              <w:rPr>
                <w:rFonts w:ascii="Verdana" w:hAnsi="Verdana" w:cs="Times New Roman"/>
                <w:sz w:val="16"/>
                <w:szCs w:val="16"/>
                <w:lang w:val="en-US"/>
              </w:rPr>
              <w:t> </w:t>
            </w:r>
          </w:p>
        </w:tc>
      </w:tr>
      <w:tr w:rsidR="006E13DE" w:rsidRPr="00F172B1" w14:paraId="40FE2814" w14:textId="77777777" w:rsidTr="00F172B1">
        <w:tc>
          <w:tcPr>
            <w:tcW w:w="4529" w:type="dxa"/>
            <w:shd w:val="clear" w:color="auto" w:fill="auto"/>
          </w:tcPr>
          <w:p w14:paraId="6EC025B1"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6.2.5.4.2.2 </w:t>
            </w:r>
            <w:r w:rsidRPr="00F172B1">
              <w:rPr>
                <w:rFonts w:ascii="Verdana" w:hAnsi="Verdana"/>
                <w:sz w:val="16"/>
                <w:szCs w:val="16"/>
              </w:rPr>
              <w:t>Lote o número de serie del producto a granel.</w:t>
            </w:r>
          </w:p>
        </w:tc>
        <w:tc>
          <w:tcPr>
            <w:tcW w:w="4529" w:type="dxa"/>
            <w:shd w:val="clear" w:color="auto" w:fill="auto"/>
          </w:tcPr>
          <w:p w14:paraId="5C72F3C1"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6.2.5.4.2.2 </w:t>
            </w:r>
            <w:r w:rsidRPr="00C1372E">
              <w:rPr>
                <w:rFonts w:ascii="Verdana" w:hAnsi="Verdana" w:cs="Times New Roman"/>
                <w:sz w:val="16"/>
                <w:szCs w:val="16"/>
                <w:lang w:val="en-US"/>
              </w:rPr>
              <w:t>Lot or serial number of the bulk product.</w:t>
            </w:r>
          </w:p>
        </w:tc>
      </w:tr>
      <w:tr w:rsidR="006E13DE" w:rsidRPr="00F172B1" w14:paraId="5C4785D7" w14:textId="77777777" w:rsidTr="00F172B1">
        <w:tc>
          <w:tcPr>
            <w:tcW w:w="4529" w:type="dxa"/>
            <w:shd w:val="clear" w:color="auto" w:fill="auto"/>
          </w:tcPr>
          <w:p w14:paraId="71544F7E"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6.2.5.4.2.3 </w:t>
            </w:r>
            <w:r w:rsidRPr="00F172B1">
              <w:rPr>
                <w:rFonts w:ascii="Verdana" w:hAnsi="Verdana"/>
                <w:sz w:val="16"/>
                <w:szCs w:val="16"/>
              </w:rPr>
              <w:t>Presentación final.</w:t>
            </w:r>
          </w:p>
        </w:tc>
        <w:tc>
          <w:tcPr>
            <w:tcW w:w="4529" w:type="dxa"/>
            <w:shd w:val="clear" w:color="auto" w:fill="auto"/>
          </w:tcPr>
          <w:p w14:paraId="4A7A98DF"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6.2.5.4.2.3 </w:t>
            </w:r>
            <w:r w:rsidRPr="00C1372E">
              <w:rPr>
                <w:rFonts w:ascii="Verdana" w:hAnsi="Verdana" w:cs="Times New Roman"/>
                <w:sz w:val="16"/>
                <w:szCs w:val="16"/>
                <w:lang w:val="en-US"/>
              </w:rPr>
              <w:t>Final presentation.</w:t>
            </w:r>
          </w:p>
        </w:tc>
      </w:tr>
      <w:tr w:rsidR="006E13DE" w:rsidRPr="00F172B1" w14:paraId="28909431" w14:textId="77777777" w:rsidTr="00F172B1">
        <w:tc>
          <w:tcPr>
            <w:tcW w:w="4529" w:type="dxa"/>
            <w:shd w:val="clear" w:color="auto" w:fill="auto"/>
          </w:tcPr>
          <w:p w14:paraId="3EE67959"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6.2.5.4.2.4 </w:t>
            </w:r>
            <w:r w:rsidRPr="00F172B1">
              <w:rPr>
                <w:rFonts w:ascii="Verdana" w:hAnsi="Verdana"/>
                <w:sz w:val="16"/>
                <w:szCs w:val="16"/>
              </w:rPr>
              <w:t>Lista completa de todos los materiales necesarios para el acondicionamiento del producto y su embalaje, que incluya códigos, cantidades y si aplica la referencia cruzada a sus especificaciones.</w:t>
            </w:r>
          </w:p>
        </w:tc>
        <w:tc>
          <w:tcPr>
            <w:tcW w:w="4529" w:type="dxa"/>
            <w:shd w:val="clear" w:color="auto" w:fill="auto"/>
          </w:tcPr>
          <w:p w14:paraId="2ACA28EB"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6.2.5.4.2.4 </w:t>
            </w:r>
            <w:r w:rsidRPr="00C1372E">
              <w:rPr>
                <w:rFonts w:ascii="Verdana" w:hAnsi="Verdana" w:cs="Times New Roman"/>
                <w:sz w:val="16"/>
                <w:szCs w:val="16"/>
                <w:lang w:val="en-US"/>
              </w:rPr>
              <w:t>Complete list of all the materials necessary for the conditioning of the product and its packaging, including codes, quantities and if it applies the cross-reference to its specifications.</w:t>
            </w:r>
          </w:p>
        </w:tc>
      </w:tr>
      <w:tr w:rsidR="006E13DE" w:rsidRPr="00F172B1" w14:paraId="0B3B6C13" w14:textId="77777777" w:rsidTr="00F172B1">
        <w:tc>
          <w:tcPr>
            <w:tcW w:w="4529" w:type="dxa"/>
            <w:shd w:val="clear" w:color="auto" w:fill="auto"/>
          </w:tcPr>
          <w:p w14:paraId="4D91E6F4"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6.2.5.4.2.5</w:t>
            </w:r>
            <w:r w:rsidRPr="00F172B1">
              <w:rPr>
                <w:rFonts w:ascii="Verdana" w:hAnsi="Verdana"/>
                <w:sz w:val="16"/>
                <w:szCs w:val="16"/>
              </w:rPr>
              <w:t xml:space="preserve"> Rendimiento teórico con los límites de </w:t>
            </w:r>
            <w:r w:rsidRPr="00F172B1">
              <w:rPr>
                <w:rFonts w:ascii="Verdana" w:hAnsi="Verdana"/>
                <w:sz w:val="16"/>
                <w:szCs w:val="16"/>
              </w:rPr>
              <w:lastRenderedPageBreak/>
              <w:t>aceptación para cada etapa del proceso.</w:t>
            </w:r>
          </w:p>
        </w:tc>
        <w:tc>
          <w:tcPr>
            <w:tcW w:w="4529" w:type="dxa"/>
            <w:shd w:val="clear" w:color="auto" w:fill="auto"/>
          </w:tcPr>
          <w:p w14:paraId="7155FF98"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6.2.5.4.2.5 </w:t>
            </w:r>
            <w:r w:rsidRPr="00C1372E">
              <w:rPr>
                <w:rFonts w:ascii="Verdana" w:hAnsi="Verdana" w:cs="Times New Roman"/>
                <w:sz w:val="16"/>
                <w:szCs w:val="16"/>
                <w:lang w:val="en-US"/>
              </w:rPr>
              <w:t xml:space="preserve">Theoretical performance with the </w:t>
            </w:r>
            <w:r w:rsidRPr="00C1372E">
              <w:rPr>
                <w:rFonts w:ascii="Verdana" w:hAnsi="Verdana" w:cs="Times New Roman"/>
                <w:sz w:val="16"/>
                <w:szCs w:val="16"/>
                <w:lang w:val="en-US"/>
              </w:rPr>
              <w:lastRenderedPageBreak/>
              <w:t>acceptance limits for each stage of the process.</w:t>
            </w:r>
          </w:p>
        </w:tc>
      </w:tr>
      <w:tr w:rsidR="006E13DE" w:rsidRPr="00F172B1" w14:paraId="7753FE0F" w14:textId="77777777" w:rsidTr="00F172B1">
        <w:tc>
          <w:tcPr>
            <w:tcW w:w="4529" w:type="dxa"/>
            <w:shd w:val="clear" w:color="auto" w:fill="auto"/>
          </w:tcPr>
          <w:p w14:paraId="01ADC024"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lastRenderedPageBreak/>
              <w:t>6.2.5.4.3</w:t>
            </w:r>
            <w:r w:rsidRPr="00F172B1">
              <w:rPr>
                <w:rFonts w:ascii="Verdana" w:hAnsi="Verdana"/>
                <w:sz w:val="16"/>
                <w:szCs w:val="16"/>
              </w:rPr>
              <w:t xml:space="preserve"> La orden de acondicionamiento debe incluir al menos lo siguiente:</w:t>
            </w:r>
          </w:p>
        </w:tc>
        <w:tc>
          <w:tcPr>
            <w:tcW w:w="4529" w:type="dxa"/>
            <w:shd w:val="clear" w:color="auto" w:fill="auto"/>
          </w:tcPr>
          <w:p w14:paraId="01B0D124"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 </w:t>
            </w:r>
            <w:r w:rsidRPr="00C1372E">
              <w:rPr>
                <w:rFonts w:ascii="Verdana" w:hAnsi="Verdana" w:cs="Times New Roman"/>
                <w:sz w:val="16"/>
                <w:szCs w:val="16"/>
                <w:lang w:val="en-US"/>
              </w:rPr>
              <w:t>The conditioning order must include at least the following:</w:t>
            </w:r>
          </w:p>
        </w:tc>
      </w:tr>
      <w:tr w:rsidR="006E13DE" w:rsidRPr="00F172B1" w14:paraId="78F1DEE1" w14:textId="77777777" w:rsidTr="00F172B1">
        <w:tc>
          <w:tcPr>
            <w:tcW w:w="4529" w:type="dxa"/>
            <w:shd w:val="clear" w:color="auto" w:fill="auto"/>
          </w:tcPr>
          <w:p w14:paraId="6C468E30"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6.2.5.4.3.1</w:t>
            </w:r>
            <w:r w:rsidRPr="00F172B1">
              <w:rPr>
                <w:rFonts w:ascii="Verdana" w:hAnsi="Verdana"/>
                <w:sz w:val="16"/>
                <w:szCs w:val="16"/>
              </w:rPr>
              <w:t xml:space="preserve"> Representación gráfica del embalaje del producto o la referencia cruzada para su consulta.</w:t>
            </w:r>
          </w:p>
        </w:tc>
        <w:tc>
          <w:tcPr>
            <w:tcW w:w="4529" w:type="dxa"/>
            <w:shd w:val="clear" w:color="auto" w:fill="auto"/>
          </w:tcPr>
          <w:p w14:paraId="69C9ACAA" w14:textId="420388CB"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6.2.5.4.3.1 </w:t>
            </w:r>
            <w:r w:rsidRPr="00C1372E">
              <w:rPr>
                <w:rFonts w:ascii="Verdana" w:hAnsi="Verdana" w:cs="Times New Roman"/>
                <w:sz w:val="16"/>
                <w:szCs w:val="16"/>
                <w:lang w:val="en-US"/>
              </w:rPr>
              <w:t xml:space="preserve">Graphic representation of the product packaging or the cross reference for </w:t>
            </w:r>
            <w:r w:rsidR="009454F4">
              <w:rPr>
                <w:rFonts w:ascii="Verdana" w:hAnsi="Verdana" w:cs="Times New Roman"/>
                <w:sz w:val="16"/>
                <w:szCs w:val="16"/>
                <w:lang w:val="en-US"/>
              </w:rPr>
              <w:t>their</w:t>
            </w:r>
            <w:r w:rsidRPr="00C1372E">
              <w:rPr>
                <w:rFonts w:ascii="Verdana" w:hAnsi="Verdana" w:cs="Times New Roman"/>
                <w:sz w:val="16"/>
                <w:szCs w:val="16"/>
                <w:lang w:val="en-US"/>
              </w:rPr>
              <w:t xml:space="preserve"> consultation.</w:t>
            </w:r>
          </w:p>
        </w:tc>
      </w:tr>
      <w:tr w:rsidR="006E13DE" w:rsidRPr="00F172B1" w14:paraId="05067AC6" w14:textId="77777777" w:rsidTr="00F172B1">
        <w:tc>
          <w:tcPr>
            <w:tcW w:w="4529" w:type="dxa"/>
            <w:shd w:val="clear" w:color="auto" w:fill="auto"/>
          </w:tcPr>
          <w:p w14:paraId="720057DE"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6.2.5.4.3.2</w:t>
            </w:r>
            <w:r w:rsidRPr="00F172B1">
              <w:rPr>
                <w:rFonts w:ascii="Verdana" w:hAnsi="Verdana"/>
                <w:sz w:val="16"/>
                <w:szCs w:val="16"/>
              </w:rPr>
              <w:t xml:space="preserve"> Despeje del área de trabajo que asegure que está libre de productos anteriores o </w:t>
            </w:r>
            <w:proofErr w:type="gramStart"/>
            <w:r w:rsidRPr="00F172B1">
              <w:rPr>
                <w:rFonts w:ascii="Verdana" w:hAnsi="Verdana"/>
                <w:sz w:val="16"/>
                <w:szCs w:val="16"/>
              </w:rPr>
              <w:t>materiales  no</w:t>
            </w:r>
            <w:proofErr w:type="gramEnd"/>
            <w:r w:rsidRPr="00F172B1">
              <w:rPr>
                <w:rFonts w:ascii="Verdana" w:hAnsi="Verdana"/>
                <w:sz w:val="16"/>
                <w:szCs w:val="16"/>
              </w:rPr>
              <w:t xml:space="preserve"> necesarios.</w:t>
            </w:r>
          </w:p>
        </w:tc>
        <w:tc>
          <w:tcPr>
            <w:tcW w:w="4529" w:type="dxa"/>
            <w:shd w:val="clear" w:color="auto" w:fill="auto"/>
          </w:tcPr>
          <w:p w14:paraId="1237E2DA"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6.2.5.4.3.2 </w:t>
            </w:r>
            <w:r w:rsidRPr="00C1372E">
              <w:rPr>
                <w:rFonts w:ascii="Verdana" w:hAnsi="Verdana" w:cs="Times New Roman"/>
                <w:sz w:val="16"/>
                <w:szCs w:val="16"/>
                <w:lang w:val="en-US"/>
              </w:rPr>
              <w:t>Clearance of the work area to ensure that it is free of previous products or unnecessary materials. </w:t>
            </w:r>
          </w:p>
        </w:tc>
      </w:tr>
      <w:tr w:rsidR="006E13DE" w:rsidRPr="00F172B1" w14:paraId="5FB0BCA3" w14:textId="77777777" w:rsidTr="00F172B1">
        <w:tc>
          <w:tcPr>
            <w:tcW w:w="4529" w:type="dxa"/>
            <w:shd w:val="clear" w:color="auto" w:fill="auto"/>
          </w:tcPr>
          <w:p w14:paraId="64A0AC88"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6.2.5.4.3.3</w:t>
            </w:r>
            <w:r w:rsidRPr="00F172B1">
              <w:rPr>
                <w:rFonts w:ascii="Verdana" w:hAnsi="Verdana"/>
                <w:sz w:val="16"/>
                <w:szCs w:val="16"/>
              </w:rPr>
              <w:t xml:space="preserve"> Verificación de que el área está en condiciones de limpieza para iniciar el acondicionamiento del producto.</w:t>
            </w:r>
          </w:p>
        </w:tc>
        <w:tc>
          <w:tcPr>
            <w:tcW w:w="4529" w:type="dxa"/>
            <w:shd w:val="clear" w:color="auto" w:fill="auto"/>
          </w:tcPr>
          <w:p w14:paraId="0307DCDD"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6.2.5.4.3.3 </w:t>
            </w:r>
            <w:r w:rsidRPr="00C1372E">
              <w:rPr>
                <w:rFonts w:ascii="Verdana" w:hAnsi="Verdana" w:cs="Times New Roman"/>
                <w:sz w:val="16"/>
                <w:szCs w:val="16"/>
                <w:lang w:val="en-US"/>
              </w:rPr>
              <w:t>Verification that the area is in clean condition to start conditioning the product.</w:t>
            </w:r>
          </w:p>
        </w:tc>
      </w:tr>
      <w:tr w:rsidR="006E13DE" w:rsidRPr="00F172B1" w14:paraId="26940DAB" w14:textId="77777777" w:rsidTr="00F172B1">
        <w:tc>
          <w:tcPr>
            <w:tcW w:w="4529" w:type="dxa"/>
            <w:shd w:val="clear" w:color="auto" w:fill="auto"/>
          </w:tcPr>
          <w:p w14:paraId="1A419575"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6.2.5.4.3.4 </w:t>
            </w:r>
            <w:r w:rsidRPr="00F172B1">
              <w:rPr>
                <w:rFonts w:ascii="Verdana" w:hAnsi="Verdana"/>
                <w:sz w:val="16"/>
                <w:szCs w:val="16"/>
              </w:rPr>
              <w:t>Instrucciones detalladas de cómo realizar cada etapa del proceso y el equipo a utilizar, incluyendo los parámetros críticos del proceso.</w:t>
            </w:r>
          </w:p>
        </w:tc>
        <w:tc>
          <w:tcPr>
            <w:tcW w:w="4529" w:type="dxa"/>
            <w:shd w:val="clear" w:color="auto" w:fill="auto"/>
          </w:tcPr>
          <w:p w14:paraId="610F649F"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6.2.5.4.3.4 </w:t>
            </w:r>
            <w:r w:rsidRPr="00C1372E">
              <w:rPr>
                <w:rFonts w:ascii="Verdana" w:hAnsi="Verdana" w:cs="Times New Roman"/>
                <w:sz w:val="16"/>
                <w:szCs w:val="16"/>
                <w:lang w:val="en-US"/>
              </w:rPr>
              <w:t>Detailed instructions on how to carry out each stage of the process and the equipment to be used, including the critical parameters of the process.</w:t>
            </w:r>
          </w:p>
        </w:tc>
      </w:tr>
      <w:tr w:rsidR="006E13DE" w:rsidRPr="00F172B1" w14:paraId="553E0441" w14:textId="77777777" w:rsidTr="00F172B1">
        <w:tc>
          <w:tcPr>
            <w:tcW w:w="4529" w:type="dxa"/>
            <w:shd w:val="clear" w:color="auto" w:fill="auto"/>
          </w:tcPr>
          <w:p w14:paraId="18DD0DCC" w14:textId="77777777" w:rsidR="006E13DE" w:rsidRPr="00F172B1" w:rsidRDefault="006E13DE" w:rsidP="00F172B1">
            <w:pPr>
              <w:pStyle w:val="Texto"/>
              <w:spacing w:after="100" w:line="220" w:lineRule="exact"/>
              <w:ind w:firstLine="0"/>
              <w:rPr>
                <w:rFonts w:ascii="Verdana" w:hAnsi="Verdana"/>
                <w:sz w:val="16"/>
                <w:szCs w:val="16"/>
              </w:rPr>
            </w:pPr>
            <w:r w:rsidRPr="00F172B1">
              <w:rPr>
                <w:rFonts w:ascii="Verdana" w:hAnsi="Verdana"/>
                <w:b/>
                <w:sz w:val="16"/>
                <w:szCs w:val="16"/>
              </w:rPr>
              <w:t xml:space="preserve">6.2.5.4.3.5 </w:t>
            </w:r>
            <w:r w:rsidRPr="00F172B1">
              <w:rPr>
                <w:rFonts w:ascii="Verdana" w:hAnsi="Verdana"/>
                <w:sz w:val="16"/>
                <w:szCs w:val="16"/>
              </w:rPr>
              <w:t>Los controles en proceso a realizar, instrucciones para el muestreo, la frecuencia y los límites de aceptación y referencias cruzadas a los procedimientos u otros documentos.</w:t>
            </w:r>
          </w:p>
        </w:tc>
        <w:tc>
          <w:tcPr>
            <w:tcW w:w="4529" w:type="dxa"/>
            <w:shd w:val="clear" w:color="auto" w:fill="auto"/>
          </w:tcPr>
          <w:p w14:paraId="7367192F" w14:textId="77777777" w:rsidR="006E13DE" w:rsidRPr="00F172B1" w:rsidRDefault="006E13DE" w:rsidP="00F172B1">
            <w:pPr>
              <w:pStyle w:val="Texto"/>
              <w:spacing w:after="100"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6.2.5.4.3.5 </w:t>
            </w:r>
            <w:r w:rsidRPr="00C1372E">
              <w:rPr>
                <w:rFonts w:ascii="Verdana" w:hAnsi="Verdana" w:cs="Times New Roman"/>
                <w:sz w:val="16"/>
                <w:szCs w:val="16"/>
                <w:lang w:val="en-US"/>
              </w:rPr>
              <w:t>The in-process controls to be carried out, instructions for sampling, the frequency and limits of acceptance, and cross-references to procedures or other documents.</w:t>
            </w:r>
          </w:p>
        </w:tc>
      </w:tr>
      <w:tr w:rsidR="006E13DE" w:rsidRPr="00F172B1" w14:paraId="14E9930C" w14:textId="77777777" w:rsidTr="00F172B1">
        <w:tc>
          <w:tcPr>
            <w:tcW w:w="4529" w:type="dxa"/>
            <w:shd w:val="clear" w:color="auto" w:fill="auto"/>
          </w:tcPr>
          <w:p w14:paraId="473605E8"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6.2.5.4.3.6 </w:t>
            </w:r>
            <w:r w:rsidRPr="00F172B1">
              <w:rPr>
                <w:rFonts w:ascii="Verdana" w:hAnsi="Verdana"/>
                <w:sz w:val="16"/>
                <w:szCs w:val="16"/>
              </w:rPr>
              <w:t>Instrucciones para la conciliación de materiales impresos.</w:t>
            </w:r>
          </w:p>
        </w:tc>
        <w:tc>
          <w:tcPr>
            <w:tcW w:w="4529" w:type="dxa"/>
            <w:shd w:val="clear" w:color="auto" w:fill="auto"/>
          </w:tcPr>
          <w:p w14:paraId="7E8D7C61"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6.2.5.4.3.6 </w:t>
            </w:r>
            <w:r w:rsidRPr="00C1372E">
              <w:rPr>
                <w:rFonts w:ascii="Verdana" w:hAnsi="Verdana" w:cs="Times New Roman"/>
                <w:sz w:val="16"/>
                <w:szCs w:val="16"/>
                <w:lang w:val="en-US"/>
              </w:rPr>
              <w:t>Instructions for the reconciliation of printed materials.</w:t>
            </w:r>
          </w:p>
        </w:tc>
      </w:tr>
      <w:tr w:rsidR="006E13DE" w:rsidRPr="00F172B1" w14:paraId="385CD236" w14:textId="77777777" w:rsidTr="00F172B1">
        <w:tc>
          <w:tcPr>
            <w:tcW w:w="4529" w:type="dxa"/>
            <w:shd w:val="clear" w:color="auto" w:fill="auto"/>
          </w:tcPr>
          <w:p w14:paraId="5FBAE5EF"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6.2.5.4.3.7 </w:t>
            </w:r>
            <w:r w:rsidRPr="00F172B1">
              <w:rPr>
                <w:rFonts w:ascii="Verdana" w:hAnsi="Verdana"/>
                <w:sz w:val="16"/>
                <w:szCs w:val="16"/>
              </w:rPr>
              <w:t>Las condiciones de almacenamiento para el producto terminado.</w:t>
            </w:r>
          </w:p>
        </w:tc>
        <w:tc>
          <w:tcPr>
            <w:tcW w:w="4529" w:type="dxa"/>
            <w:shd w:val="clear" w:color="auto" w:fill="auto"/>
          </w:tcPr>
          <w:p w14:paraId="2013F2F8"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6.2.5.4.3.7 </w:t>
            </w:r>
            <w:r w:rsidRPr="00C1372E">
              <w:rPr>
                <w:rFonts w:ascii="Verdana" w:hAnsi="Verdana" w:cs="Times New Roman"/>
                <w:sz w:val="16"/>
                <w:szCs w:val="16"/>
                <w:lang w:val="en-US"/>
              </w:rPr>
              <w:t>The storage conditions for the finished product.</w:t>
            </w:r>
          </w:p>
        </w:tc>
      </w:tr>
      <w:tr w:rsidR="006E13DE" w:rsidRPr="00F172B1" w14:paraId="1591AE3F" w14:textId="77777777" w:rsidTr="00F172B1">
        <w:tc>
          <w:tcPr>
            <w:tcW w:w="4529" w:type="dxa"/>
            <w:shd w:val="clear" w:color="auto" w:fill="auto"/>
          </w:tcPr>
          <w:p w14:paraId="5BF92B58"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6.2.5.4.3.8 </w:t>
            </w:r>
            <w:r w:rsidRPr="00F172B1">
              <w:rPr>
                <w:rFonts w:ascii="Verdana" w:hAnsi="Verdana"/>
                <w:sz w:val="16"/>
                <w:szCs w:val="16"/>
              </w:rPr>
              <w:t xml:space="preserve">Condiciones específicas necesarias para el manejo y almacenamiento, </w:t>
            </w:r>
            <w:proofErr w:type="gramStart"/>
            <w:r w:rsidRPr="00F172B1">
              <w:rPr>
                <w:rFonts w:ascii="Verdana" w:hAnsi="Verdana"/>
                <w:sz w:val="16"/>
                <w:szCs w:val="16"/>
              </w:rPr>
              <w:t>de acuerdo a</w:t>
            </w:r>
            <w:proofErr w:type="gramEnd"/>
            <w:r w:rsidRPr="00F172B1">
              <w:rPr>
                <w:rFonts w:ascii="Verdana" w:hAnsi="Verdana"/>
                <w:sz w:val="16"/>
                <w:szCs w:val="16"/>
              </w:rPr>
              <w:t xml:space="preserve"> la naturaleza del producto.</w:t>
            </w:r>
          </w:p>
        </w:tc>
        <w:tc>
          <w:tcPr>
            <w:tcW w:w="4529" w:type="dxa"/>
            <w:shd w:val="clear" w:color="auto" w:fill="auto"/>
          </w:tcPr>
          <w:p w14:paraId="0100C4FC"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6.2.5.4.3.8 </w:t>
            </w:r>
            <w:r w:rsidRPr="00C1372E">
              <w:rPr>
                <w:rFonts w:ascii="Verdana" w:hAnsi="Verdana" w:cs="Times New Roman"/>
                <w:sz w:val="16"/>
                <w:szCs w:val="16"/>
                <w:lang w:val="en-US"/>
              </w:rPr>
              <w:t>Specific conditions necessary for handling and storage, according to the nature of the product.</w:t>
            </w:r>
          </w:p>
        </w:tc>
      </w:tr>
      <w:tr w:rsidR="006E13DE" w:rsidRPr="00F172B1" w14:paraId="5D1EF795" w14:textId="77777777" w:rsidTr="00F172B1">
        <w:tc>
          <w:tcPr>
            <w:tcW w:w="4529" w:type="dxa"/>
            <w:shd w:val="clear" w:color="auto" w:fill="auto"/>
          </w:tcPr>
          <w:p w14:paraId="10D6714B"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6.2.5.4.4</w:t>
            </w:r>
            <w:r w:rsidRPr="00F172B1">
              <w:rPr>
                <w:rFonts w:ascii="Verdana" w:hAnsi="Verdana"/>
                <w:sz w:val="16"/>
                <w:szCs w:val="16"/>
              </w:rPr>
              <w:t xml:space="preserve"> Para los dispositivos médicos que únicamente requieren de embalaje, se deberá contar con un instructivo que detalle claramente cómo realizar dicho proceso, la etiqueta debe indicar al menos el producto del que se trata, el registro sanitario, precauciones para su manejo.</w:t>
            </w:r>
          </w:p>
        </w:tc>
        <w:tc>
          <w:tcPr>
            <w:tcW w:w="4529" w:type="dxa"/>
            <w:shd w:val="clear" w:color="auto" w:fill="auto"/>
          </w:tcPr>
          <w:p w14:paraId="0DC51763"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6.2.5.4.4 </w:t>
            </w:r>
            <w:r w:rsidRPr="00C1372E">
              <w:rPr>
                <w:rFonts w:ascii="Verdana" w:hAnsi="Verdana" w:cs="Times New Roman"/>
                <w:sz w:val="16"/>
                <w:szCs w:val="16"/>
                <w:lang w:val="en-US"/>
              </w:rPr>
              <w:t>For medical devices that only require packaging, there must be an instruction manual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that clearly details how to carry out said process, the label must indicate at least the product in question, the health record, precautions for handling.</w:t>
            </w:r>
          </w:p>
        </w:tc>
      </w:tr>
      <w:tr w:rsidR="006E13DE" w:rsidRPr="00F172B1" w14:paraId="6A0B95AD" w14:textId="77777777" w:rsidTr="00F172B1">
        <w:tc>
          <w:tcPr>
            <w:tcW w:w="4529" w:type="dxa"/>
            <w:shd w:val="clear" w:color="auto" w:fill="auto"/>
          </w:tcPr>
          <w:p w14:paraId="080D03AF"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6.2.5.5 </w:t>
            </w:r>
            <w:r w:rsidRPr="00F172B1">
              <w:rPr>
                <w:rFonts w:ascii="Verdana" w:hAnsi="Verdana"/>
                <w:sz w:val="16"/>
                <w:szCs w:val="16"/>
              </w:rPr>
              <w:t>Expediente del dispositivo médico.</w:t>
            </w:r>
          </w:p>
        </w:tc>
        <w:tc>
          <w:tcPr>
            <w:tcW w:w="4529" w:type="dxa"/>
            <w:shd w:val="clear" w:color="auto" w:fill="auto"/>
          </w:tcPr>
          <w:p w14:paraId="7653059F"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 </w:t>
            </w:r>
            <w:r w:rsidRPr="00C1372E">
              <w:rPr>
                <w:rFonts w:ascii="Verdana" w:hAnsi="Verdana" w:cs="Times New Roman"/>
                <w:sz w:val="16"/>
                <w:szCs w:val="16"/>
                <w:lang w:val="en-US"/>
              </w:rPr>
              <w:t>Medical device file.</w:t>
            </w:r>
          </w:p>
        </w:tc>
      </w:tr>
      <w:tr w:rsidR="006E13DE" w:rsidRPr="00F172B1" w14:paraId="5A53ECF3" w14:textId="77777777" w:rsidTr="00F172B1">
        <w:tc>
          <w:tcPr>
            <w:tcW w:w="4529" w:type="dxa"/>
            <w:shd w:val="clear" w:color="auto" w:fill="auto"/>
          </w:tcPr>
          <w:p w14:paraId="597A03DC"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6.2.5.5.1 </w:t>
            </w:r>
            <w:r w:rsidRPr="00F172B1">
              <w:rPr>
                <w:rFonts w:ascii="Verdana" w:hAnsi="Verdana"/>
                <w:sz w:val="16"/>
                <w:szCs w:val="16"/>
              </w:rPr>
              <w:t>Para cada tipo de dispositivo médico o familia de dispositivos médicos, el establecimiento debe generar y mantener uno o más expedientes ya sea que contengan o referencien documentos generados para demostrar conformidad con los requerimientos de esta Norma.</w:t>
            </w:r>
          </w:p>
        </w:tc>
        <w:tc>
          <w:tcPr>
            <w:tcW w:w="4529" w:type="dxa"/>
            <w:shd w:val="clear" w:color="auto" w:fill="auto"/>
          </w:tcPr>
          <w:p w14:paraId="38F2EBFC"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6.2.5.5.1 </w:t>
            </w:r>
            <w:r w:rsidRPr="00C1372E">
              <w:rPr>
                <w:rFonts w:ascii="Verdana" w:hAnsi="Verdana" w:cs="Times New Roman"/>
                <w:sz w:val="16"/>
                <w:szCs w:val="16"/>
                <w:lang w:val="en-US"/>
              </w:rPr>
              <w:t>For each type of medical device or family of medical devices, the establishment must generate and maintain one or more files that either contain or reference documents generated to demonstrate compliance with the requirements of this Standard.</w:t>
            </w:r>
          </w:p>
        </w:tc>
      </w:tr>
      <w:tr w:rsidR="006E13DE" w:rsidRPr="00F172B1" w14:paraId="392EF7C4" w14:textId="77777777" w:rsidTr="00F172B1">
        <w:tc>
          <w:tcPr>
            <w:tcW w:w="4529" w:type="dxa"/>
            <w:shd w:val="clear" w:color="auto" w:fill="auto"/>
          </w:tcPr>
          <w:p w14:paraId="60B60E47"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6.2.5.5.2 </w:t>
            </w:r>
            <w:r w:rsidRPr="00F172B1">
              <w:rPr>
                <w:rFonts w:ascii="Verdana" w:hAnsi="Verdana"/>
                <w:sz w:val="16"/>
                <w:szCs w:val="16"/>
              </w:rPr>
              <w:t>Los expedientes deberán incluir, pero no están limitados a:</w:t>
            </w:r>
          </w:p>
        </w:tc>
        <w:tc>
          <w:tcPr>
            <w:tcW w:w="4529" w:type="dxa"/>
            <w:shd w:val="clear" w:color="auto" w:fill="auto"/>
          </w:tcPr>
          <w:p w14:paraId="434E9821"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 </w:t>
            </w:r>
            <w:r w:rsidRPr="00C1372E">
              <w:rPr>
                <w:rFonts w:ascii="Verdana" w:hAnsi="Verdana" w:cs="Times New Roman"/>
                <w:sz w:val="16"/>
                <w:szCs w:val="16"/>
                <w:lang w:val="en-US"/>
              </w:rPr>
              <w:t xml:space="preserve">The records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but are not limited to:</w:t>
            </w:r>
          </w:p>
        </w:tc>
      </w:tr>
      <w:tr w:rsidR="006E13DE" w:rsidRPr="00F172B1" w14:paraId="33D37E19" w14:textId="77777777" w:rsidTr="00F172B1">
        <w:tc>
          <w:tcPr>
            <w:tcW w:w="4529" w:type="dxa"/>
            <w:shd w:val="clear" w:color="auto" w:fill="auto"/>
          </w:tcPr>
          <w:p w14:paraId="59E3E282"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6.2.5.5.2.1 </w:t>
            </w:r>
            <w:r w:rsidRPr="00F172B1">
              <w:rPr>
                <w:rFonts w:ascii="Verdana" w:hAnsi="Verdana"/>
                <w:sz w:val="16"/>
                <w:szCs w:val="16"/>
              </w:rPr>
              <w:t>Descripción general del dispositivo médico, intensión o propósito de uso, etiquetado, incluyendo las instrucciones para su uso.</w:t>
            </w:r>
          </w:p>
        </w:tc>
        <w:tc>
          <w:tcPr>
            <w:tcW w:w="4529" w:type="dxa"/>
            <w:shd w:val="clear" w:color="auto" w:fill="auto"/>
          </w:tcPr>
          <w:p w14:paraId="167579EF"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6.2.5.5.2.1 </w:t>
            </w:r>
            <w:r w:rsidRPr="00C1372E">
              <w:rPr>
                <w:rFonts w:ascii="Verdana" w:hAnsi="Verdana" w:cs="Times New Roman"/>
                <w:sz w:val="16"/>
                <w:szCs w:val="16"/>
                <w:lang w:val="en-US"/>
              </w:rPr>
              <w:t>General description of the medical device, intention or purpose of use, labeling, including instructions for its use.</w:t>
            </w:r>
          </w:p>
        </w:tc>
      </w:tr>
      <w:tr w:rsidR="006E13DE" w:rsidRPr="00F172B1" w14:paraId="799DCF14" w14:textId="77777777" w:rsidTr="00F172B1">
        <w:tc>
          <w:tcPr>
            <w:tcW w:w="4529" w:type="dxa"/>
            <w:shd w:val="clear" w:color="auto" w:fill="auto"/>
          </w:tcPr>
          <w:p w14:paraId="5399485E"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6.2.5.5.2.2</w:t>
            </w:r>
            <w:r w:rsidRPr="00F172B1">
              <w:rPr>
                <w:rFonts w:ascii="Verdana" w:hAnsi="Verdana"/>
                <w:sz w:val="16"/>
                <w:szCs w:val="16"/>
              </w:rPr>
              <w:t xml:space="preserve"> Especificaciones del producto.</w:t>
            </w:r>
          </w:p>
        </w:tc>
        <w:tc>
          <w:tcPr>
            <w:tcW w:w="4529" w:type="dxa"/>
            <w:shd w:val="clear" w:color="auto" w:fill="auto"/>
          </w:tcPr>
          <w:p w14:paraId="3A7A1C55"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6.2.5.5.2.2 </w:t>
            </w:r>
            <w:r w:rsidRPr="00C1372E">
              <w:rPr>
                <w:rFonts w:ascii="Verdana" w:hAnsi="Verdana" w:cs="Times New Roman"/>
                <w:sz w:val="16"/>
                <w:szCs w:val="16"/>
                <w:lang w:val="en-US"/>
              </w:rPr>
              <w:t>Product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specifications.</w:t>
            </w:r>
          </w:p>
        </w:tc>
      </w:tr>
      <w:tr w:rsidR="006E13DE" w:rsidRPr="00F172B1" w14:paraId="343C5A86" w14:textId="77777777" w:rsidTr="00F172B1">
        <w:tc>
          <w:tcPr>
            <w:tcW w:w="4529" w:type="dxa"/>
            <w:shd w:val="clear" w:color="auto" w:fill="auto"/>
          </w:tcPr>
          <w:p w14:paraId="361E292E"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6.2.5.5.2.3</w:t>
            </w:r>
            <w:r w:rsidRPr="00F172B1">
              <w:rPr>
                <w:rFonts w:ascii="Verdana" w:hAnsi="Verdana"/>
                <w:sz w:val="16"/>
                <w:szCs w:val="16"/>
              </w:rPr>
              <w:t xml:space="preserve"> Especificaciones o procedimientos de fabricación, acondicionamiento, almacenamiento, manejo y distribución.</w:t>
            </w:r>
          </w:p>
        </w:tc>
        <w:tc>
          <w:tcPr>
            <w:tcW w:w="4529" w:type="dxa"/>
            <w:shd w:val="clear" w:color="auto" w:fill="auto"/>
          </w:tcPr>
          <w:p w14:paraId="3E1E8761"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6.2.5.5.2.3 </w:t>
            </w:r>
            <w:r w:rsidRPr="00C1372E">
              <w:rPr>
                <w:rFonts w:ascii="Verdana" w:hAnsi="Verdana" w:cs="Times New Roman"/>
                <w:sz w:val="16"/>
                <w:szCs w:val="16"/>
                <w:lang w:val="en-US"/>
              </w:rPr>
              <w:t>Specifications or procedures for manufacturing, packaging, storage, handling and distribution.</w:t>
            </w:r>
          </w:p>
        </w:tc>
      </w:tr>
      <w:tr w:rsidR="006E13DE" w:rsidRPr="00F172B1" w14:paraId="5F093D11" w14:textId="77777777" w:rsidTr="00F172B1">
        <w:tc>
          <w:tcPr>
            <w:tcW w:w="4529" w:type="dxa"/>
            <w:shd w:val="clear" w:color="auto" w:fill="auto"/>
          </w:tcPr>
          <w:p w14:paraId="0A6988B2"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lastRenderedPageBreak/>
              <w:t>6.2.5.5.2.4</w:t>
            </w:r>
            <w:r w:rsidRPr="00F172B1">
              <w:rPr>
                <w:rFonts w:ascii="Verdana" w:hAnsi="Verdana"/>
                <w:sz w:val="16"/>
                <w:szCs w:val="16"/>
              </w:rPr>
              <w:t xml:space="preserve"> Procedimientos de medición y monitoreo.</w:t>
            </w:r>
          </w:p>
        </w:tc>
        <w:tc>
          <w:tcPr>
            <w:tcW w:w="4529" w:type="dxa"/>
            <w:shd w:val="clear" w:color="auto" w:fill="auto"/>
          </w:tcPr>
          <w:p w14:paraId="0DADC91E"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6.2.5.5.2.4 </w:t>
            </w:r>
            <w:r w:rsidRPr="00C1372E">
              <w:rPr>
                <w:rFonts w:ascii="Verdana" w:hAnsi="Verdana" w:cs="Times New Roman"/>
                <w:sz w:val="16"/>
                <w:szCs w:val="16"/>
                <w:lang w:val="en-US"/>
              </w:rPr>
              <w:t>Measurement and monitoring procedures.</w:t>
            </w:r>
          </w:p>
        </w:tc>
      </w:tr>
      <w:tr w:rsidR="006E13DE" w:rsidRPr="00F172B1" w14:paraId="03661FE4" w14:textId="77777777" w:rsidTr="00F172B1">
        <w:tc>
          <w:tcPr>
            <w:tcW w:w="4529" w:type="dxa"/>
            <w:shd w:val="clear" w:color="auto" w:fill="auto"/>
          </w:tcPr>
          <w:p w14:paraId="0078A5B9"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6.2.5.5.2.5 </w:t>
            </w:r>
            <w:r w:rsidRPr="00F172B1">
              <w:rPr>
                <w:rFonts w:ascii="Verdana" w:hAnsi="Verdana"/>
                <w:sz w:val="16"/>
                <w:szCs w:val="16"/>
              </w:rPr>
              <w:t>Requerimientos de instalación.</w:t>
            </w:r>
          </w:p>
        </w:tc>
        <w:tc>
          <w:tcPr>
            <w:tcW w:w="4529" w:type="dxa"/>
            <w:shd w:val="clear" w:color="auto" w:fill="auto"/>
          </w:tcPr>
          <w:p w14:paraId="2F7A56F1"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6.2.5.5.2.5 </w:t>
            </w:r>
            <w:r w:rsidRPr="00C1372E">
              <w:rPr>
                <w:rFonts w:ascii="Verdana" w:hAnsi="Verdana" w:cs="Times New Roman"/>
                <w:sz w:val="16"/>
                <w:szCs w:val="16"/>
                <w:lang w:val="en-US"/>
              </w:rPr>
              <w:t>Installation requirements.</w:t>
            </w:r>
          </w:p>
        </w:tc>
      </w:tr>
      <w:tr w:rsidR="006E13DE" w:rsidRPr="00F172B1" w14:paraId="5EF8FA9D" w14:textId="77777777" w:rsidTr="00F172B1">
        <w:tc>
          <w:tcPr>
            <w:tcW w:w="4529" w:type="dxa"/>
            <w:shd w:val="clear" w:color="auto" w:fill="auto"/>
          </w:tcPr>
          <w:p w14:paraId="7FE21F9D"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6.2.5.5.2.6</w:t>
            </w:r>
            <w:r w:rsidRPr="00F172B1">
              <w:rPr>
                <w:rFonts w:ascii="Verdana" w:hAnsi="Verdana"/>
                <w:sz w:val="16"/>
                <w:szCs w:val="16"/>
              </w:rPr>
              <w:t xml:space="preserve"> Procedimientos de mantenimiento.</w:t>
            </w:r>
          </w:p>
        </w:tc>
        <w:tc>
          <w:tcPr>
            <w:tcW w:w="4529" w:type="dxa"/>
            <w:shd w:val="clear" w:color="auto" w:fill="auto"/>
          </w:tcPr>
          <w:p w14:paraId="20E3D1EB"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6.2.5.5.2.6 </w:t>
            </w:r>
            <w:r w:rsidRPr="00C1372E">
              <w:rPr>
                <w:rFonts w:ascii="Verdana" w:hAnsi="Verdana" w:cs="Times New Roman"/>
                <w:sz w:val="16"/>
                <w:szCs w:val="16"/>
                <w:lang w:val="en-US"/>
              </w:rPr>
              <w:t>Maintenance procedures.</w:t>
            </w:r>
          </w:p>
        </w:tc>
      </w:tr>
      <w:tr w:rsidR="006E13DE" w:rsidRPr="00F172B1" w14:paraId="27D758ED" w14:textId="77777777" w:rsidTr="00F172B1">
        <w:tc>
          <w:tcPr>
            <w:tcW w:w="4529" w:type="dxa"/>
            <w:shd w:val="clear" w:color="auto" w:fill="auto"/>
          </w:tcPr>
          <w:p w14:paraId="10B33580"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 </w:t>
            </w:r>
            <w:r w:rsidRPr="00F172B1">
              <w:rPr>
                <w:rFonts w:ascii="Verdana" w:hAnsi="Verdana"/>
                <w:sz w:val="16"/>
                <w:szCs w:val="16"/>
              </w:rPr>
              <w:t>Expediente de fabricación del producto.</w:t>
            </w:r>
          </w:p>
        </w:tc>
        <w:tc>
          <w:tcPr>
            <w:tcW w:w="4529" w:type="dxa"/>
            <w:shd w:val="clear" w:color="auto" w:fill="auto"/>
          </w:tcPr>
          <w:p w14:paraId="46182885"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 </w:t>
            </w:r>
            <w:r w:rsidRPr="00C1372E">
              <w:rPr>
                <w:rFonts w:ascii="Verdana" w:hAnsi="Verdana" w:cs="Times New Roman"/>
                <w:sz w:val="16"/>
                <w:szCs w:val="16"/>
                <w:lang w:val="en-US"/>
              </w:rPr>
              <w:t>Product manufacturing file.</w:t>
            </w:r>
          </w:p>
        </w:tc>
      </w:tr>
      <w:tr w:rsidR="006E13DE" w:rsidRPr="00F172B1" w14:paraId="46D9B41B" w14:textId="77777777" w:rsidTr="00F172B1">
        <w:tc>
          <w:tcPr>
            <w:tcW w:w="4529" w:type="dxa"/>
            <w:shd w:val="clear" w:color="auto" w:fill="auto"/>
          </w:tcPr>
          <w:p w14:paraId="0B7B3113"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6.2.5.6.1</w:t>
            </w:r>
            <w:r w:rsidRPr="00F172B1">
              <w:rPr>
                <w:rFonts w:ascii="Verdana" w:hAnsi="Verdana"/>
                <w:sz w:val="16"/>
                <w:szCs w:val="16"/>
              </w:rPr>
              <w:t xml:space="preserve"> Debe existir un expediente de fabricación por cada lote, serie o unidad de producto, acorde con las condiciones autorizadas en el registro sanitario y contener la orden e instrucciones de producción y de acondicionamiento con el registro de las actividades.</w:t>
            </w:r>
          </w:p>
        </w:tc>
        <w:tc>
          <w:tcPr>
            <w:tcW w:w="4529" w:type="dxa"/>
            <w:shd w:val="clear" w:color="auto" w:fill="auto"/>
          </w:tcPr>
          <w:p w14:paraId="1016697E"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6.2.5.6.1 </w:t>
            </w:r>
            <w:r w:rsidRPr="00C1372E">
              <w:rPr>
                <w:rFonts w:ascii="Verdana" w:hAnsi="Verdana" w:cs="Times New Roman"/>
                <w:sz w:val="16"/>
                <w:szCs w:val="16"/>
                <w:lang w:val="en-US"/>
              </w:rPr>
              <w:t xml:space="preserve">There must be a manufacturing file for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series or unit of product, in accordance with the conditions authorized in the sanitary registry and contain the order and instructions for production and packaging with the registry of activities.</w:t>
            </w:r>
          </w:p>
        </w:tc>
      </w:tr>
      <w:tr w:rsidR="006E13DE" w:rsidRPr="00F172B1" w14:paraId="463E2E39" w14:textId="77777777" w:rsidTr="00F172B1">
        <w:tc>
          <w:tcPr>
            <w:tcW w:w="4529" w:type="dxa"/>
            <w:shd w:val="clear" w:color="auto" w:fill="auto"/>
          </w:tcPr>
          <w:p w14:paraId="28DF4587"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6.2.5.6.2</w:t>
            </w:r>
            <w:r w:rsidRPr="00F172B1">
              <w:rPr>
                <w:rFonts w:ascii="Verdana" w:hAnsi="Verdana"/>
                <w:sz w:val="16"/>
                <w:szCs w:val="16"/>
              </w:rPr>
              <w:t xml:space="preserve"> Este expediente debe contener lo siguiente:</w:t>
            </w:r>
          </w:p>
        </w:tc>
        <w:tc>
          <w:tcPr>
            <w:tcW w:w="4529" w:type="dxa"/>
            <w:shd w:val="clear" w:color="auto" w:fill="auto"/>
          </w:tcPr>
          <w:p w14:paraId="187B1E18"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 </w:t>
            </w:r>
            <w:r w:rsidRPr="00C1372E">
              <w:rPr>
                <w:rFonts w:ascii="Verdana" w:hAnsi="Verdana" w:cs="Times New Roman"/>
                <w:sz w:val="16"/>
                <w:szCs w:val="16"/>
                <w:lang w:val="en-US"/>
              </w:rPr>
              <w:t>This file must contain the following:</w:t>
            </w:r>
          </w:p>
        </w:tc>
      </w:tr>
      <w:tr w:rsidR="006E13DE" w:rsidRPr="00F172B1" w14:paraId="5504ABD4" w14:textId="77777777" w:rsidTr="00F172B1">
        <w:tc>
          <w:tcPr>
            <w:tcW w:w="4529" w:type="dxa"/>
            <w:shd w:val="clear" w:color="auto" w:fill="auto"/>
          </w:tcPr>
          <w:p w14:paraId="5A8020B0"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6.2.5.6.2.1</w:t>
            </w:r>
            <w:r w:rsidRPr="00F172B1">
              <w:rPr>
                <w:rFonts w:ascii="Verdana" w:hAnsi="Verdana"/>
                <w:sz w:val="16"/>
                <w:szCs w:val="16"/>
              </w:rPr>
              <w:t xml:space="preserve"> Orden e instrucciones de producción.</w:t>
            </w:r>
          </w:p>
        </w:tc>
        <w:tc>
          <w:tcPr>
            <w:tcW w:w="4529" w:type="dxa"/>
            <w:shd w:val="clear" w:color="auto" w:fill="auto"/>
          </w:tcPr>
          <w:p w14:paraId="0072F3EE"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6.2.5.6.2.1 </w:t>
            </w:r>
            <w:r w:rsidRPr="00C1372E">
              <w:rPr>
                <w:rFonts w:ascii="Verdana" w:hAnsi="Verdana" w:cs="Times New Roman"/>
                <w:sz w:val="16"/>
                <w:szCs w:val="16"/>
                <w:lang w:val="en-US"/>
              </w:rPr>
              <w:t>Production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order and instructions.</w:t>
            </w:r>
          </w:p>
        </w:tc>
      </w:tr>
      <w:tr w:rsidR="006E13DE" w:rsidRPr="00F172B1" w14:paraId="03149329" w14:textId="77777777" w:rsidTr="00F172B1">
        <w:tc>
          <w:tcPr>
            <w:tcW w:w="4529" w:type="dxa"/>
            <w:shd w:val="clear" w:color="auto" w:fill="auto"/>
          </w:tcPr>
          <w:p w14:paraId="2F40D0F7"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6.2.5.6.2.2</w:t>
            </w:r>
            <w:r w:rsidRPr="00F172B1">
              <w:rPr>
                <w:rFonts w:ascii="Verdana" w:hAnsi="Verdana"/>
                <w:sz w:val="16"/>
                <w:szCs w:val="16"/>
              </w:rPr>
              <w:t xml:space="preserve"> Número de lote o serie del producto.</w:t>
            </w:r>
          </w:p>
        </w:tc>
        <w:tc>
          <w:tcPr>
            <w:tcW w:w="4529" w:type="dxa"/>
            <w:shd w:val="clear" w:color="auto" w:fill="auto"/>
          </w:tcPr>
          <w:p w14:paraId="649D56B7"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6.2.5.6.2.2 </w:t>
            </w:r>
            <w:r w:rsidRPr="00C1372E">
              <w:rPr>
                <w:rFonts w:ascii="Verdana" w:hAnsi="Verdana" w:cs="Times New Roman"/>
                <w:sz w:val="16"/>
                <w:szCs w:val="16"/>
                <w:lang w:val="en-US"/>
              </w:rPr>
              <w:t>Lot or serial number of the product.</w:t>
            </w:r>
          </w:p>
        </w:tc>
      </w:tr>
      <w:tr w:rsidR="006E13DE" w:rsidRPr="00F172B1" w14:paraId="6190005A" w14:textId="77777777" w:rsidTr="00F172B1">
        <w:tc>
          <w:tcPr>
            <w:tcW w:w="4529" w:type="dxa"/>
            <w:shd w:val="clear" w:color="auto" w:fill="auto"/>
          </w:tcPr>
          <w:p w14:paraId="475E35DB"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6.2.5.6.2.3 </w:t>
            </w:r>
            <w:r w:rsidRPr="00F172B1">
              <w:rPr>
                <w:rFonts w:ascii="Verdana" w:hAnsi="Verdana"/>
                <w:sz w:val="16"/>
                <w:szCs w:val="16"/>
              </w:rPr>
              <w:t>Números de lotes o identificador del articulo y cantidades surtidas de todos los materiales incluidos en la fabricación.</w:t>
            </w:r>
          </w:p>
        </w:tc>
        <w:tc>
          <w:tcPr>
            <w:tcW w:w="4529" w:type="dxa"/>
            <w:shd w:val="clear" w:color="auto" w:fill="auto"/>
          </w:tcPr>
          <w:p w14:paraId="0444E19D"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6.2.5.6.2.3 </w:t>
            </w:r>
            <w:r w:rsidRPr="00C1372E">
              <w:rPr>
                <w:rFonts w:ascii="Verdana" w:hAnsi="Verdana" w:cs="Times New Roman"/>
                <w:sz w:val="16"/>
                <w:szCs w:val="16"/>
                <w:lang w:val="en-US"/>
              </w:rPr>
              <w:t>Lot numbers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or item identifier and assorted quantities of all materials included in the manufacture.</w:t>
            </w:r>
          </w:p>
        </w:tc>
      </w:tr>
      <w:tr w:rsidR="006E13DE" w:rsidRPr="00F172B1" w14:paraId="61816129" w14:textId="77777777" w:rsidTr="00F172B1">
        <w:tc>
          <w:tcPr>
            <w:tcW w:w="4529" w:type="dxa"/>
            <w:shd w:val="clear" w:color="auto" w:fill="auto"/>
          </w:tcPr>
          <w:p w14:paraId="6C6A5F00"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6.2.5.6.2.4 </w:t>
            </w:r>
            <w:r w:rsidRPr="00F172B1">
              <w:rPr>
                <w:rFonts w:ascii="Verdana" w:hAnsi="Verdana"/>
                <w:sz w:val="16"/>
                <w:szCs w:val="16"/>
              </w:rPr>
              <w:t>Fechas y horas de inicio y término de las etapas más importantes de la producción.</w:t>
            </w:r>
          </w:p>
        </w:tc>
        <w:tc>
          <w:tcPr>
            <w:tcW w:w="4529" w:type="dxa"/>
            <w:shd w:val="clear" w:color="auto" w:fill="auto"/>
          </w:tcPr>
          <w:p w14:paraId="47CB68D4"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6.2.5.6.2.4 </w:t>
            </w:r>
            <w:r w:rsidRPr="00C1372E">
              <w:rPr>
                <w:rFonts w:ascii="Verdana" w:hAnsi="Verdana" w:cs="Times New Roman"/>
                <w:sz w:val="16"/>
                <w:szCs w:val="16"/>
                <w:lang w:val="en-US"/>
              </w:rPr>
              <w:t>Dates and times of start and end of the most important stages of production.</w:t>
            </w:r>
          </w:p>
        </w:tc>
      </w:tr>
      <w:tr w:rsidR="006E13DE" w:rsidRPr="00F172B1" w14:paraId="65E88677" w14:textId="77777777" w:rsidTr="00F172B1">
        <w:tc>
          <w:tcPr>
            <w:tcW w:w="4529" w:type="dxa"/>
            <w:shd w:val="clear" w:color="auto" w:fill="auto"/>
          </w:tcPr>
          <w:p w14:paraId="3B793B0F"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6.2.5.6.2.5 </w:t>
            </w:r>
            <w:r w:rsidRPr="00F172B1">
              <w:rPr>
                <w:rFonts w:ascii="Verdana" w:hAnsi="Verdana"/>
                <w:sz w:val="16"/>
                <w:szCs w:val="16"/>
              </w:rPr>
              <w:t>Identificación de quién ejecutó la operación con la inicial del nombre y primer apellido, esta información debe ser trazable a un registro de operadores y supervisores de las áreas de producción.</w:t>
            </w:r>
          </w:p>
        </w:tc>
        <w:tc>
          <w:tcPr>
            <w:tcW w:w="4529" w:type="dxa"/>
            <w:shd w:val="clear" w:color="auto" w:fill="auto"/>
          </w:tcPr>
          <w:p w14:paraId="34DB8E22"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6.2.5.6.2.5 </w:t>
            </w:r>
            <w:r w:rsidRPr="00C1372E">
              <w:rPr>
                <w:rFonts w:ascii="Verdana" w:hAnsi="Verdana" w:cs="Times New Roman"/>
                <w:sz w:val="16"/>
                <w:szCs w:val="16"/>
                <w:lang w:val="en-US"/>
              </w:rPr>
              <w:t>Identification of who carried out the operation with the initial of the first name and the first surname, this information must be traceable to a registry of operators and supervisors of the production areas.</w:t>
            </w:r>
          </w:p>
        </w:tc>
      </w:tr>
      <w:tr w:rsidR="006E13DE" w:rsidRPr="00F172B1" w14:paraId="3EA5F7E5" w14:textId="77777777" w:rsidTr="00F172B1">
        <w:tc>
          <w:tcPr>
            <w:tcW w:w="4529" w:type="dxa"/>
            <w:shd w:val="clear" w:color="auto" w:fill="auto"/>
          </w:tcPr>
          <w:p w14:paraId="247B7473"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6.2.5.6.2.6 </w:t>
            </w:r>
            <w:r w:rsidRPr="00F172B1">
              <w:rPr>
                <w:rFonts w:ascii="Verdana" w:hAnsi="Verdana"/>
                <w:sz w:val="16"/>
                <w:szCs w:val="16"/>
              </w:rPr>
              <w:t>Registros de la supervisión.</w:t>
            </w:r>
          </w:p>
        </w:tc>
        <w:tc>
          <w:tcPr>
            <w:tcW w:w="4529" w:type="dxa"/>
            <w:shd w:val="clear" w:color="auto" w:fill="auto"/>
          </w:tcPr>
          <w:p w14:paraId="2F2F24DD"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6.2.5.6.2.6 </w:t>
            </w:r>
            <w:r w:rsidRPr="00C1372E">
              <w:rPr>
                <w:rFonts w:ascii="Verdana" w:hAnsi="Verdana" w:cs="Times New Roman"/>
                <w:sz w:val="16"/>
                <w:szCs w:val="16"/>
                <w:lang w:val="en-US"/>
              </w:rPr>
              <w:t>Supervision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records.</w:t>
            </w:r>
          </w:p>
        </w:tc>
      </w:tr>
      <w:tr w:rsidR="006E13DE" w:rsidRPr="00F172B1" w14:paraId="4CC7E17B" w14:textId="77777777" w:rsidTr="00F172B1">
        <w:tc>
          <w:tcPr>
            <w:tcW w:w="4529" w:type="dxa"/>
            <w:shd w:val="clear" w:color="auto" w:fill="auto"/>
          </w:tcPr>
          <w:p w14:paraId="0023DC38"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6.2.5.6.2.7 </w:t>
            </w:r>
            <w:r w:rsidRPr="00F172B1">
              <w:rPr>
                <w:rFonts w:ascii="Verdana" w:hAnsi="Verdana"/>
                <w:sz w:val="16"/>
                <w:szCs w:val="16"/>
              </w:rPr>
              <w:t>Registro de los controles en proceso con los resultados obtenidos y las personas que lo realizaron.</w:t>
            </w:r>
          </w:p>
        </w:tc>
        <w:tc>
          <w:tcPr>
            <w:tcW w:w="4529" w:type="dxa"/>
            <w:shd w:val="clear" w:color="auto" w:fill="auto"/>
          </w:tcPr>
          <w:p w14:paraId="7AC40384"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6.2.5.6.2.7 </w:t>
            </w:r>
            <w:r w:rsidRPr="00C1372E">
              <w:rPr>
                <w:rFonts w:ascii="Verdana" w:hAnsi="Verdana" w:cs="Times New Roman"/>
                <w:sz w:val="16"/>
                <w:szCs w:val="16"/>
                <w:lang w:val="en-US"/>
              </w:rPr>
              <w:t>Record of the controls in process with the results obtained and the people who performed it.</w:t>
            </w:r>
          </w:p>
        </w:tc>
      </w:tr>
      <w:tr w:rsidR="006E13DE" w:rsidRPr="00F172B1" w14:paraId="6570F8AC" w14:textId="77777777" w:rsidTr="00F172B1">
        <w:tc>
          <w:tcPr>
            <w:tcW w:w="4529" w:type="dxa"/>
            <w:shd w:val="clear" w:color="auto" w:fill="auto"/>
          </w:tcPr>
          <w:p w14:paraId="2B21FD95"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6.2.5.6.2.8 </w:t>
            </w:r>
            <w:r w:rsidRPr="00F172B1">
              <w:rPr>
                <w:rFonts w:ascii="Verdana" w:hAnsi="Verdana"/>
                <w:sz w:val="16"/>
                <w:szCs w:val="16"/>
              </w:rPr>
              <w:t>Rendimiento final obtenido durante las distintas etapas de producción.</w:t>
            </w:r>
          </w:p>
        </w:tc>
        <w:tc>
          <w:tcPr>
            <w:tcW w:w="4529" w:type="dxa"/>
            <w:shd w:val="clear" w:color="auto" w:fill="auto"/>
          </w:tcPr>
          <w:p w14:paraId="520A050F"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6.2.5.6.2.8 </w:t>
            </w:r>
            <w:r w:rsidRPr="00C1372E">
              <w:rPr>
                <w:rFonts w:ascii="Verdana" w:hAnsi="Verdana" w:cs="Times New Roman"/>
                <w:sz w:val="16"/>
                <w:szCs w:val="16"/>
                <w:lang w:val="en-US"/>
              </w:rPr>
              <w:t>Final yield</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obtained during the different stages of production.</w:t>
            </w:r>
          </w:p>
        </w:tc>
      </w:tr>
      <w:tr w:rsidR="006E13DE" w:rsidRPr="00F172B1" w14:paraId="14A5C5FB" w14:textId="77777777" w:rsidTr="00F172B1">
        <w:tc>
          <w:tcPr>
            <w:tcW w:w="4529" w:type="dxa"/>
            <w:shd w:val="clear" w:color="auto" w:fill="auto"/>
          </w:tcPr>
          <w:p w14:paraId="3A00D1BA"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6.2.5.6.2.9</w:t>
            </w:r>
            <w:r w:rsidRPr="00F172B1">
              <w:rPr>
                <w:rFonts w:ascii="Verdana" w:hAnsi="Verdana"/>
                <w:sz w:val="16"/>
                <w:szCs w:val="16"/>
              </w:rPr>
              <w:t xml:space="preserve"> Cualquier desviación a las instrucciones de producción debe ser registrada, investigada y evaluada. La investigación debe ser concluida para la liberación del lote.</w:t>
            </w:r>
          </w:p>
        </w:tc>
        <w:tc>
          <w:tcPr>
            <w:tcW w:w="4529" w:type="dxa"/>
            <w:shd w:val="clear" w:color="auto" w:fill="auto"/>
          </w:tcPr>
          <w:p w14:paraId="4C7A8DFB"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6.2.5.6.2.9 </w:t>
            </w:r>
            <w:r w:rsidRPr="00C1372E">
              <w:rPr>
                <w:rFonts w:ascii="Verdana" w:hAnsi="Verdana" w:cs="Times New Roman"/>
                <w:sz w:val="16"/>
                <w:szCs w:val="16"/>
                <w:lang w:val="en-US"/>
              </w:rPr>
              <w:t xml:space="preserve">Any deviation from the production instructions must be recorded, investigated and evaluated. The investigation must be concluded for the release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w:t>
            </w:r>
          </w:p>
        </w:tc>
      </w:tr>
      <w:tr w:rsidR="006E13DE" w:rsidRPr="00F172B1" w14:paraId="52382721" w14:textId="77777777" w:rsidTr="00F172B1">
        <w:tc>
          <w:tcPr>
            <w:tcW w:w="4529" w:type="dxa"/>
            <w:shd w:val="clear" w:color="auto" w:fill="auto"/>
          </w:tcPr>
          <w:p w14:paraId="36A8E1F6"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6.2.5.6.2.10</w:t>
            </w:r>
            <w:r w:rsidRPr="00F172B1">
              <w:rPr>
                <w:rFonts w:ascii="Verdana" w:hAnsi="Verdana"/>
                <w:sz w:val="16"/>
                <w:szCs w:val="16"/>
              </w:rPr>
              <w:t xml:space="preserve"> Cada expediente de producción debe estar firmado de conformidad por el responsable sanitario o persona calificada de aseguramiento de calidad que certifique que el producto fue producido cumpliendo las BPF.</w:t>
            </w:r>
          </w:p>
        </w:tc>
        <w:tc>
          <w:tcPr>
            <w:tcW w:w="4529" w:type="dxa"/>
            <w:shd w:val="clear" w:color="auto" w:fill="auto"/>
          </w:tcPr>
          <w:p w14:paraId="07F1618E"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6.2.5.6.2.10 </w:t>
            </w:r>
            <w:r w:rsidRPr="00C1372E">
              <w:rPr>
                <w:rFonts w:ascii="Verdana" w:hAnsi="Verdana" w:cs="Times New Roman"/>
                <w:sz w:val="16"/>
                <w:szCs w:val="16"/>
                <w:lang w:val="en-US"/>
              </w:rPr>
              <w:t xml:space="preserve">Each production dossier must be signed in accordance </w:t>
            </w:r>
            <w:proofErr w:type="gramStart"/>
            <w:r w:rsidRPr="00C1372E">
              <w:rPr>
                <w:rFonts w:ascii="Verdana" w:hAnsi="Verdana" w:cs="Times New Roman"/>
                <w:sz w:val="16"/>
                <w:szCs w:val="16"/>
                <w:lang w:val="en-US"/>
              </w:rPr>
              <w:t>by</w:t>
            </w:r>
            <w:proofErr w:type="gramEnd"/>
            <w:r w:rsidRPr="00C1372E">
              <w:rPr>
                <w:rFonts w:ascii="Verdana" w:hAnsi="Verdana" w:cs="Times New Roman"/>
                <w:sz w:val="16"/>
                <w:szCs w:val="16"/>
                <w:lang w:val="en-US"/>
              </w:rPr>
              <w:t xml:space="preserve"> the sanitary manager or qualified quality assurance person who certifies that the product was produced in compliance with GMP.</w:t>
            </w:r>
          </w:p>
        </w:tc>
      </w:tr>
      <w:tr w:rsidR="006E13DE" w:rsidRPr="00F172B1" w14:paraId="68E40616" w14:textId="77777777" w:rsidTr="00F172B1">
        <w:tc>
          <w:tcPr>
            <w:tcW w:w="4529" w:type="dxa"/>
            <w:shd w:val="clear" w:color="auto" w:fill="auto"/>
          </w:tcPr>
          <w:p w14:paraId="4F41ECB6"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6.2.5.6.3 </w:t>
            </w:r>
            <w:r w:rsidRPr="00F172B1">
              <w:rPr>
                <w:rFonts w:ascii="Verdana" w:hAnsi="Verdana"/>
                <w:sz w:val="16"/>
                <w:szCs w:val="16"/>
              </w:rPr>
              <w:t>Expediente de acondicionamiento.</w:t>
            </w:r>
          </w:p>
        </w:tc>
        <w:tc>
          <w:tcPr>
            <w:tcW w:w="4529" w:type="dxa"/>
            <w:shd w:val="clear" w:color="auto" w:fill="auto"/>
          </w:tcPr>
          <w:p w14:paraId="2F22E626"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6.2.5.6.3 </w:t>
            </w:r>
            <w:r w:rsidRPr="00C1372E">
              <w:rPr>
                <w:rFonts w:ascii="Verdana" w:hAnsi="Verdana" w:cs="Times New Roman"/>
                <w:sz w:val="16"/>
                <w:szCs w:val="16"/>
                <w:lang w:val="en-US"/>
              </w:rPr>
              <w:t>Conditioning file.</w:t>
            </w:r>
          </w:p>
        </w:tc>
      </w:tr>
      <w:tr w:rsidR="006E13DE" w:rsidRPr="00F172B1" w14:paraId="18DBDEE7" w14:textId="77777777" w:rsidTr="00F172B1">
        <w:tc>
          <w:tcPr>
            <w:tcW w:w="4529" w:type="dxa"/>
            <w:shd w:val="clear" w:color="auto" w:fill="auto"/>
          </w:tcPr>
          <w:p w14:paraId="0ECA625F" w14:textId="77777777" w:rsidR="006E13DE" w:rsidRPr="00F172B1" w:rsidRDefault="006E13DE" w:rsidP="00F172B1">
            <w:pPr>
              <w:pStyle w:val="Texto"/>
              <w:spacing w:after="100" w:line="236" w:lineRule="exact"/>
              <w:ind w:firstLine="0"/>
              <w:rPr>
                <w:rFonts w:ascii="Verdana" w:hAnsi="Verdana"/>
                <w:sz w:val="16"/>
                <w:szCs w:val="16"/>
              </w:rPr>
            </w:pPr>
            <w:r w:rsidRPr="00F172B1">
              <w:rPr>
                <w:rFonts w:ascii="Verdana" w:hAnsi="Verdana"/>
                <w:b/>
                <w:sz w:val="16"/>
                <w:szCs w:val="16"/>
              </w:rPr>
              <w:t xml:space="preserve">6.2.5.6.3.1 </w:t>
            </w:r>
            <w:r w:rsidRPr="00F172B1">
              <w:rPr>
                <w:rFonts w:ascii="Verdana" w:hAnsi="Verdana"/>
                <w:sz w:val="16"/>
                <w:szCs w:val="16"/>
              </w:rPr>
              <w:t>Debe existir un expediente de acondicionamiento por cada lote, serie o unidad de producto y éste debe corresponder a las condiciones autorizadas en el registro sanitario, contener las instrucciones y el registro de las actividades realizadas para el acondicionamiento.</w:t>
            </w:r>
          </w:p>
        </w:tc>
        <w:tc>
          <w:tcPr>
            <w:tcW w:w="4529" w:type="dxa"/>
            <w:shd w:val="clear" w:color="auto" w:fill="auto"/>
          </w:tcPr>
          <w:p w14:paraId="052C8AF7" w14:textId="77777777" w:rsidR="006E13DE" w:rsidRPr="00F172B1" w:rsidRDefault="006E13DE" w:rsidP="00F172B1">
            <w:pPr>
              <w:pStyle w:val="Texto"/>
              <w:spacing w:after="100"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6.2.5.6.3.1 </w:t>
            </w:r>
            <w:r w:rsidRPr="00C1372E">
              <w:rPr>
                <w:rFonts w:ascii="Verdana" w:hAnsi="Verdana" w:cs="Times New Roman"/>
                <w:sz w:val="16"/>
                <w:szCs w:val="16"/>
                <w:lang w:val="en-US"/>
              </w:rPr>
              <w:t xml:space="preserve">There must be a packaging file for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series or unit of product and this must correspond to the conditions authorized in the sanitary registry, contain the instructions and the registry of the activities carried out for the packaging.</w:t>
            </w:r>
          </w:p>
        </w:tc>
      </w:tr>
      <w:tr w:rsidR="006E13DE" w:rsidRPr="00F172B1" w14:paraId="1180B10C" w14:textId="77777777" w:rsidTr="00F172B1">
        <w:tc>
          <w:tcPr>
            <w:tcW w:w="4529" w:type="dxa"/>
            <w:shd w:val="clear" w:color="auto" w:fill="auto"/>
          </w:tcPr>
          <w:p w14:paraId="46030E19"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 </w:t>
            </w:r>
            <w:r w:rsidRPr="00F172B1">
              <w:rPr>
                <w:rFonts w:ascii="Verdana" w:hAnsi="Verdana"/>
                <w:sz w:val="16"/>
                <w:szCs w:val="16"/>
              </w:rPr>
              <w:t xml:space="preserve">El expediente de acondicionamiento se </w:t>
            </w:r>
            <w:r w:rsidRPr="00F172B1">
              <w:rPr>
                <w:rFonts w:ascii="Verdana" w:hAnsi="Verdana"/>
                <w:sz w:val="16"/>
                <w:szCs w:val="16"/>
              </w:rPr>
              <w:lastRenderedPageBreak/>
              <w:t>deberá integrar al expediente de fabricación del producto y debe contener al menos lo siguiente:</w:t>
            </w:r>
          </w:p>
        </w:tc>
        <w:tc>
          <w:tcPr>
            <w:tcW w:w="4529" w:type="dxa"/>
            <w:shd w:val="clear" w:color="auto" w:fill="auto"/>
          </w:tcPr>
          <w:p w14:paraId="7E40A82D"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6.2.5.6.3.2 </w:t>
            </w:r>
            <w:r w:rsidRPr="00C1372E">
              <w:rPr>
                <w:rFonts w:ascii="Verdana" w:hAnsi="Verdana" w:cs="Times New Roman"/>
                <w:sz w:val="16"/>
                <w:szCs w:val="16"/>
                <w:lang w:val="en-US"/>
              </w:rPr>
              <w:t>The packaging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file must be integrated </w:t>
            </w:r>
            <w:r w:rsidRPr="00C1372E">
              <w:rPr>
                <w:rFonts w:ascii="Verdana" w:hAnsi="Verdana" w:cs="Times New Roman"/>
                <w:sz w:val="16"/>
                <w:szCs w:val="16"/>
                <w:lang w:val="en-US"/>
              </w:rPr>
              <w:lastRenderedPageBreak/>
              <w:t>into the product manufacturing file and must contain at least the following:</w:t>
            </w:r>
          </w:p>
        </w:tc>
      </w:tr>
      <w:tr w:rsidR="006E13DE" w:rsidRPr="00F172B1" w14:paraId="58785A29" w14:textId="77777777" w:rsidTr="00F172B1">
        <w:tc>
          <w:tcPr>
            <w:tcW w:w="4529" w:type="dxa"/>
            <w:shd w:val="clear" w:color="auto" w:fill="auto"/>
          </w:tcPr>
          <w:p w14:paraId="1114E604"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lastRenderedPageBreak/>
              <w:t xml:space="preserve">6.2.5.6.3.2.1 </w:t>
            </w:r>
            <w:r w:rsidRPr="00F172B1">
              <w:rPr>
                <w:rFonts w:ascii="Verdana" w:hAnsi="Verdana"/>
                <w:sz w:val="16"/>
                <w:szCs w:val="16"/>
              </w:rPr>
              <w:t>Orden e instrucciones o procedimiento de acondicionamiento.</w:t>
            </w:r>
          </w:p>
        </w:tc>
        <w:tc>
          <w:tcPr>
            <w:tcW w:w="4529" w:type="dxa"/>
            <w:shd w:val="clear" w:color="auto" w:fill="auto"/>
          </w:tcPr>
          <w:p w14:paraId="69C8D3F5"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6.2.5.6.3.2.1 </w:t>
            </w:r>
            <w:r w:rsidRPr="00C1372E">
              <w:rPr>
                <w:rFonts w:ascii="Verdana" w:hAnsi="Verdana" w:cs="Times New Roman"/>
                <w:sz w:val="16"/>
                <w:szCs w:val="16"/>
                <w:lang w:val="en-US"/>
              </w:rPr>
              <w:t>Order and instructions or conditioning procedure.</w:t>
            </w:r>
          </w:p>
        </w:tc>
      </w:tr>
      <w:tr w:rsidR="006E13DE" w:rsidRPr="00F172B1" w14:paraId="09B68FB1" w14:textId="77777777" w:rsidTr="00F172B1">
        <w:tc>
          <w:tcPr>
            <w:tcW w:w="4529" w:type="dxa"/>
            <w:shd w:val="clear" w:color="auto" w:fill="auto"/>
          </w:tcPr>
          <w:p w14:paraId="1C27AFE9"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6.2.5.6.3.2.2 </w:t>
            </w:r>
            <w:r w:rsidRPr="00F172B1">
              <w:rPr>
                <w:rFonts w:ascii="Verdana" w:hAnsi="Verdana"/>
                <w:sz w:val="16"/>
                <w:szCs w:val="16"/>
              </w:rPr>
              <w:t>Número de lote o serie del producto.</w:t>
            </w:r>
          </w:p>
        </w:tc>
        <w:tc>
          <w:tcPr>
            <w:tcW w:w="4529" w:type="dxa"/>
            <w:shd w:val="clear" w:color="auto" w:fill="auto"/>
          </w:tcPr>
          <w:p w14:paraId="39944F64"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6.2.5.6.3.2.2 </w:t>
            </w:r>
            <w:r w:rsidRPr="00C1372E">
              <w:rPr>
                <w:rFonts w:ascii="Verdana" w:hAnsi="Verdana" w:cs="Times New Roman"/>
                <w:sz w:val="16"/>
                <w:szCs w:val="16"/>
                <w:lang w:val="en-US"/>
              </w:rPr>
              <w:t xml:space="preserve">Product serial or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number.</w:t>
            </w:r>
          </w:p>
        </w:tc>
      </w:tr>
      <w:tr w:rsidR="006E13DE" w:rsidRPr="00F172B1" w14:paraId="5347C314" w14:textId="77777777" w:rsidTr="00F172B1">
        <w:tc>
          <w:tcPr>
            <w:tcW w:w="4529" w:type="dxa"/>
            <w:shd w:val="clear" w:color="auto" w:fill="auto"/>
          </w:tcPr>
          <w:p w14:paraId="3BB31D0B"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6.2.5.6.3.2.3 </w:t>
            </w:r>
            <w:r w:rsidRPr="00F172B1">
              <w:rPr>
                <w:rFonts w:ascii="Verdana" w:hAnsi="Verdana"/>
                <w:sz w:val="16"/>
                <w:szCs w:val="16"/>
              </w:rPr>
              <w:t>Números de lote o identificador del articulo y cantidades del producto a granel, materiales de envase y empaque.</w:t>
            </w:r>
          </w:p>
        </w:tc>
        <w:tc>
          <w:tcPr>
            <w:tcW w:w="4529" w:type="dxa"/>
            <w:shd w:val="clear" w:color="auto" w:fill="auto"/>
          </w:tcPr>
          <w:p w14:paraId="616DFB1F"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6.2.5.6.3.2.3 </w:t>
            </w:r>
            <w:r w:rsidRPr="00C1372E">
              <w:rPr>
                <w:rFonts w:ascii="Verdana" w:hAnsi="Verdana" w:cs="Times New Roman"/>
                <w:sz w:val="16"/>
                <w:szCs w:val="16"/>
                <w:lang w:val="en-US"/>
              </w:rPr>
              <w:t>Lot numbers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or item identifier and quantities of bulk product, container and packaging materials.</w:t>
            </w:r>
          </w:p>
        </w:tc>
      </w:tr>
      <w:tr w:rsidR="006E13DE" w:rsidRPr="00F172B1" w14:paraId="497DAAE2" w14:textId="77777777" w:rsidTr="00F172B1">
        <w:tc>
          <w:tcPr>
            <w:tcW w:w="4529" w:type="dxa"/>
            <w:shd w:val="clear" w:color="auto" w:fill="auto"/>
          </w:tcPr>
          <w:p w14:paraId="0313C8E9"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6.2.5.6.3.2.4 </w:t>
            </w:r>
            <w:r w:rsidRPr="00F172B1">
              <w:rPr>
                <w:rFonts w:ascii="Verdana" w:hAnsi="Verdana"/>
                <w:sz w:val="16"/>
                <w:szCs w:val="16"/>
              </w:rPr>
              <w:t>La conciliación de materiales de envase y empaque para determinar la cantidad utilizada, la enviada a destrucción y los materiales devueltos.</w:t>
            </w:r>
          </w:p>
        </w:tc>
        <w:tc>
          <w:tcPr>
            <w:tcW w:w="4529" w:type="dxa"/>
            <w:shd w:val="clear" w:color="auto" w:fill="auto"/>
          </w:tcPr>
          <w:p w14:paraId="290F42AD"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6.2.5.6.3.2.4 </w:t>
            </w:r>
            <w:r w:rsidRPr="00C1372E">
              <w:rPr>
                <w:rFonts w:ascii="Verdana" w:hAnsi="Verdana" w:cs="Times New Roman"/>
                <w:sz w:val="16"/>
                <w:szCs w:val="16"/>
                <w:lang w:val="en-US"/>
              </w:rPr>
              <w:t>The reconciliation of container and packaging materials to determine the quantity used, the quantity sent for destruction and the materials returned.</w:t>
            </w:r>
          </w:p>
        </w:tc>
      </w:tr>
      <w:tr w:rsidR="006E13DE" w:rsidRPr="00F172B1" w14:paraId="13ED508B" w14:textId="77777777" w:rsidTr="00F172B1">
        <w:tc>
          <w:tcPr>
            <w:tcW w:w="4529" w:type="dxa"/>
            <w:shd w:val="clear" w:color="auto" w:fill="auto"/>
          </w:tcPr>
          <w:p w14:paraId="75118E3E"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6.2.5.6.3.2.5 </w:t>
            </w:r>
            <w:r w:rsidRPr="00F172B1">
              <w:rPr>
                <w:rFonts w:ascii="Verdana" w:hAnsi="Verdana"/>
                <w:sz w:val="16"/>
                <w:szCs w:val="16"/>
              </w:rPr>
              <w:t>Fecha y hora de inicio y término de las etapas del acondicionamiento.</w:t>
            </w:r>
          </w:p>
        </w:tc>
        <w:tc>
          <w:tcPr>
            <w:tcW w:w="4529" w:type="dxa"/>
            <w:shd w:val="clear" w:color="auto" w:fill="auto"/>
          </w:tcPr>
          <w:p w14:paraId="3D8AE12D"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6.2.5.6.3.2.5 </w:t>
            </w:r>
            <w:r w:rsidRPr="00C1372E">
              <w:rPr>
                <w:rFonts w:ascii="Verdana" w:hAnsi="Verdana" w:cs="Times New Roman"/>
                <w:sz w:val="16"/>
                <w:szCs w:val="16"/>
                <w:lang w:val="en-US"/>
              </w:rPr>
              <w:t>Date and time of start and end of the conditioning stages.</w:t>
            </w:r>
          </w:p>
        </w:tc>
      </w:tr>
      <w:tr w:rsidR="006E13DE" w:rsidRPr="00F172B1" w14:paraId="4E71F8F7" w14:textId="77777777" w:rsidTr="00F172B1">
        <w:tc>
          <w:tcPr>
            <w:tcW w:w="4529" w:type="dxa"/>
            <w:shd w:val="clear" w:color="auto" w:fill="auto"/>
          </w:tcPr>
          <w:p w14:paraId="1237AC21"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6.2.5.6.3.2.6 </w:t>
            </w:r>
            <w:r w:rsidRPr="00F172B1">
              <w:rPr>
                <w:rFonts w:ascii="Verdana" w:hAnsi="Verdana"/>
                <w:sz w:val="16"/>
                <w:szCs w:val="16"/>
              </w:rPr>
              <w:t>Identificación de quién ejecutó la operación con la inicial del nombre y primer apellido, esta información debe ser trazable a un registro de operadores y supervisores de las áreas de acondicionamiento.</w:t>
            </w:r>
          </w:p>
        </w:tc>
        <w:tc>
          <w:tcPr>
            <w:tcW w:w="4529" w:type="dxa"/>
            <w:shd w:val="clear" w:color="auto" w:fill="auto"/>
          </w:tcPr>
          <w:p w14:paraId="7CD33A56"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6.2.5.6.3.2.6 </w:t>
            </w:r>
            <w:r w:rsidRPr="00C1372E">
              <w:rPr>
                <w:rFonts w:ascii="Verdana" w:hAnsi="Verdana" w:cs="Times New Roman"/>
                <w:sz w:val="16"/>
                <w:szCs w:val="16"/>
                <w:lang w:val="en-US"/>
              </w:rPr>
              <w:t>Identification of who carried out the operation with the initial of the first name and first surname, this information must be traceable to a registry of operators and supervisors of the conditioning areas.</w:t>
            </w:r>
          </w:p>
        </w:tc>
      </w:tr>
      <w:tr w:rsidR="006E13DE" w:rsidRPr="00F172B1" w14:paraId="02ADA424" w14:textId="77777777" w:rsidTr="00F172B1">
        <w:tc>
          <w:tcPr>
            <w:tcW w:w="4529" w:type="dxa"/>
            <w:shd w:val="clear" w:color="auto" w:fill="auto"/>
          </w:tcPr>
          <w:p w14:paraId="05690229"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6.2.5.6.3.2.7 </w:t>
            </w:r>
            <w:r w:rsidRPr="00F172B1">
              <w:rPr>
                <w:rFonts w:ascii="Verdana" w:hAnsi="Verdana"/>
                <w:sz w:val="16"/>
                <w:szCs w:val="16"/>
              </w:rPr>
              <w:t>Registros de la supervisión.</w:t>
            </w:r>
          </w:p>
        </w:tc>
        <w:tc>
          <w:tcPr>
            <w:tcW w:w="4529" w:type="dxa"/>
            <w:shd w:val="clear" w:color="auto" w:fill="auto"/>
          </w:tcPr>
          <w:p w14:paraId="28849DFC"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6.2.5.6.3.2.7 </w:t>
            </w:r>
            <w:r w:rsidRPr="00C1372E">
              <w:rPr>
                <w:rFonts w:ascii="Verdana" w:hAnsi="Verdana" w:cs="Times New Roman"/>
                <w:sz w:val="16"/>
                <w:szCs w:val="16"/>
                <w:lang w:val="en-US"/>
              </w:rPr>
              <w:t>Supervision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records.</w:t>
            </w:r>
          </w:p>
        </w:tc>
      </w:tr>
      <w:tr w:rsidR="006E13DE" w:rsidRPr="00F172B1" w14:paraId="72368473" w14:textId="77777777" w:rsidTr="00F172B1">
        <w:tc>
          <w:tcPr>
            <w:tcW w:w="4529" w:type="dxa"/>
            <w:shd w:val="clear" w:color="auto" w:fill="auto"/>
          </w:tcPr>
          <w:p w14:paraId="5A7EB984"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6.2.5.6.3.2.8 </w:t>
            </w:r>
            <w:r w:rsidRPr="00F172B1">
              <w:rPr>
                <w:rFonts w:ascii="Verdana" w:hAnsi="Verdana"/>
                <w:sz w:val="16"/>
                <w:szCs w:val="16"/>
              </w:rPr>
              <w:t>Registro de los controles en proceso con los resultados obtenidos y las personas que lo realizaron.</w:t>
            </w:r>
          </w:p>
        </w:tc>
        <w:tc>
          <w:tcPr>
            <w:tcW w:w="4529" w:type="dxa"/>
            <w:shd w:val="clear" w:color="auto" w:fill="auto"/>
          </w:tcPr>
          <w:p w14:paraId="4A9FDEE3"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6.2.5.6.3.2.8 </w:t>
            </w:r>
            <w:r w:rsidRPr="00C1372E">
              <w:rPr>
                <w:rFonts w:ascii="Verdana" w:hAnsi="Verdana" w:cs="Times New Roman"/>
                <w:sz w:val="16"/>
                <w:szCs w:val="16"/>
                <w:lang w:val="en-US"/>
              </w:rPr>
              <w:t>Record of the controls in process with the results obtained and the people who carried them out.</w:t>
            </w:r>
          </w:p>
        </w:tc>
      </w:tr>
      <w:tr w:rsidR="006E13DE" w:rsidRPr="00F172B1" w14:paraId="637D6187" w14:textId="77777777" w:rsidTr="00F172B1">
        <w:tc>
          <w:tcPr>
            <w:tcW w:w="4529" w:type="dxa"/>
            <w:shd w:val="clear" w:color="auto" w:fill="auto"/>
          </w:tcPr>
          <w:p w14:paraId="308435C0"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6.2.5.6.3.2.9 </w:t>
            </w:r>
            <w:r w:rsidRPr="00F172B1">
              <w:rPr>
                <w:rFonts w:ascii="Verdana" w:hAnsi="Verdana"/>
                <w:sz w:val="16"/>
                <w:szCs w:val="16"/>
              </w:rPr>
              <w:t>Rendimiento final obtenido durante las distintas etapas de acondicionamiento.</w:t>
            </w:r>
          </w:p>
        </w:tc>
        <w:tc>
          <w:tcPr>
            <w:tcW w:w="4529" w:type="dxa"/>
            <w:shd w:val="clear" w:color="auto" w:fill="auto"/>
          </w:tcPr>
          <w:p w14:paraId="5B0ED7E5"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6.2.5.6.3.2.9 </w:t>
            </w:r>
            <w:r w:rsidRPr="00C1372E">
              <w:rPr>
                <w:rFonts w:ascii="Verdana" w:hAnsi="Verdana" w:cs="Times New Roman"/>
                <w:sz w:val="16"/>
                <w:szCs w:val="16"/>
                <w:lang w:val="en-US"/>
              </w:rPr>
              <w:t>Final performance obtained during the different conditioning stages.</w:t>
            </w:r>
          </w:p>
        </w:tc>
      </w:tr>
      <w:tr w:rsidR="006E13DE" w:rsidRPr="00F172B1" w14:paraId="7954D42B" w14:textId="77777777" w:rsidTr="00F172B1">
        <w:tc>
          <w:tcPr>
            <w:tcW w:w="4529" w:type="dxa"/>
            <w:shd w:val="clear" w:color="auto" w:fill="auto"/>
          </w:tcPr>
          <w:p w14:paraId="5C13631D"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6.2.5.6.3.2.10 </w:t>
            </w:r>
            <w:r w:rsidRPr="00F172B1">
              <w:rPr>
                <w:rFonts w:ascii="Verdana" w:hAnsi="Verdana"/>
                <w:sz w:val="16"/>
                <w:szCs w:val="16"/>
              </w:rPr>
              <w:t>Cualquier desviación a las instrucciones o procedimiento de acondicionamiento debe ser registrada, investigada y evaluada. La investigación debe ser concluida para la liberación del producto.</w:t>
            </w:r>
          </w:p>
        </w:tc>
        <w:tc>
          <w:tcPr>
            <w:tcW w:w="4529" w:type="dxa"/>
            <w:shd w:val="clear" w:color="auto" w:fill="auto"/>
          </w:tcPr>
          <w:p w14:paraId="6ECE3F07"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6.2.5.6.3.2.10 </w:t>
            </w:r>
            <w:r w:rsidRPr="00C1372E">
              <w:rPr>
                <w:rFonts w:ascii="Verdana" w:hAnsi="Verdana" w:cs="Times New Roman"/>
                <w:sz w:val="16"/>
                <w:szCs w:val="16"/>
                <w:lang w:val="en-US"/>
              </w:rPr>
              <w:t>Any deviation from the conditioning instructions or procedure must be recorded, investigated and evaluated. The investigation must be concluded for the release of the product.</w:t>
            </w:r>
          </w:p>
        </w:tc>
      </w:tr>
      <w:tr w:rsidR="006E13DE" w:rsidRPr="00F172B1" w14:paraId="4F262179" w14:textId="77777777" w:rsidTr="00F172B1">
        <w:tc>
          <w:tcPr>
            <w:tcW w:w="4529" w:type="dxa"/>
            <w:shd w:val="clear" w:color="auto" w:fill="auto"/>
          </w:tcPr>
          <w:p w14:paraId="465C73BA"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6.2.5.6.3.2.11 </w:t>
            </w:r>
            <w:r w:rsidRPr="00F172B1">
              <w:rPr>
                <w:rFonts w:ascii="Verdana" w:hAnsi="Verdana"/>
                <w:sz w:val="16"/>
                <w:szCs w:val="16"/>
              </w:rPr>
              <w:t>Cada expediente de acondicionamiento debe estar firmado de conformidad por el responsable sanitario o persona calificada del área de aseguramiento de calidad para asegurar que la liberación del producto cumpla las BPF.</w:t>
            </w:r>
          </w:p>
        </w:tc>
        <w:tc>
          <w:tcPr>
            <w:tcW w:w="4529" w:type="dxa"/>
            <w:shd w:val="clear" w:color="auto" w:fill="auto"/>
          </w:tcPr>
          <w:p w14:paraId="63D07505"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6.2.5.6.3.2.11 </w:t>
            </w:r>
            <w:r w:rsidRPr="00C1372E">
              <w:rPr>
                <w:rFonts w:ascii="Verdana" w:hAnsi="Verdana" w:cs="Times New Roman"/>
                <w:sz w:val="16"/>
                <w:szCs w:val="16"/>
                <w:lang w:val="en-US"/>
              </w:rPr>
              <w:t>Each packaging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file must be signed in accordance </w:t>
            </w:r>
            <w:proofErr w:type="gramStart"/>
            <w:r w:rsidRPr="00C1372E">
              <w:rPr>
                <w:rFonts w:ascii="Verdana" w:hAnsi="Verdana" w:cs="Times New Roman"/>
                <w:sz w:val="16"/>
                <w:szCs w:val="16"/>
                <w:lang w:val="en-US"/>
              </w:rPr>
              <w:t>by</w:t>
            </w:r>
            <w:proofErr w:type="gramEnd"/>
            <w:r w:rsidRPr="00C1372E">
              <w:rPr>
                <w:rFonts w:ascii="Verdana" w:hAnsi="Verdana" w:cs="Times New Roman"/>
                <w:sz w:val="16"/>
                <w:szCs w:val="16"/>
                <w:lang w:val="en-US"/>
              </w:rPr>
              <w:t xml:space="preserve"> the sanitary manager or qualified person from the quality assurance area to ensure that the release of the product complies with GMP.</w:t>
            </w:r>
          </w:p>
        </w:tc>
      </w:tr>
      <w:tr w:rsidR="006E13DE" w:rsidRPr="00F172B1" w14:paraId="2B578356" w14:textId="77777777" w:rsidTr="00F172B1">
        <w:tc>
          <w:tcPr>
            <w:tcW w:w="4529" w:type="dxa"/>
            <w:shd w:val="clear" w:color="auto" w:fill="auto"/>
          </w:tcPr>
          <w:p w14:paraId="04DF04F0"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6.2.5.7 </w:t>
            </w:r>
            <w:r w:rsidRPr="00F172B1">
              <w:rPr>
                <w:rFonts w:ascii="Verdana" w:hAnsi="Verdana"/>
                <w:sz w:val="16"/>
                <w:szCs w:val="16"/>
              </w:rPr>
              <w:t>Métodos analíticos y de prueba.</w:t>
            </w:r>
          </w:p>
        </w:tc>
        <w:tc>
          <w:tcPr>
            <w:tcW w:w="4529" w:type="dxa"/>
            <w:shd w:val="clear" w:color="auto" w:fill="auto"/>
          </w:tcPr>
          <w:p w14:paraId="7ACD26D4"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6.2.5.7 </w:t>
            </w:r>
            <w:r w:rsidRPr="00C1372E">
              <w:rPr>
                <w:rFonts w:ascii="Verdana" w:hAnsi="Verdana" w:cs="Times New Roman"/>
                <w:sz w:val="16"/>
                <w:szCs w:val="16"/>
                <w:lang w:val="en-US"/>
              </w:rPr>
              <w:t>Analytical and test methods.</w:t>
            </w:r>
          </w:p>
        </w:tc>
      </w:tr>
      <w:tr w:rsidR="006E13DE" w:rsidRPr="00F172B1" w14:paraId="4422DA99" w14:textId="77777777" w:rsidTr="00F172B1">
        <w:tc>
          <w:tcPr>
            <w:tcW w:w="4529" w:type="dxa"/>
            <w:shd w:val="clear" w:color="auto" w:fill="auto"/>
          </w:tcPr>
          <w:p w14:paraId="57563882"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6.2.5.7.1 </w:t>
            </w:r>
            <w:r w:rsidRPr="00F172B1">
              <w:rPr>
                <w:rFonts w:ascii="Verdana" w:hAnsi="Verdana"/>
                <w:sz w:val="16"/>
                <w:szCs w:val="16"/>
              </w:rPr>
              <w:t>Deben existir procedimientos escritos que describan los métodos, equipos e instrumentos utilizados para el análisis o evaluación de los insumos y productos en las diferentes etapas de fabricación.</w:t>
            </w:r>
          </w:p>
        </w:tc>
        <w:tc>
          <w:tcPr>
            <w:tcW w:w="4529" w:type="dxa"/>
            <w:shd w:val="clear" w:color="auto" w:fill="auto"/>
          </w:tcPr>
          <w:p w14:paraId="21C2AAE5"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6.2.5.7.1 </w:t>
            </w:r>
            <w:r w:rsidRPr="00C1372E">
              <w:rPr>
                <w:rFonts w:ascii="Verdana" w:hAnsi="Verdana" w:cs="Times New Roman"/>
                <w:sz w:val="16"/>
                <w:szCs w:val="16"/>
                <w:lang w:val="en-US"/>
              </w:rPr>
              <w:t>There must be written procedures that describe the methods, equipment and instruments used for the analysis or evaluation of inputs and products in the different manufacturing stages.</w:t>
            </w:r>
          </w:p>
        </w:tc>
      </w:tr>
      <w:tr w:rsidR="006E13DE" w:rsidRPr="00F172B1" w14:paraId="064D0AE1" w14:textId="77777777" w:rsidTr="00F172B1">
        <w:tc>
          <w:tcPr>
            <w:tcW w:w="4529" w:type="dxa"/>
            <w:shd w:val="clear" w:color="auto" w:fill="auto"/>
          </w:tcPr>
          <w:p w14:paraId="0828FD65"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6.2.5.7.2 </w:t>
            </w:r>
            <w:r w:rsidRPr="00F172B1">
              <w:rPr>
                <w:rFonts w:ascii="Verdana" w:hAnsi="Verdana"/>
                <w:sz w:val="16"/>
                <w:szCs w:val="16"/>
              </w:rPr>
              <w:t>Se debe conservar el registro de los análisis y evaluaciones realizadas.</w:t>
            </w:r>
          </w:p>
        </w:tc>
        <w:tc>
          <w:tcPr>
            <w:tcW w:w="4529" w:type="dxa"/>
            <w:shd w:val="clear" w:color="auto" w:fill="auto"/>
          </w:tcPr>
          <w:p w14:paraId="278DCF0E"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6.2.5.7.2 </w:t>
            </w:r>
            <w:r w:rsidRPr="00C1372E">
              <w:rPr>
                <w:rFonts w:ascii="Verdana" w:hAnsi="Verdana" w:cs="Times New Roman"/>
                <w:sz w:val="16"/>
                <w:szCs w:val="16"/>
                <w:lang w:val="en-US"/>
              </w:rPr>
              <w:t>The record of the analyzes and evaluations carried out must be kept.</w:t>
            </w:r>
          </w:p>
        </w:tc>
      </w:tr>
      <w:tr w:rsidR="006E13DE" w:rsidRPr="00F172B1" w14:paraId="730A0807" w14:textId="77777777" w:rsidTr="00F172B1">
        <w:tc>
          <w:tcPr>
            <w:tcW w:w="4529" w:type="dxa"/>
            <w:shd w:val="clear" w:color="auto" w:fill="auto"/>
          </w:tcPr>
          <w:p w14:paraId="54A71575"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 </w:t>
            </w:r>
            <w:r w:rsidRPr="00F172B1">
              <w:rPr>
                <w:rFonts w:ascii="Verdana" w:hAnsi="Verdana"/>
                <w:sz w:val="16"/>
                <w:szCs w:val="16"/>
              </w:rPr>
              <w:t>Otros documentos relacionados al cumplimiento de BPF.</w:t>
            </w:r>
          </w:p>
        </w:tc>
        <w:tc>
          <w:tcPr>
            <w:tcW w:w="4529" w:type="dxa"/>
            <w:shd w:val="clear" w:color="auto" w:fill="auto"/>
          </w:tcPr>
          <w:p w14:paraId="28EEFA6E"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 </w:t>
            </w:r>
            <w:r w:rsidRPr="00C1372E">
              <w:rPr>
                <w:rFonts w:ascii="Verdana" w:hAnsi="Verdana" w:cs="Times New Roman"/>
                <w:sz w:val="16"/>
                <w:szCs w:val="16"/>
                <w:lang w:val="en-US"/>
              </w:rPr>
              <w:t>Other documents related to GMP compliance.</w:t>
            </w:r>
          </w:p>
        </w:tc>
      </w:tr>
      <w:tr w:rsidR="006E13DE" w:rsidRPr="00F172B1" w14:paraId="7810145F" w14:textId="77777777" w:rsidTr="00F172B1">
        <w:tc>
          <w:tcPr>
            <w:tcW w:w="4529" w:type="dxa"/>
            <w:shd w:val="clear" w:color="auto" w:fill="auto"/>
          </w:tcPr>
          <w:p w14:paraId="62E2EBFA"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6.2.5.8.1 </w:t>
            </w:r>
            <w:r w:rsidRPr="00F172B1">
              <w:rPr>
                <w:rFonts w:ascii="Verdana" w:hAnsi="Verdana"/>
                <w:sz w:val="16"/>
                <w:szCs w:val="16"/>
              </w:rPr>
              <w:t>Debe estar disponible la documentación escrita relacionada al cumplimiento de BPF para el personal responsable de las actividades descritas en dicha documentación, la cual debe corresponder al nivel asignado en el sistema de gestión de calidad y puede estar en forma de políticas, PNO, protocolos, instructivos de trabajo, reportes, acuerdos entre otros.</w:t>
            </w:r>
          </w:p>
        </w:tc>
        <w:tc>
          <w:tcPr>
            <w:tcW w:w="4529" w:type="dxa"/>
            <w:shd w:val="clear" w:color="auto" w:fill="auto"/>
          </w:tcPr>
          <w:p w14:paraId="3683C457"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6.2.5.8.1 </w:t>
            </w:r>
            <w:r w:rsidRPr="00C1372E">
              <w:rPr>
                <w:rFonts w:ascii="Verdana" w:hAnsi="Verdana" w:cs="Times New Roman"/>
                <w:sz w:val="16"/>
                <w:szCs w:val="16"/>
                <w:lang w:val="en-US"/>
              </w:rPr>
              <w:t>Written documentation related to GMP compliance must be available to the personnel responsible for the activities described in said documentation, which must correspond to the level assigned in the quality management system and may be in the form of policies, SOP, protocols, work instructions, reports, agreements among others.</w:t>
            </w:r>
          </w:p>
        </w:tc>
      </w:tr>
      <w:tr w:rsidR="006E13DE" w:rsidRPr="00F172B1" w14:paraId="648EC862" w14:textId="77777777" w:rsidTr="00F172B1">
        <w:tc>
          <w:tcPr>
            <w:tcW w:w="4529" w:type="dxa"/>
            <w:shd w:val="clear" w:color="auto" w:fill="auto"/>
          </w:tcPr>
          <w:p w14:paraId="1BEA6764"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lastRenderedPageBreak/>
              <w:t xml:space="preserve">6.2.5.8.2 </w:t>
            </w:r>
            <w:r w:rsidRPr="00F172B1">
              <w:rPr>
                <w:rFonts w:ascii="Verdana" w:hAnsi="Verdana"/>
                <w:sz w:val="16"/>
                <w:szCs w:val="16"/>
              </w:rPr>
              <w:t>Debe existir la evidencia documentada de la utilización de estos documentos o la realización de las actividades que en ellos se describan.</w:t>
            </w:r>
          </w:p>
        </w:tc>
        <w:tc>
          <w:tcPr>
            <w:tcW w:w="4529" w:type="dxa"/>
            <w:shd w:val="clear" w:color="auto" w:fill="auto"/>
          </w:tcPr>
          <w:p w14:paraId="0A8D29F1"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6.2.5.8.2 </w:t>
            </w:r>
            <w:r w:rsidRPr="00C1372E">
              <w:rPr>
                <w:rFonts w:ascii="Verdana" w:hAnsi="Verdana" w:cs="Times New Roman"/>
                <w:sz w:val="16"/>
                <w:szCs w:val="16"/>
                <w:lang w:val="en-US"/>
              </w:rPr>
              <w:t xml:space="preserve">There must be documented evidence of the use of these </w:t>
            </w:r>
            <w:proofErr w:type="gramStart"/>
            <w:r w:rsidRPr="00C1372E">
              <w:rPr>
                <w:rFonts w:ascii="Verdana" w:hAnsi="Verdana" w:cs="Times New Roman"/>
                <w:sz w:val="16"/>
                <w:szCs w:val="16"/>
                <w:lang w:val="en-US"/>
              </w:rPr>
              <w:t>documents</w:t>
            </w:r>
            <w:proofErr w:type="gramEnd"/>
            <w:r w:rsidRPr="00C1372E">
              <w:rPr>
                <w:rFonts w:ascii="Verdana" w:hAnsi="Verdana" w:cs="Times New Roman"/>
                <w:sz w:val="16"/>
                <w:szCs w:val="16"/>
                <w:lang w:val="en-US"/>
              </w:rPr>
              <w:t xml:space="preserve"> or the performance of the activities described therein.</w:t>
            </w:r>
          </w:p>
        </w:tc>
      </w:tr>
      <w:tr w:rsidR="006E13DE" w:rsidRPr="00F172B1" w14:paraId="4EFA036A" w14:textId="77777777" w:rsidTr="00F172B1">
        <w:tc>
          <w:tcPr>
            <w:tcW w:w="4529" w:type="dxa"/>
            <w:shd w:val="clear" w:color="auto" w:fill="auto"/>
          </w:tcPr>
          <w:p w14:paraId="54AA3C87"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 </w:t>
            </w:r>
            <w:r w:rsidRPr="00F172B1">
              <w:rPr>
                <w:rFonts w:ascii="Verdana" w:hAnsi="Verdana"/>
                <w:sz w:val="16"/>
                <w:szCs w:val="16"/>
              </w:rPr>
              <w:t>Debe existir documentación escrita para las siguientes actividades o procesos, esta lista no es limitativa y pueden existir más documentos relacionados:</w:t>
            </w:r>
          </w:p>
        </w:tc>
        <w:tc>
          <w:tcPr>
            <w:tcW w:w="4529" w:type="dxa"/>
            <w:shd w:val="clear" w:color="auto" w:fill="auto"/>
          </w:tcPr>
          <w:p w14:paraId="21E0FA96"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 </w:t>
            </w:r>
            <w:r w:rsidRPr="00C1372E">
              <w:rPr>
                <w:rFonts w:ascii="Verdana" w:hAnsi="Verdana" w:cs="Times New Roman"/>
                <w:sz w:val="16"/>
                <w:szCs w:val="16"/>
                <w:lang w:val="en-US"/>
              </w:rPr>
              <w:t>There must be written documentation for the following activities or processes, this list is not lim</w:t>
            </w:r>
            <w:r w:rsidR="00355D55" w:rsidRPr="00F172B1">
              <w:rPr>
                <w:rFonts w:ascii="Verdana" w:hAnsi="Verdana" w:cs="Times New Roman"/>
                <w:sz w:val="16"/>
                <w:szCs w:val="16"/>
                <w:lang w:val="en-US"/>
              </w:rPr>
              <w:t>ited</w:t>
            </w:r>
            <w:r w:rsidRPr="00C1372E">
              <w:rPr>
                <w:rFonts w:ascii="Verdana" w:hAnsi="Verdana" w:cs="Times New Roman"/>
                <w:sz w:val="16"/>
                <w:szCs w:val="16"/>
                <w:lang w:val="en-US"/>
              </w:rPr>
              <w:t xml:space="preserve"> and there may be more related documents:</w:t>
            </w:r>
          </w:p>
        </w:tc>
      </w:tr>
      <w:tr w:rsidR="006E13DE" w:rsidRPr="00F172B1" w14:paraId="622764C5" w14:textId="77777777" w:rsidTr="00F172B1">
        <w:tc>
          <w:tcPr>
            <w:tcW w:w="4529" w:type="dxa"/>
            <w:shd w:val="clear" w:color="auto" w:fill="auto"/>
          </w:tcPr>
          <w:p w14:paraId="6861D8D1"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6.2.5.8.3.1 </w:t>
            </w:r>
            <w:r w:rsidRPr="00F172B1">
              <w:rPr>
                <w:rFonts w:ascii="Verdana" w:hAnsi="Verdana"/>
                <w:sz w:val="16"/>
                <w:szCs w:val="16"/>
              </w:rPr>
              <w:t>Limpieza y/o sanitización de áreas, equipos y sistemas críticos.</w:t>
            </w:r>
          </w:p>
        </w:tc>
        <w:tc>
          <w:tcPr>
            <w:tcW w:w="4529" w:type="dxa"/>
            <w:shd w:val="clear" w:color="auto" w:fill="auto"/>
          </w:tcPr>
          <w:p w14:paraId="0CC7A591"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6.2.5.8.3.1 </w:t>
            </w:r>
            <w:r w:rsidRPr="00C1372E">
              <w:rPr>
                <w:rFonts w:ascii="Verdana" w:hAnsi="Verdana" w:cs="Times New Roman"/>
                <w:sz w:val="16"/>
                <w:szCs w:val="16"/>
                <w:lang w:val="en-US"/>
              </w:rPr>
              <w:t xml:space="preserve">Cleaning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sanitation of critical areas, equipment and systems.</w:t>
            </w:r>
          </w:p>
        </w:tc>
      </w:tr>
      <w:tr w:rsidR="006E13DE" w:rsidRPr="00F172B1" w14:paraId="3BC90E92" w14:textId="77777777" w:rsidTr="00F172B1">
        <w:tc>
          <w:tcPr>
            <w:tcW w:w="4529" w:type="dxa"/>
            <w:shd w:val="clear" w:color="auto" w:fill="auto"/>
          </w:tcPr>
          <w:p w14:paraId="1C51C325"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6.2.5.8.3.2 </w:t>
            </w:r>
            <w:r w:rsidRPr="00F172B1">
              <w:rPr>
                <w:rFonts w:ascii="Verdana" w:hAnsi="Verdana"/>
                <w:sz w:val="16"/>
                <w:szCs w:val="16"/>
              </w:rPr>
              <w:t>Operación y mantenimiento de equipos e instrumentos.</w:t>
            </w:r>
          </w:p>
        </w:tc>
        <w:tc>
          <w:tcPr>
            <w:tcW w:w="4529" w:type="dxa"/>
            <w:shd w:val="clear" w:color="auto" w:fill="auto"/>
          </w:tcPr>
          <w:p w14:paraId="07B8134C"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6.2.5.8.3.2 </w:t>
            </w:r>
            <w:r w:rsidRPr="00C1372E">
              <w:rPr>
                <w:rFonts w:ascii="Verdana" w:hAnsi="Verdana" w:cs="Times New Roman"/>
                <w:sz w:val="16"/>
                <w:szCs w:val="16"/>
                <w:lang w:val="en-US"/>
              </w:rPr>
              <w:t>Operation and maintenance of equipment and instruments.</w:t>
            </w:r>
          </w:p>
        </w:tc>
      </w:tr>
      <w:tr w:rsidR="006E13DE" w:rsidRPr="00F172B1" w14:paraId="51524EA3" w14:textId="77777777" w:rsidTr="00F172B1">
        <w:tc>
          <w:tcPr>
            <w:tcW w:w="4529" w:type="dxa"/>
            <w:shd w:val="clear" w:color="auto" w:fill="auto"/>
          </w:tcPr>
          <w:p w14:paraId="2B40C737"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6.2.5.8.3.3 </w:t>
            </w:r>
            <w:r w:rsidRPr="00F172B1">
              <w:rPr>
                <w:rFonts w:ascii="Verdana" w:hAnsi="Verdana"/>
                <w:sz w:val="16"/>
                <w:szCs w:val="16"/>
              </w:rPr>
              <w:t>Calificación de equipos y sistemas y validación de procesos.</w:t>
            </w:r>
          </w:p>
        </w:tc>
        <w:tc>
          <w:tcPr>
            <w:tcW w:w="4529" w:type="dxa"/>
            <w:shd w:val="clear" w:color="auto" w:fill="auto"/>
          </w:tcPr>
          <w:p w14:paraId="6F274A17"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6.2.5.8.3.3 </w:t>
            </w:r>
            <w:r w:rsidRPr="00C1372E">
              <w:rPr>
                <w:rFonts w:ascii="Verdana" w:hAnsi="Verdana" w:cs="Times New Roman"/>
                <w:sz w:val="16"/>
                <w:szCs w:val="16"/>
                <w:lang w:val="en-US"/>
              </w:rPr>
              <w:t>Equipment and systems qualification and process validation.</w:t>
            </w:r>
          </w:p>
        </w:tc>
      </w:tr>
      <w:tr w:rsidR="006E13DE" w:rsidRPr="00F172B1" w14:paraId="2028DA60" w14:textId="77777777" w:rsidTr="00F172B1">
        <w:tc>
          <w:tcPr>
            <w:tcW w:w="4529" w:type="dxa"/>
            <w:shd w:val="clear" w:color="auto" w:fill="auto"/>
          </w:tcPr>
          <w:p w14:paraId="5D9FADD6"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6.2.5.8.3.4 </w:t>
            </w:r>
            <w:r w:rsidRPr="00F172B1">
              <w:rPr>
                <w:rFonts w:ascii="Verdana" w:hAnsi="Verdana"/>
                <w:sz w:val="16"/>
                <w:szCs w:val="16"/>
              </w:rPr>
              <w:t>Capacitación, calificación y verificación de la efectividad de la capacitación del personal en BPF, y temas técnicos relacionados a su actividad.</w:t>
            </w:r>
          </w:p>
        </w:tc>
        <w:tc>
          <w:tcPr>
            <w:tcW w:w="4529" w:type="dxa"/>
            <w:shd w:val="clear" w:color="auto" w:fill="auto"/>
          </w:tcPr>
          <w:p w14:paraId="51DCD6CA"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6.2.5.8.3.4 </w:t>
            </w:r>
            <w:r w:rsidRPr="00C1372E">
              <w:rPr>
                <w:rFonts w:ascii="Verdana" w:hAnsi="Verdana" w:cs="Times New Roman"/>
                <w:sz w:val="16"/>
                <w:szCs w:val="16"/>
                <w:lang w:val="en-US"/>
              </w:rPr>
              <w:t>Training, qualification and verification of the effectiveness of the training of personnel in GMP, and technical issues related to their activity.</w:t>
            </w:r>
          </w:p>
        </w:tc>
      </w:tr>
      <w:tr w:rsidR="006E13DE" w:rsidRPr="00F172B1" w14:paraId="68752E02" w14:textId="77777777" w:rsidTr="00F172B1">
        <w:tc>
          <w:tcPr>
            <w:tcW w:w="4529" w:type="dxa"/>
            <w:shd w:val="clear" w:color="auto" w:fill="auto"/>
          </w:tcPr>
          <w:p w14:paraId="5A4E6A4B"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6.2.5.8.3.5 </w:t>
            </w:r>
            <w:r w:rsidRPr="00F172B1">
              <w:rPr>
                <w:rFonts w:ascii="Verdana" w:hAnsi="Verdana"/>
                <w:sz w:val="16"/>
                <w:szCs w:val="16"/>
              </w:rPr>
              <w:t>Lista de firmas del personal involucrado en la fabricación de los dispositivos médicos en todas sus etapas, conforme a su sistema de gestión de calidad.</w:t>
            </w:r>
          </w:p>
        </w:tc>
        <w:tc>
          <w:tcPr>
            <w:tcW w:w="4529" w:type="dxa"/>
            <w:shd w:val="clear" w:color="auto" w:fill="auto"/>
          </w:tcPr>
          <w:p w14:paraId="0D509BC9"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6.2.5.8.3.5 </w:t>
            </w:r>
            <w:r w:rsidRPr="00C1372E">
              <w:rPr>
                <w:rFonts w:ascii="Verdana" w:hAnsi="Verdana" w:cs="Times New Roman"/>
                <w:sz w:val="16"/>
                <w:szCs w:val="16"/>
                <w:lang w:val="en-US"/>
              </w:rPr>
              <w:t>List of signatures of the personnel involved in the manufacture of medical devices in all its stages, in accordance with its quality management system.</w:t>
            </w:r>
          </w:p>
        </w:tc>
      </w:tr>
      <w:tr w:rsidR="006E13DE" w:rsidRPr="00F172B1" w14:paraId="19176CF2" w14:textId="77777777" w:rsidTr="00F172B1">
        <w:tc>
          <w:tcPr>
            <w:tcW w:w="4529" w:type="dxa"/>
            <w:shd w:val="clear" w:color="auto" w:fill="auto"/>
          </w:tcPr>
          <w:p w14:paraId="7272E135"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6.2.5.8.3.6 </w:t>
            </w:r>
            <w:r w:rsidRPr="00F172B1">
              <w:rPr>
                <w:rFonts w:ascii="Verdana" w:hAnsi="Verdana"/>
                <w:sz w:val="16"/>
                <w:szCs w:val="16"/>
              </w:rPr>
              <w:t>Transferencia de tecnología.</w:t>
            </w:r>
          </w:p>
        </w:tc>
        <w:tc>
          <w:tcPr>
            <w:tcW w:w="4529" w:type="dxa"/>
            <w:shd w:val="clear" w:color="auto" w:fill="auto"/>
          </w:tcPr>
          <w:p w14:paraId="3C36B054"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6.2.5.8.3.6 </w:t>
            </w:r>
            <w:r w:rsidRPr="00C1372E">
              <w:rPr>
                <w:rFonts w:ascii="Verdana" w:hAnsi="Verdana" w:cs="Times New Roman"/>
                <w:sz w:val="16"/>
                <w:szCs w:val="16"/>
                <w:lang w:val="en-US"/>
              </w:rPr>
              <w:t>Technology transfer.</w:t>
            </w:r>
          </w:p>
        </w:tc>
      </w:tr>
      <w:tr w:rsidR="006E13DE" w:rsidRPr="00F172B1" w14:paraId="6FFED771" w14:textId="77777777" w:rsidTr="00F172B1">
        <w:tc>
          <w:tcPr>
            <w:tcW w:w="4529" w:type="dxa"/>
            <w:shd w:val="clear" w:color="auto" w:fill="auto"/>
          </w:tcPr>
          <w:p w14:paraId="32BB3F01"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6.2.5.8.3.7 </w:t>
            </w:r>
            <w:r w:rsidRPr="00F172B1">
              <w:rPr>
                <w:rFonts w:ascii="Verdana" w:hAnsi="Verdana"/>
                <w:sz w:val="16"/>
                <w:szCs w:val="16"/>
              </w:rPr>
              <w:t>Monitoreo ambiental.</w:t>
            </w:r>
          </w:p>
        </w:tc>
        <w:tc>
          <w:tcPr>
            <w:tcW w:w="4529" w:type="dxa"/>
            <w:shd w:val="clear" w:color="auto" w:fill="auto"/>
          </w:tcPr>
          <w:p w14:paraId="546CE0F4"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6.2.5.8.3.7 </w:t>
            </w:r>
            <w:r w:rsidRPr="00C1372E">
              <w:rPr>
                <w:rFonts w:ascii="Verdana" w:hAnsi="Verdana" w:cs="Times New Roman"/>
                <w:sz w:val="16"/>
                <w:szCs w:val="16"/>
                <w:lang w:val="en-US"/>
              </w:rPr>
              <w:t>Environmental monitoring.</w:t>
            </w:r>
          </w:p>
        </w:tc>
      </w:tr>
      <w:tr w:rsidR="006E13DE" w:rsidRPr="00F172B1" w14:paraId="764D5AF3" w14:textId="77777777" w:rsidTr="00F172B1">
        <w:tc>
          <w:tcPr>
            <w:tcW w:w="4529" w:type="dxa"/>
            <w:shd w:val="clear" w:color="auto" w:fill="auto"/>
          </w:tcPr>
          <w:p w14:paraId="1E9BEBFC"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6.2.5.8.3.8 </w:t>
            </w:r>
            <w:r w:rsidRPr="00F172B1">
              <w:rPr>
                <w:rFonts w:ascii="Verdana" w:hAnsi="Verdana"/>
                <w:sz w:val="16"/>
                <w:szCs w:val="16"/>
              </w:rPr>
              <w:t>Control de plagas.</w:t>
            </w:r>
          </w:p>
        </w:tc>
        <w:tc>
          <w:tcPr>
            <w:tcW w:w="4529" w:type="dxa"/>
            <w:shd w:val="clear" w:color="auto" w:fill="auto"/>
          </w:tcPr>
          <w:p w14:paraId="5EB8E59B"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6.2.5.8.3.8 </w:t>
            </w:r>
            <w:r w:rsidRPr="00C1372E">
              <w:rPr>
                <w:rFonts w:ascii="Verdana" w:hAnsi="Verdana" w:cs="Times New Roman"/>
                <w:sz w:val="16"/>
                <w:szCs w:val="16"/>
                <w:lang w:val="en-US"/>
              </w:rPr>
              <w:t>Pest control.</w:t>
            </w:r>
          </w:p>
        </w:tc>
      </w:tr>
      <w:tr w:rsidR="006E13DE" w:rsidRPr="00F172B1" w14:paraId="09C95039" w14:textId="77777777" w:rsidTr="00F172B1">
        <w:tc>
          <w:tcPr>
            <w:tcW w:w="4529" w:type="dxa"/>
            <w:shd w:val="clear" w:color="auto" w:fill="auto"/>
          </w:tcPr>
          <w:p w14:paraId="10A70ED9"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6.2.5.8.3.9 </w:t>
            </w:r>
            <w:r w:rsidRPr="00F172B1">
              <w:rPr>
                <w:rFonts w:ascii="Verdana" w:hAnsi="Verdana"/>
                <w:sz w:val="16"/>
                <w:szCs w:val="16"/>
              </w:rPr>
              <w:t>Investigación de desviaciones o no conformidades.</w:t>
            </w:r>
          </w:p>
        </w:tc>
        <w:tc>
          <w:tcPr>
            <w:tcW w:w="4529" w:type="dxa"/>
            <w:shd w:val="clear" w:color="auto" w:fill="auto"/>
          </w:tcPr>
          <w:p w14:paraId="73F143F7"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6.2.5.8.3.9 </w:t>
            </w:r>
            <w:r w:rsidRPr="00C1372E">
              <w:rPr>
                <w:rFonts w:ascii="Verdana" w:hAnsi="Verdana" w:cs="Times New Roman"/>
                <w:sz w:val="16"/>
                <w:szCs w:val="16"/>
                <w:lang w:val="en-US"/>
              </w:rPr>
              <w:t>Investigation of deviations or non-conformities.</w:t>
            </w:r>
          </w:p>
        </w:tc>
      </w:tr>
      <w:tr w:rsidR="006E13DE" w:rsidRPr="00F172B1" w14:paraId="2582ED46" w14:textId="77777777" w:rsidTr="00F172B1">
        <w:tc>
          <w:tcPr>
            <w:tcW w:w="4529" w:type="dxa"/>
            <w:shd w:val="clear" w:color="auto" w:fill="auto"/>
          </w:tcPr>
          <w:p w14:paraId="0B1746FE"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6.2.5.8.3.10 </w:t>
            </w:r>
            <w:r w:rsidRPr="00F172B1">
              <w:rPr>
                <w:rFonts w:ascii="Verdana" w:hAnsi="Verdana"/>
                <w:sz w:val="16"/>
                <w:szCs w:val="16"/>
              </w:rPr>
              <w:t>Reporte de quejas.</w:t>
            </w:r>
          </w:p>
        </w:tc>
        <w:tc>
          <w:tcPr>
            <w:tcW w:w="4529" w:type="dxa"/>
            <w:shd w:val="clear" w:color="auto" w:fill="auto"/>
          </w:tcPr>
          <w:p w14:paraId="170B3F2A"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6.2.5.8.3.10 </w:t>
            </w:r>
            <w:r w:rsidRPr="00C1372E">
              <w:rPr>
                <w:rFonts w:ascii="Verdana" w:hAnsi="Verdana" w:cs="Times New Roman"/>
                <w:sz w:val="16"/>
                <w:szCs w:val="16"/>
                <w:lang w:val="en-US"/>
              </w:rPr>
              <w:t>Complaints report.</w:t>
            </w:r>
          </w:p>
        </w:tc>
      </w:tr>
      <w:tr w:rsidR="006E13DE" w:rsidRPr="00F172B1" w14:paraId="2BF2C380" w14:textId="77777777" w:rsidTr="00F172B1">
        <w:tc>
          <w:tcPr>
            <w:tcW w:w="4529" w:type="dxa"/>
            <w:shd w:val="clear" w:color="auto" w:fill="auto"/>
          </w:tcPr>
          <w:p w14:paraId="2AD5670E"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6.2.5.8.3.11 </w:t>
            </w:r>
            <w:r w:rsidRPr="00F172B1">
              <w:rPr>
                <w:rFonts w:ascii="Verdana" w:hAnsi="Verdana"/>
                <w:sz w:val="16"/>
                <w:szCs w:val="16"/>
              </w:rPr>
              <w:t>Reporte de control de cambios.</w:t>
            </w:r>
          </w:p>
        </w:tc>
        <w:tc>
          <w:tcPr>
            <w:tcW w:w="4529" w:type="dxa"/>
            <w:shd w:val="clear" w:color="auto" w:fill="auto"/>
          </w:tcPr>
          <w:p w14:paraId="57DF48A5"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6.2.5.8.3.11 </w:t>
            </w:r>
            <w:r w:rsidR="00355D55" w:rsidRPr="00F172B1">
              <w:rPr>
                <w:rFonts w:ascii="Verdana" w:hAnsi="Verdana" w:cs="Times New Roman"/>
                <w:sz w:val="16"/>
                <w:szCs w:val="16"/>
                <w:lang w:val="en-US"/>
              </w:rPr>
              <w:t>Control of changes</w:t>
            </w:r>
            <w:r w:rsidRPr="00C1372E">
              <w:rPr>
                <w:rFonts w:ascii="Verdana" w:hAnsi="Verdana" w:cs="Times New Roman"/>
                <w:sz w:val="16"/>
                <w:szCs w:val="16"/>
                <w:lang w:val="en-US"/>
              </w:rPr>
              <w:t xml:space="preserve"> report.</w:t>
            </w:r>
          </w:p>
        </w:tc>
      </w:tr>
      <w:tr w:rsidR="006E13DE" w:rsidRPr="00F172B1" w14:paraId="4E2B6B64" w14:textId="77777777" w:rsidTr="00F172B1">
        <w:tc>
          <w:tcPr>
            <w:tcW w:w="4529" w:type="dxa"/>
            <w:shd w:val="clear" w:color="auto" w:fill="auto"/>
          </w:tcPr>
          <w:p w14:paraId="1B42CC03"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6.2.5.8.3.12 </w:t>
            </w:r>
            <w:r w:rsidRPr="00F172B1">
              <w:rPr>
                <w:rFonts w:ascii="Verdana" w:hAnsi="Verdana"/>
                <w:sz w:val="16"/>
                <w:szCs w:val="16"/>
              </w:rPr>
              <w:t>Devolución de productos.</w:t>
            </w:r>
          </w:p>
        </w:tc>
        <w:tc>
          <w:tcPr>
            <w:tcW w:w="4529" w:type="dxa"/>
            <w:shd w:val="clear" w:color="auto" w:fill="auto"/>
          </w:tcPr>
          <w:p w14:paraId="6C993FA4"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6.2.5.8.3.12 </w:t>
            </w:r>
            <w:r w:rsidRPr="00C1372E">
              <w:rPr>
                <w:rFonts w:ascii="Verdana" w:hAnsi="Verdana" w:cs="Times New Roman"/>
                <w:sz w:val="16"/>
                <w:szCs w:val="16"/>
                <w:lang w:val="en-US"/>
              </w:rPr>
              <w:t>Return of products.</w:t>
            </w:r>
          </w:p>
        </w:tc>
      </w:tr>
      <w:tr w:rsidR="006E13DE" w:rsidRPr="00F172B1" w14:paraId="11A198BB" w14:textId="77777777" w:rsidTr="00F172B1">
        <w:tc>
          <w:tcPr>
            <w:tcW w:w="4529" w:type="dxa"/>
            <w:shd w:val="clear" w:color="auto" w:fill="auto"/>
          </w:tcPr>
          <w:p w14:paraId="72C3BC0F"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6.2.5.8.3.13 </w:t>
            </w:r>
            <w:r w:rsidRPr="00F172B1">
              <w:rPr>
                <w:rFonts w:ascii="Verdana" w:hAnsi="Verdana"/>
                <w:sz w:val="16"/>
                <w:szCs w:val="16"/>
              </w:rPr>
              <w:t>Retiro de producto del mercado.</w:t>
            </w:r>
          </w:p>
        </w:tc>
        <w:tc>
          <w:tcPr>
            <w:tcW w:w="4529" w:type="dxa"/>
            <w:shd w:val="clear" w:color="auto" w:fill="auto"/>
          </w:tcPr>
          <w:p w14:paraId="5A127865"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6.2.5.8.3.13 </w:t>
            </w:r>
            <w:r w:rsidRPr="00C1372E">
              <w:rPr>
                <w:rFonts w:ascii="Verdana" w:hAnsi="Verdana" w:cs="Times New Roman"/>
                <w:sz w:val="16"/>
                <w:szCs w:val="16"/>
                <w:lang w:val="en-US"/>
              </w:rPr>
              <w:t>Withdrawal of product from the market.</w:t>
            </w:r>
          </w:p>
        </w:tc>
      </w:tr>
      <w:tr w:rsidR="006E13DE" w:rsidRPr="00F172B1" w14:paraId="6F28EDAF" w14:textId="77777777" w:rsidTr="00F172B1">
        <w:tc>
          <w:tcPr>
            <w:tcW w:w="4529" w:type="dxa"/>
            <w:shd w:val="clear" w:color="auto" w:fill="auto"/>
          </w:tcPr>
          <w:p w14:paraId="7F6CEFD5" w14:textId="77777777" w:rsidR="006E13DE" w:rsidRPr="00F172B1" w:rsidRDefault="006E13DE" w:rsidP="00F172B1">
            <w:pPr>
              <w:pStyle w:val="Texto"/>
              <w:spacing w:after="80"/>
              <w:ind w:firstLine="0"/>
              <w:rPr>
                <w:rFonts w:ascii="Verdana" w:hAnsi="Verdana"/>
                <w:sz w:val="16"/>
                <w:szCs w:val="16"/>
              </w:rPr>
            </w:pPr>
            <w:r w:rsidRPr="00F172B1">
              <w:rPr>
                <w:rFonts w:ascii="Verdana" w:hAnsi="Verdana"/>
                <w:b/>
                <w:sz w:val="16"/>
                <w:szCs w:val="16"/>
              </w:rPr>
              <w:t xml:space="preserve">6.2.5.8.3.14 </w:t>
            </w:r>
            <w:r w:rsidRPr="00F172B1">
              <w:rPr>
                <w:rFonts w:ascii="Verdana" w:hAnsi="Verdana"/>
                <w:sz w:val="16"/>
                <w:szCs w:val="16"/>
              </w:rPr>
              <w:t>Reporte de autoinspección, auditorías a proveedores, auditorías de entidades regulatorias, auditoría de clientes.</w:t>
            </w:r>
          </w:p>
        </w:tc>
        <w:tc>
          <w:tcPr>
            <w:tcW w:w="4529" w:type="dxa"/>
            <w:shd w:val="clear" w:color="auto" w:fill="auto"/>
          </w:tcPr>
          <w:p w14:paraId="1139BD89" w14:textId="77777777" w:rsidR="006E13DE" w:rsidRPr="00F172B1" w:rsidRDefault="006E13DE" w:rsidP="00F172B1">
            <w:pPr>
              <w:pStyle w:val="Texto"/>
              <w:spacing w:after="80"/>
              <w:ind w:firstLine="0"/>
              <w:rPr>
                <w:rFonts w:ascii="Verdana" w:hAnsi="Verdana"/>
                <w:b/>
                <w:sz w:val="16"/>
                <w:szCs w:val="16"/>
                <w:lang w:val="en-US"/>
              </w:rPr>
            </w:pPr>
            <w:r w:rsidRPr="00C1372E">
              <w:rPr>
                <w:rFonts w:ascii="Verdana" w:hAnsi="Verdana" w:cs="Times New Roman"/>
                <w:b/>
                <w:bCs/>
                <w:sz w:val="16"/>
                <w:szCs w:val="16"/>
                <w:lang w:val="en-US"/>
              </w:rPr>
              <w:t xml:space="preserve">6.2.5.8.3.14 </w:t>
            </w:r>
            <w:r w:rsidRPr="00C1372E">
              <w:rPr>
                <w:rFonts w:ascii="Verdana" w:hAnsi="Verdana" w:cs="Times New Roman"/>
                <w:sz w:val="16"/>
                <w:szCs w:val="16"/>
                <w:lang w:val="en-US"/>
              </w:rPr>
              <w:t>Self-inspection report, supplier audits, audits of regulatory entities, customer audits.</w:t>
            </w:r>
          </w:p>
        </w:tc>
      </w:tr>
      <w:tr w:rsidR="006E13DE" w:rsidRPr="00F172B1" w14:paraId="27C76262" w14:textId="77777777" w:rsidTr="00F172B1">
        <w:tc>
          <w:tcPr>
            <w:tcW w:w="4529" w:type="dxa"/>
            <w:shd w:val="clear" w:color="auto" w:fill="auto"/>
          </w:tcPr>
          <w:p w14:paraId="10334644" w14:textId="77777777" w:rsidR="006E13DE" w:rsidRPr="00F172B1" w:rsidRDefault="006E13DE" w:rsidP="00F172B1">
            <w:pPr>
              <w:pStyle w:val="Texto"/>
              <w:spacing w:after="80" w:line="242" w:lineRule="exact"/>
              <w:ind w:firstLine="0"/>
              <w:rPr>
                <w:rFonts w:ascii="Verdana" w:hAnsi="Verdana"/>
                <w:sz w:val="16"/>
                <w:szCs w:val="16"/>
              </w:rPr>
            </w:pPr>
            <w:r w:rsidRPr="00F172B1">
              <w:rPr>
                <w:rFonts w:ascii="Verdana" w:hAnsi="Verdana"/>
                <w:b/>
                <w:sz w:val="16"/>
                <w:szCs w:val="16"/>
              </w:rPr>
              <w:t xml:space="preserve">6.2.5.8.3.15 </w:t>
            </w:r>
            <w:r w:rsidRPr="00F172B1">
              <w:rPr>
                <w:rFonts w:ascii="Verdana" w:hAnsi="Verdana"/>
                <w:sz w:val="16"/>
                <w:szCs w:val="16"/>
              </w:rPr>
              <w:t>Compra de insumos y órdenes de compra de productos importados, facturas, permisos de importación/ exportación.</w:t>
            </w:r>
          </w:p>
        </w:tc>
        <w:tc>
          <w:tcPr>
            <w:tcW w:w="4529" w:type="dxa"/>
            <w:shd w:val="clear" w:color="auto" w:fill="auto"/>
          </w:tcPr>
          <w:p w14:paraId="1A1B6391" w14:textId="77777777" w:rsidR="006E13DE" w:rsidRPr="00F172B1" w:rsidRDefault="006E13DE" w:rsidP="00F172B1">
            <w:pPr>
              <w:pStyle w:val="Texto"/>
              <w:spacing w:after="80"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6.2.5.8.3.15 </w:t>
            </w:r>
            <w:r w:rsidRPr="00C1372E">
              <w:rPr>
                <w:rFonts w:ascii="Verdana" w:hAnsi="Verdana" w:cs="Times New Roman"/>
                <w:sz w:val="16"/>
                <w:szCs w:val="16"/>
                <w:lang w:val="en-US"/>
              </w:rPr>
              <w:t>Purchase of supplies and purchase orders for imported products, invoices, import/export permits.</w:t>
            </w:r>
          </w:p>
        </w:tc>
      </w:tr>
      <w:tr w:rsidR="006E13DE" w:rsidRPr="00F172B1" w14:paraId="1D3615DD" w14:textId="77777777" w:rsidTr="00F172B1">
        <w:tc>
          <w:tcPr>
            <w:tcW w:w="4529" w:type="dxa"/>
            <w:shd w:val="clear" w:color="auto" w:fill="auto"/>
          </w:tcPr>
          <w:p w14:paraId="2715FFA0" w14:textId="77777777" w:rsidR="006E13DE" w:rsidRPr="00F172B1" w:rsidRDefault="006E13DE" w:rsidP="00F172B1">
            <w:pPr>
              <w:pStyle w:val="Texto"/>
              <w:spacing w:after="80" w:line="242" w:lineRule="exact"/>
              <w:ind w:firstLine="0"/>
              <w:rPr>
                <w:rFonts w:ascii="Verdana" w:hAnsi="Verdana"/>
                <w:sz w:val="16"/>
                <w:szCs w:val="16"/>
              </w:rPr>
            </w:pPr>
            <w:r w:rsidRPr="00F172B1">
              <w:rPr>
                <w:rFonts w:ascii="Verdana" w:hAnsi="Verdana"/>
                <w:b/>
                <w:sz w:val="16"/>
                <w:szCs w:val="16"/>
              </w:rPr>
              <w:t xml:space="preserve">6.2.5.8.3.16 </w:t>
            </w:r>
            <w:r w:rsidRPr="00F172B1">
              <w:rPr>
                <w:rFonts w:ascii="Verdana" w:hAnsi="Verdana"/>
                <w:sz w:val="16"/>
                <w:szCs w:val="16"/>
              </w:rPr>
              <w:t>Recepción de insumos.</w:t>
            </w:r>
          </w:p>
        </w:tc>
        <w:tc>
          <w:tcPr>
            <w:tcW w:w="4529" w:type="dxa"/>
            <w:shd w:val="clear" w:color="auto" w:fill="auto"/>
          </w:tcPr>
          <w:p w14:paraId="11FC758B" w14:textId="77777777" w:rsidR="006E13DE" w:rsidRPr="00F172B1" w:rsidRDefault="006E13DE" w:rsidP="00F172B1">
            <w:pPr>
              <w:pStyle w:val="Texto"/>
              <w:spacing w:after="80"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6.2.5.8.3.16 </w:t>
            </w:r>
            <w:r w:rsidRPr="00C1372E">
              <w:rPr>
                <w:rFonts w:ascii="Verdana" w:hAnsi="Verdana" w:cs="Times New Roman"/>
                <w:sz w:val="16"/>
                <w:szCs w:val="16"/>
                <w:lang w:val="en-US"/>
              </w:rPr>
              <w:t>Receipt of inputs.</w:t>
            </w:r>
          </w:p>
        </w:tc>
      </w:tr>
      <w:tr w:rsidR="006E13DE" w:rsidRPr="00F172B1" w14:paraId="67BED356" w14:textId="77777777" w:rsidTr="00F172B1">
        <w:tc>
          <w:tcPr>
            <w:tcW w:w="4529" w:type="dxa"/>
            <w:shd w:val="clear" w:color="auto" w:fill="auto"/>
          </w:tcPr>
          <w:p w14:paraId="3EF173E3"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6.2.5.8.3.17 </w:t>
            </w:r>
            <w:r w:rsidRPr="00F172B1">
              <w:rPr>
                <w:rFonts w:ascii="Verdana" w:hAnsi="Verdana"/>
                <w:sz w:val="16"/>
                <w:szCs w:val="16"/>
              </w:rPr>
              <w:t>Almacenamiento.</w:t>
            </w:r>
          </w:p>
        </w:tc>
        <w:tc>
          <w:tcPr>
            <w:tcW w:w="4529" w:type="dxa"/>
            <w:shd w:val="clear" w:color="auto" w:fill="auto"/>
          </w:tcPr>
          <w:p w14:paraId="4FF79292"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6.2.5.8.3.17 </w:t>
            </w:r>
            <w:r w:rsidRPr="00C1372E">
              <w:rPr>
                <w:rFonts w:ascii="Verdana" w:hAnsi="Verdana" w:cs="Times New Roman"/>
                <w:sz w:val="16"/>
                <w:szCs w:val="16"/>
                <w:lang w:val="en-US"/>
              </w:rPr>
              <w:t>Storage.</w:t>
            </w:r>
          </w:p>
        </w:tc>
      </w:tr>
      <w:tr w:rsidR="006E13DE" w:rsidRPr="00F172B1" w14:paraId="34B25321" w14:textId="77777777" w:rsidTr="00F172B1">
        <w:tc>
          <w:tcPr>
            <w:tcW w:w="4529" w:type="dxa"/>
            <w:shd w:val="clear" w:color="auto" w:fill="auto"/>
          </w:tcPr>
          <w:p w14:paraId="1EBE8474"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6.2.5.8.3.18 </w:t>
            </w:r>
            <w:r w:rsidRPr="00F172B1">
              <w:rPr>
                <w:rFonts w:ascii="Verdana" w:hAnsi="Verdana"/>
                <w:sz w:val="16"/>
                <w:szCs w:val="16"/>
              </w:rPr>
              <w:t>Distribución.</w:t>
            </w:r>
          </w:p>
        </w:tc>
        <w:tc>
          <w:tcPr>
            <w:tcW w:w="4529" w:type="dxa"/>
            <w:shd w:val="clear" w:color="auto" w:fill="auto"/>
          </w:tcPr>
          <w:p w14:paraId="0DEC136F"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6.2.5.8.3.18 </w:t>
            </w:r>
            <w:r w:rsidRPr="00C1372E">
              <w:rPr>
                <w:rFonts w:ascii="Verdana" w:hAnsi="Verdana" w:cs="Times New Roman"/>
                <w:sz w:val="16"/>
                <w:szCs w:val="16"/>
                <w:lang w:val="en-US"/>
              </w:rPr>
              <w:t>Distribution.</w:t>
            </w:r>
          </w:p>
        </w:tc>
      </w:tr>
      <w:tr w:rsidR="006E13DE" w:rsidRPr="00F172B1" w14:paraId="2CF4F008" w14:textId="77777777" w:rsidTr="00F172B1">
        <w:tc>
          <w:tcPr>
            <w:tcW w:w="4529" w:type="dxa"/>
            <w:shd w:val="clear" w:color="auto" w:fill="auto"/>
          </w:tcPr>
          <w:p w14:paraId="382BEF9B"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6.2.5.8.3.19 </w:t>
            </w:r>
            <w:r w:rsidRPr="00F172B1">
              <w:rPr>
                <w:rFonts w:ascii="Verdana" w:hAnsi="Verdana"/>
                <w:sz w:val="16"/>
                <w:szCs w:val="16"/>
              </w:rPr>
              <w:t>Reporte de la revisión anual de la calidad del producto indicado en los incisos 6.6.6.1 y 6.6.6.5.</w:t>
            </w:r>
          </w:p>
        </w:tc>
        <w:tc>
          <w:tcPr>
            <w:tcW w:w="4529" w:type="dxa"/>
            <w:shd w:val="clear" w:color="auto" w:fill="auto"/>
          </w:tcPr>
          <w:p w14:paraId="0893E641"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6.2.5.8.3.19 </w:t>
            </w:r>
            <w:r w:rsidRPr="00C1372E">
              <w:rPr>
                <w:rFonts w:ascii="Verdana" w:hAnsi="Verdana" w:cs="Times New Roman"/>
                <w:sz w:val="16"/>
                <w:szCs w:val="16"/>
                <w:lang w:val="en-US"/>
              </w:rPr>
              <w:t>Report of the annual review of the quality of the product indicated in sections 6.6.6.1 and 6.6.6.5.</w:t>
            </w:r>
          </w:p>
        </w:tc>
      </w:tr>
      <w:tr w:rsidR="006E13DE" w:rsidRPr="00F172B1" w14:paraId="5B4A364B" w14:textId="77777777" w:rsidTr="00F172B1">
        <w:tc>
          <w:tcPr>
            <w:tcW w:w="4529" w:type="dxa"/>
            <w:shd w:val="clear" w:color="auto" w:fill="auto"/>
          </w:tcPr>
          <w:p w14:paraId="4BA92105"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6.2.5.8.3.20</w:t>
            </w:r>
            <w:r w:rsidRPr="00F172B1">
              <w:rPr>
                <w:rFonts w:ascii="Verdana" w:hAnsi="Verdana"/>
                <w:sz w:val="16"/>
                <w:szCs w:val="16"/>
              </w:rPr>
              <w:t xml:space="preserve"> Registros de muestreo.</w:t>
            </w:r>
          </w:p>
        </w:tc>
        <w:tc>
          <w:tcPr>
            <w:tcW w:w="4529" w:type="dxa"/>
            <w:shd w:val="clear" w:color="auto" w:fill="auto"/>
          </w:tcPr>
          <w:p w14:paraId="3264ACE9"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6.2.5.8.3.20 </w:t>
            </w:r>
            <w:r w:rsidRPr="00C1372E">
              <w:rPr>
                <w:rFonts w:ascii="Verdana" w:hAnsi="Verdana" w:cs="Times New Roman"/>
                <w:sz w:val="16"/>
                <w:szCs w:val="16"/>
                <w:lang w:val="en-US"/>
              </w:rPr>
              <w:t>Sampling records.</w:t>
            </w:r>
          </w:p>
        </w:tc>
      </w:tr>
      <w:tr w:rsidR="006E13DE" w:rsidRPr="00F172B1" w14:paraId="56AAC272" w14:textId="77777777" w:rsidTr="00F172B1">
        <w:tc>
          <w:tcPr>
            <w:tcW w:w="4529" w:type="dxa"/>
            <w:shd w:val="clear" w:color="auto" w:fill="auto"/>
          </w:tcPr>
          <w:p w14:paraId="4911B84F"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6.2.5.8.3.21 </w:t>
            </w:r>
            <w:r w:rsidRPr="00F172B1">
              <w:rPr>
                <w:rFonts w:ascii="Verdana" w:hAnsi="Verdana"/>
                <w:sz w:val="16"/>
                <w:szCs w:val="16"/>
              </w:rPr>
              <w:t>Acuerdos técnicos de fabricación, distribución y de calidad.</w:t>
            </w:r>
          </w:p>
        </w:tc>
        <w:tc>
          <w:tcPr>
            <w:tcW w:w="4529" w:type="dxa"/>
            <w:shd w:val="clear" w:color="auto" w:fill="auto"/>
          </w:tcPr>
          <w:p w14:paraId="47D8791A"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6.2.5.8.3.21 </w:t>
            </w:r>
            <w:r w:rsidRPr="00C1372E">
              <w:rPr>
                <w:rFonts w:ascii="Verdana" w:hAnsi="Verdana" w:cs="Times New Roman"/>
                <w:sz w:val="16"/>
                <w:szCs w:val="16"/>
                <w:lang w:val="en-US"/>
              </w:rPr>
              <w:t>Technical manufacturing, distribution and quality agreements.</w:t>
            </w:r>
          </w:p>
        </w:tc>
      </w:tr>
      <w:tr w:rsidR="006E13DE" w:rsidRPr="00F172B1" w14:paraId="57DDFF7F" w14:textId="77777777" w:rsidTr="00F172B1">
        <w:tc>
          <w:tcPr>
            <w:tcW w:w="4529" w:type="dxa"/>
            <w:shd w:val="clear" w:color="auto" w:fill="auto"/>
          </w:tcPr>
          <w:p w14:paraId="6FF26DBF"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6.2.5.8.3.22 </w:t>
            </w:r>
            <w:r w:rsidRPr="00F172B1">
              <w:rPr>
                <w:rFonts w:ascii="Verdana" w:hAnsi="Verdana"/>
                <w:sz w:val="16"/>
                <w:szCs w:val="16"/>
              </w:rPr>
              <w:t>Registros de la liberación del producto.</w:t>
            </w:r>
          </w:p>
        </w:tc>
        <w:tc>
          <w:tcPr>
            <w:tcW w:w="4529" w:type="dxa"/>
            <w:shd w:val="clear" w:color="auto" w:fill="auto"/>
          </w:tcPr>
          <w:p w14:paraId="42692C87"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6.2.5.8.3.22 </w:t>
            </w:r>
            <w:r w:rsidRPr="00C1372E">
              <w:rPr>
                <w:rFonts w:ascii="Verdana" w:hAnsi="Verdana" w:cs="Times New Roman"/>
                <w:sz w:val="16"/>
                <w:szCs w:val="16"/>
                <w:lang w:val="en-US"/>
              </w:rPr>
              <w:t>Records of product release.</w:t>
            </w:r>
          </w:p>
        </w:tc>
      </w:tr>
      <w:tr w:rsidR="006E13DE" w:rsidRPr="00F172B1" w14:paraId="0FD1710D" w14:textId="77777777" w:rsidTr="00F172B1">
        <w:tc>
          <w:tcPr>
            <w:tcW w:w="4529" w:type="dxa"/>
            <w:shd w:val="clear" w:color="auto" w:fill="auto"/>
          </w:tcPr>
          <w:p w14:paraId="7A9F9DC6"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6.2.5.8.3.23</w:t>
            </w:r>
            <w:r w:rsidRPr="00F172B1">
              <w:rPr>
                <w:rFonts w:ascii="Verdana" w:hAnsi="Verdana"/>
                <w:sz w:val="16"/>
                <w:szCs w:val="16"/>
              </w:rPr>
              <w:t xml:space="preserve"> Cada establecimiento en el país debe contar con los siguientes documentos legales:</w:t>
            </w:r>
          </w:p>
        </w:tc>
        <w:tc>
          <w:tcPr>
            <w:tcW w:w="4529" w:type="dxa"/>
            <w:shd w:val="clear" w:color="auto" w:fill="auto"/>
          </w:tcPr>
          <w:p w14:paraId="5874B1AF"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6.2.5.8.3.23 </w:t>
            </w:r>
            <w:r w:rsidRPr="00C1372E">
              <w:rPr>
                <w:rFonts w:ascii="Verdana" w:hAnsi="Verdana" w:cs="Times New Roman"/>
                <w:sz w:val="16"/>
                <w:szCs w:val="16"/>
                <w:lang w:val="en-US"/>
              </w:rPr>
              <w:t>Each establishment in the country must have the following legal documents:</w:t>
            </w:r>
          </w:p>
        </w:tc>
      </w:tr>
      <w:tr w:rsidR="006E13DE" w:rsidRPr="00F172B1" w14:paraId="04227AC3" w14:textId="77777777" w:rsidTr="00F172B1">
        <w:tc>
          <w:tcPr>
            <w:tcW w:w="4529" w:type="dxa"/>
            <w:shd w:val="clear" w:color="auto" w:fill="auto"/>
          </w:tcPr>
          <w:p w14:paraId="70EAB777"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6.2.5.8.3.23.1</w:t>
            </w:r>
            <w:r w:rsidRPr="00F172B1">
              <w:rPr>
                <w:rFonts w:ascii="Verdana" w:hAnsi="Verdana"/>
                <w:sz w:val="16"/>
                <w:szCs w:val="16"/>
              </w:rPr>
              <w:t xml:space="preserve"> Aviso de funcionamiento u original </w:t>
            </w:r>
            <w:r w:rsidRPr="00F172B1">
              <w:rPr>
                <w:rFonts w:ascii="Verdana" w:hAnsi="Verdana"/>
                <w:sz w:val="16"/>
                <w:szCs w:val="16"/>
              </w:rPr>
              <w:lastRenderedPageBreak/>
              <w:t>de licencia sanitaria y aviso de responsable sanitario.</w:t>
            </w:r>
          </w:p>
        </w:tc>
        <w:tc>
          <w:tcPr>
            <w:tcW w:w="4529" w:type="dxa"/>
            <w:shd w:val="clear" w:color="auto" w:fill="auto"/>
          </w:tcPr>
          <w:p w14:paraId="778D55D3"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6.2.5.8.3.23.1 </w:t>
            </w:r>
            <w:r w:rsidRPr="00C1372E">
              <w:rPr>
                <w:rFonts w:ascii="Verdana" w:hAnsi="Verdana" w:cs="Times New Roman"/>
                <w:sz w:val="16"/>
                <w:szCs w:val="16"/>
                <w:lang w:val="en-US"/>
              </w:rPr>
              <w:t xml:space="preserve">Notice of operation or original health </w:t>
            </w:r>
            <w:r w:rsidRPr="00C1372E">
              <w:rPr>
                <w:rFonts w:ascii="Verdana" w:hAnsi="Verdana" w:cs="Times New Roman"/>
                <w:sz w:val="16"/>
                <w:szCs w:val="16"/>
                <w:lang w:val="en-US"/>
              </w:rPr>
              <w:lastRenderedPageBreak/>
              <w:t>license and notice of health officer.</w:t>
            </w:r>
          </w:p>
        </w:tc>
      </w:tr>
      <w:tr w:rsidR="006E13DE" w:rsidRPr="00F172B1" w14:paraId="123EEEFC" w14:textId="77777777" w:rsidTr="00F172B1">
        <w:tc>
          <w:tcPr>
            <w:tcW w:w="4529" w:type="dxa"/>
            <w:shd w:val="clear" w:color="auto" w:fill="auto"/>
          </w:tcPr>
          <w:p w14:paraId="39CC4F1A"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lastRenderedPageBreak/>
              <w:t xml:space="preserve">6.2.5.8.3.23.2 </w:t>
            </w:r>
            <w:r w:rsidRPr="00F172B1">
              <w:rPr>
                <w:rFonts w:ascii="Verdana" w:hAnsi="Verdana"/>
                <w:sz w:val="16"/>
                <w:szCs w:val="16"/>
              </w:rPr>
              <w:t>Certificado de BPF vigente.</w:t>
            </w:r>
          </w:p>
        </w:tc>
        <w:tc>
          <w:tcPr>
            <w:tcW w:w="4529" w:type="dxa"/>
            <w:shd w:val="clear" w:color="auto" w:fill="auto"/>
          </w:tcPr>
          <w:p w14:paraId="6E035E20"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6.2.5.8.3.23.2 </w:t>
            </w:r>
            <w:r w:rsidRPr="00C1372E">
              <w:rPr>
                <w:rFonts w:ascii="Verdana" w:hAnsi="Verdana" w:cs="Times New Roman"/>
                <w:sz w:val="16"/>
                <w:szCs w:val="16"/>
                <w:lang w:val="en-US"/>
              </w:rPr>
              <w:t>Current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GMP certificate.</w:t>
            </w:r>
          </w:p>
        </w:tc>
      </w:tr>
      <w:tr w:rsidR="006E13DE" w:rsidRPr="00F172B1" w14:paraId="110416EE" w14:textId="77777777" w:rsidTr="00F172B1">
        <w:tc>
          <w:tcPr>
            <w:tcW w:w="4529" w:type="dxa"/>
            <w:shd w:val="clear" w:color="auto" w:fill="auto"/>
          </w:tcPr>
          <w:p w14:paraId="1362E8AE"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6.2.5.8.3.23.3 </w:t>
            </w:r>
            <w:r w:rsidRPr="00F172B1">
              <w:rPr>
                <w:rFonts w:ascii="Verdana" w:hAnsi="Verdana"/>
                <w:sz w:val="16"/>
                <w:szCs w:val="16"/>
              </w:rPr>
              <w:t>Ejemplar vigente del suplemento para dispositivos médicos de la FEUM.</w:t>
            </w:r>
          </w:p>
        </w:tc>
        <w:tc>
          <w:tcPr>
            <w:tcW w:w="4529" w:type="dxa"/>
            <w:shd w:val="clear" w:color="auto" w:fill="auto"/>
          </w:tcPr>
          <w:p w14:paraId="5485185A"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6.2.5.8.3.23.3 </w:t>
            </w:r>
            <w:r w:rsidRPr="00C1372E">
              <w:rPr>
                <w:rFonts w:ascii="Verdana" w:hAnsi="Verdana" w:cs="Times New Roman"/>
                <w:sz w:val="16"/>
                <w:szCs w:val="16"/>
                <w:lang w:val="en-US"/>
              </w:rPr>
              <w:t>Current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copy of the FEUM supplement for medical devices.</w:t>
            </w:r>
          </w:p>
        </w:tc>
      </w:tr>
      <w:tr w:rsidR="006E13DE" w:rsidRPr="00F172B1" w14:paraId="2EEAA2FD" w14:textId="77777777" w:rsidTr="00F172B1">
        <w:tc>
          <w:tcPr>
            <w:tcW w:w="4529" w:type="dxa"/>
            <w:shd w:val="clear" w:color="auto" w:fill="auto"/>
          </w:tcPr>
          <w:p w14:paraId="64F060F4"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6.2.5.8.3.23.4 </w:t>
            </w:r>
            <w:r w:rsidRPr="00F172B1">
              <w:rPr>
                <w:rFonts w:ascii="Verdana" w:hAnsi="Verdana"/>
                <w:sz w:val="16"/>
                <w:szCs w:val="16"/>
                <w:lang w:val="es-MX"/>
              </w:rPr>
              <w:t>Original de registro sanitario</w:t>
            </w:r>
            <w:r w:rsidRPr="00F172B1">
              <w:rPr>
                <w:rFonts w:ascii="Verdana" w:hAnsi="Verdana"/>
                <w:sz w:val="16"/>
                <w:szCs w:val="16"/>
              </w:rPr>
              <w:t>, copia certificada o archivo digital validado.</w:t>
            </w:r>
          </w:p>
        </w:tc>
        <w:tc>
          <w:tcPr>
            <w:tcW w:w="4529" w:type="dxa"/>
            <w:shd w:val="clear" w:color="auto" w:fill="auto"/>
          </w:tcPr>
          <w:p w14:paraId="74C46F31"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6.2.5.8.3.23.4 </w:t>
            </w:r>
            <w:r w:rsidRPr="00C1372E">
              <w:rPr>
                <w:rFonts w:ascii="Verdana" w:hAnsi="Verdana" w:cs="Times New Roman"/>
                <w:sz w:val="16"/>
                <w:szCs w:val="16"/>
                <w:lang w:val="en-US"/>
              </w:rPr>
              <w:t>Original sanitary registration, certified copy or validated digital file.</w:t>
            </w:r>
          </w:p>
        </w:tc>
      </w:tr>
      <w:tr w:rsidR="006E13DE" w:rsidRPr="00F172B1" w14:paraId="3348D513" w14:textId="77777777" w:rsidTr="00F172B1">
        <w:tc>
          <w:tcPr>
            <w:tcW w:w="4529" w:type="dxa"/>
            <w:shd w:val="clear" w:color="auto" w:fill="auto"/>
          </w:tcPr>
          <w:p w14:paraId="7A7B84DF"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6.2.5.8.3.23.5 </w:t>
            </w:r>
            <w:r w:rsidRPr="00F172B1">
              <w:rPr>
                <w:rFonts w:ascii="Verdana" w:hAnsi="Verdana"/>
                <w:sz w:val="16"/>
                <w:szCs w:val="16"/>
              </w:rPr>
              <w:t>Instructivo o indicaciones de uso.</w:t>
            </w:r>
          </w:p>
        </w:tc>
        <w:tc>
          <w:tcPr>
            <w:tcW w:w="4529" w:type="dxa"/>
            <w:shd w:val="clear" w:color="auto" w:fill="auto"/>
          </w:tcPr>
          <w:p w14:paraId="6FA54B5B"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6.2.5.8.3.23.5 </w:t>
            </w:r>
            <w:r w:rsidRPr="00C1372E">
              <w:rPr>
                <w:rFonts w:ascii="Verdana" w:hAnsi="Verdana" w:cs="Times New Roman"/>
                <w:sz w:val="16"/>
                <w:szCs w:val="16"/>
                <w:lang w:val="en-US"/>
              </w:rPr>
              <w:t>Instructions or indications for use.</w:t>
            </w:r>
          </w:p>
        </w:tc>
      </w:tr>
      <w:tr w:rsidR="006E13DE" w:rsidRPr="00F172B1" w14:paraId="1266451E" w14:textId="77777777" w:rsidTr="00F172B1">
        <w:tc>
          <w:tcPr>
            <w:tcW w:w="4529" w:type="dxa"/>
            <w:shd w:val="clear" w:color="auto" w:fill="auto"/>
          </w:tcPr>
          <w:p w14:paraId="0C230CDA" w14:textId="77777777" w:rsidR="006E13DE" w:rsidRPr="00F172B1" w:rsidRDefault="006E13DE" w:rsidP="00F172B1">
            <w:pPr>
              <w:pStyle w:val="Texto"/>
              <w:spacing w:line="242" w:lineRule="exact"/>
              <w:ind w:firstLine="0"/>
              <w:rPr>
                <w:rFonts w:ascii="Verdana" w:hAnsi="Verdana"/>
                <w:b/>
                <w:sz w:val="16"/>
                <w:szCs w:val="16"/>
              </w:rPr>
            </w:pPr>
            <w:r w:rsidRPr="00F172B1">
              <w:rPr>
                <w:rFonts w:ascii="Verdana" w:hAnsi="Verdana"/>
                <w:b/>
                <w:sz w:val="16"/>
                <w:szCs w:val="16"/>
              </w:rPr>
              <w:t>6.3</w:t>
            </w:r>
            <w:r w:rsidRPr="00F172B1">
              <w:rPr>
                <w:rFonts w:ascii="Verdana" w:hAnsi="Verdana"/>
                <w:sz w:val="16"/>
                <w:szCs w:val="16"/>
              </w:rPr>
              <w:t xml:space="preserve"> Control de cambios.</w:t>
            </w:r>
          </w:p>
        </w:tc>
        <w:tc>
          <w:tcPr>
            <w:tcW w:w="4529" w:type="dxa"/>
            <w:shd w:val="clear" w:color="auto" w:fill="auto"/>
          </w:tcPr>
          <w:p w14:paraId="37B0BD98"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6.3 </w:t>
            </w:r>
            <w:r w:rsidR="00355D55" w:rsidRPr="00F172B1">
              <w:rPr>
                <w:rFonts w:ascii="Verdana" w:hAnsi="Verdana" w:cs="Times New Roman"/>
                <w:sz w:val="16"/>
                <w:szCs w:val="16"/>
                <w:lang w:val="en-US"/>
              </w:rPr>
              <w:t>Control of changes</w:t>
            </w:r>
            <w:r w:rsidRPr="00C1372E">
              <w:rPr>
                <w:rFonts w:ascii="Verdana" w:hAnsi="Verdana" w:cs="Times New Roman"/>
                <w:sz w:val="16"/>
                <w:szCs w:val="16"/>
                <w:lang w:val="en-US"/>
              </w:rPr>
              <w:t>.</w:t>
            </w:r>
          </w:p>
        </w:tc>
      </w:tr>
      <w:tr w:rsidR="006E13DE" w:rsidRPr="00F172B1" w14:paraId="00B8B897" w14:textId="77777777" w:rsidTr="00F172B1">
        <w:tc>
          <w:tcPr>
            <w:tcW w:w="4529" w:type="dxa"/>
            <w:shd w:val="clear" w:color="auto" w:fill="auto"/>
          </w:tcPr>
          <w:p w14:paraId="78763BA7"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6.3.1</w:t>
            </w:r>
            <w:r w:rsidRPr="00F172B1">
              <w:rPr>
                <w:rFonts w:ascii="Verdana" w:hAnsi="Verdana"/>
                <w:sz w:val="16"/>
                <w:szCs w:val="16"/>
              </w:rPr>
              <w:t xml:space="preserve"> Debe existir un sistema documentado de control de cambios que incluya la Gestión de Riesgos para la evaluación e impacto del cambio propuesto sobre los procesos, proveedores, sistemas críticos, sistemas computacionales, áreas, servicios, equipos, métodos analíticos, especificaciones, documentación, disposiciones regulatorias y calidad del producto.</w:t>
            </w:r>
          </w:p>
        </w:tc>
        <w:tc>
          <w:tcPr>
            <w:tcW w:w="4529" w:type="dxa"/>
            <w:shd w:val="clear" w:color="auto" w:fill="auto"/>
          </w:tcPr>
          <w:p w14:paraId="6ADB78DD"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6.3.1 </w:t>
            </w:r>
            <w:r w:rsidRPr="00C1372E">
              <w:rPr>
                <w:rFonts w:ascii="Verdana" w:hAnsi="Verdana" w:cs="Times New Roman"/>
                <w:sz w:val="16"/>
                <w:szCs w:val="16"/>
                <w:lang w:val="en-US"/>
              </w:rPr>
              <w:t xml:space="preserve">There must be a documented </w:t>
            </w:r>
            <w:r w:rsidR="00355D55" w:rsidRPr="00F172B1">
              <w:rPr>
                <w:rFonts w:ascii="Verdana" w:hAnsi="Verdana" w:cs="Times New Roman"/>
                <w:sz w:val="16"/>
                <w:szCs w:val="16"/>
                <w:lang w:val="en-US"/>
              </w:rPr>
              <w:t>control of changes</w:t>
            </w:r>
            <w:r w:rsidRPr="00C1372E">
              <w:rPr>
                <w:rFonts w:ascii="Verdana" w:hAnsi="Verdana" w:cs="Times New Roman"/>
                <w:sz w:val="16"/>
                <w:szCs w:val="16"/>
                <w:lang w:val="en-US"/>
              </w:rPr>
              <w:t xml:space="preserve"> system that includes Risk Management for the evaluation and impact of the proposed change on processes, suppliers, critical systems, computer systems, areas, services, equipment, analytical methods, specifications, documentation, regulatory provisions and product quality.</w:t>
            </w:r>
          </w:p>
        </w:tc>
      </w:tr>
      <w:tr w:rsidR="006E13DE" w:rsidRPr="00F172B1" w14:paraId="3800AF13" w14:textId="77777777" w:rsidTr="00F172B1">
        <w:tc>
          <w:tcPr>
            <w:tcW w:w="4529" w:type="dxa"/>
            <w:shd w:val="clear" w:color="auto" w:fill="auto"/>
          </w:tcPr>
          <w:p w14:paraId="498E2789"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6.3.2</w:t>
            </w:r>
            <w:r w:rsidRPr="00F172B1">
              <w:rPr>
                <w:rFonts w:ascii="Verdana" w:hAnsi="Verdana"/>
                <w:sz w:val="16"/>
                <w:szCs w:val="16"/>
              </w:rPr>
              <w:t xml:space="preserve"> Los cambios no planeados deben considerarse como desviaciones o no conformidades.</w:t>
            </w:r>
          </w:p>
        </w:tc>
        <w:tc>
          <w:tcPr>
            <w:tcW w:w="4529" w:type="dxa"/>
            <w:shd w:val="clear" w:color="auto" w:fill="auto"/>
          </w:tcPr>
          <w:p w14:paraId="6D8F92D4"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6.3.2 </w:t>
            </w:r>
            <w:r w:rsidRPr="00C1372E">
              <w:rPr>
                <w:rFonts w:ascii="Verdana" w:hAnsi="Verdana" w:cs="Times New Roman"/>
                <w:sz w:val="16"/>
                <w:szCs w:val="16"/>
                <w:lang w:val="en-US"/>
              </w:rPr>
              <w:t>Unplanned changes should be considered as deviations or non-conformities.</w:t>
            </w:r>
          </w:p>
        </w:tc>
      </w:tr>
      <w:tr w:rsidR="006E13DE" w:rsidRPr="00F172B1" w14:paraId="50E7747D" w14:textId="77777777" w:rsidTr="00F172B1">
        <w:tc>
          <w:tcPr>
            <w:tcW w:w="4529" w:type="dxa"/>
            <w:shd w:val="clear" w:color="auto" w:fill="auto"/>
          </w:tcPr>
          <w:p w14:paraId="0D4940A6"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6.3.3</w:t>
            </w:r>
            <w:r w:rsidRPr="00F172B1">
              <w:rPr>
                <w:rFonts w:ascii="Verdana" w:hAnsi="Verdana"/>
                <w:sz w:val="16"/>
                <w:szCs w:val="16"/>
              </w:rPr>
              <w:t xml:space="preserve"> Debe conformarse un comité o grupo técnico integrado por representantes de las áreas involucradas y por el responsable de la unidad de calidad, quienes deben revisar, evaluar y aprobar el cambio propuesto.</w:t>
            </w:r>
          </w:p>
        </w:tc>
        <w:tc>
          <w:tcPr>
            <w:tcW w:w="4529" w:type="dxa"/>
            <w:shd w:val="clear" w:color="auto" w:fill="auto"/>
          </w:tcPr>
          <w:p w14:paraId="4E41E47D"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6.3.3 </w:t>
            </w:r>
            <w:r w:rsidRPr="00C1372E">
              <w:rPr>
                <w:rFonts w:ascii="Verdana" w:hAnsi="Verdana" w:cs="Times New Roman"/>
                <w:sz w:val="16"/>
                <w:szCs w:val="16"/>
                <w:lang w:val="en-US"/>
              </w:rPr>
              <w:t>A committee or technical group must be formed, made up of representatives of the areas involved and the person in charge of the quality unit, who must review, evaluate and approve the proposed change.</w:t>
            </w:r>
          </w:p>
        </w:tc>
      </w:tr>
      <w:tr w:rsidR="006E13DE" w:rsidRPr="00F172B1" w14:paraId="63634843" w14:textId="77777777" w:rsidTr="00F172B1">
        <w:tc>
          <w:tcPr>
            <w:tcW w:w="4529" w:type="dxa"/>
            <w:shd w:val="clear" w:color="auto" w:fill="auto"/>
          </w:tcPr>
          <w:p w14:paraId="5A6CBA86"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 xml:space="preserve">6.3.4 </w:t>
            </w:r>
            <w:r w:rsidRPr="00F172B1">
              <w:rPr>
                <w:rFonts w:ascii="Verdana" w:hAnsi="Verdana"/>
                <w:sz w:val="16"/>
                <w:szCs w:val="16"/>
              </w:rPr>
              <w:t xml:space="preserve">Debe darse seguimiento a la implementación de los cambios aprobados y asegurar su cierre </w:t>
            </w:r>
            <w:proofErr w:type="gramStart"/>
            <w:r w:rsidRPr="00F172B1">
              <w:rPr>
                <w:rFonts w:ascii="Verdana" w:hAnsi="Verdana"/>
                <w:sz w:val="16"/>
                <w:szCs w:val="16"/>
              </w:rPr>
              <w:t>de acuerdo a</w:t>
            </w:r>
            <w:proofErr w:type="gramEnd"/>
            <w:r w:rsidRPr="00F172B1">
              <w:rPr>
                <w:rFonts w:ascii="Verdana" w:hAnsi="Verdana"/>
                <w:sz w:val="16"/>
                <w:szCs w:val="16"/>
              </w:rPr>
              <w:t xml:space="preserve"> lo previamente establecido.</w:t>
            </w:r>
          </w:p>
        </w:tc>
        <w:tc>
          <w:tcPr>
            <w:tcW w:w="4529" w:type="dxa"/>
            <w:shd w:val="clear" w:color="auto" w:fill="auto"/>
          </w:tcPr>
          <w:p w14:paraId="183C7BBA"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6.3.4 </w:t>
            </w:r>
            <w:r w:rsidRPr="00C1372E">
              <w:rPr>
                <w:rFonts w:ascii="Verdana" w:hAnsi="Verdana" w:cs="Times New Roman"/>
                <w:sz w:val="16"/>
                <w:szCs w:val="16"/>
                <w:lang w:val="en-US"/>
              </w:rPr>
              <w:t>The implementation of the approved changes must be followed up and their closure in accordance with the provisions previously established.</w:t>
            </w:r>
          </w:p>
        </w:tc>
      </w:tr>
      <w:tr w:rsidR="006E13DE" w:rsidRPr="00F172B1" w14:paraId="6458E6AA" w14:textId="77777777" w:rsidTr="00F172B1">
        <w:tc>
          <w:tcPr>
            <w:tcW w:w="4529" w:type="dxa"/>
            <w:shd w:val="clear" w:color="auto" w:fill="auto"/>
          </w:tcPr>
          <w:p w14:paraId="72D82D4B" w14:textId="77777777" w:rsidR="006E13DE" w:rsidRPr="00F172B1" w:rsidRDefault="006E13DE" w:rsidP="00F172B1">
            <w:pPr>
              <w:pStyle w:val="Texto"/>
              <w:spacing w:line="240" w:lineRule="exact"/>
              <w:ind w:firstLine="0"/>
              <w:rPr>
                <w:rFonts w:ascii="Verdana" w:hAnsi="Verdana"/>
                <w:b/>
                <w:sz w:val="16"/>
                <w:szCs w:val="16"/>
              </w:rPr>
            </w:pPr>
            <w:r w:rsidRPr="00F172B1">
              <w:rPr>
                <w:rFonts w:ascii="Verdana" w:hAnsi="Verdana"/>
                <w:b/>
                <w:sz w:val="16"/>
                <w:szCs w:val="16"/>
              </w:rPr>
              <w:t>6.4</w:t>
            </w:r>
            <w:r w:rsidRPr="00F172B1">
              <w:rPr>
                <w:rFonts w:ascii="Verdana" w:hAnsi="Verdana"/>
                <w:sz w:val="16"/>
                <w:szCs w:val="16"/>
              </w:rPr>
              <w:t xml:space="preserve"> Gestión de compras.</w:t>
            </w:r>
          </w:p>
        </w:tc>
        <w:tc>
          <w:tcPr>
            <w:tcW w:w="4529" w:type="dxa"/>
            <w:shd w:val="clear" w:color="auto" w:fill="auto"/>
          </w:tcPr>
          <w:p w14:paraId="6A4E9938"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 </w:t>
            </w:r>
            <w:r w:rsidRPr="00C1372E">
              <w:rPr>
                <w:rFonts w:ascii="Verdana" w:hAnsi="Verdana" w:cs="Times New Roman"/>
                <w:sz w:val="16"/>
                <w:szCs w:val="16"/>
                <w:lang w:val="en-US"/>
              </w:rPr>
              <w:t>Purchasing management.</w:t>
            </w:r>
          </w:p>
        </w:tc>
      </w:tr>
      <w:tr w:rsidR="006E13DE" w:rsidRPr="00F172B1" w14:paraId="4E24883D" w14:textId="77777777" w:rsidTr="00F172B1">
        <w:tc>
          <w:tcPr>
            <w:tcW w:w="4529" w:type="dxa"/>
            <w:shd w:val="clear" w:color="auto" w:fill="auto"/>
          </w:tcPr>
          <w:p w14:paraId="4195E21F"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6.4.1</w:t>
            </w:r>
            <w:r w:rsidRPr="00F172B1">
              <w:rPr>
                <w:rFonts w:ascii="Verdana" w:hAnsi="Verdana"/>
                <w:sz w:val="16"/>
                <w:szCs w:val="16"/>
              </w:rPr>
              <w:t xml:space="preserve"> Debe contar con un procedimiento donde se establezcan las actividades para el proceso de compra a fin de garantizar que el insumo adquirido se ajuste a la especificación autorizada.</w:t>
            </w:r>
          </w:p>
        </w:tc>
        <w:tc>
          <w:tcPr>
            <w:tcW w:w="4529" w:type="dxa"/>
            <w:shd w:val="clear" w:color="auto" w:fill="auto"/>
          </w:tcPr>
          <w:p w14:paraId="2E109B5A"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6.4.1 </w:t>
            </w:r>
            <w:r w:rsidRPr="00C1372E">
              <w:rPr>
                <w:rFonts w:ascii="Verdana" w:hAnsi="Verdana" w:cs="Times New Roman"/>
                <w:sz w:val="16"/>
                <w:szCs w:val="16"/>
                <w:lang w:val="en-US"/>
              </w:rPr>
              <w:t>It must have a procedure where the activities for the purchasing process are established in order to guarantee that the purchased input conforms to the authorized specification.</w:t>
            </w:r>
          </w:p>
        </w:tc>
      </w:tr>
      <w:tr w:rsidR="006E13DE" w:rsidRPr="00F172B1" w14:paraId="5093FFFE" w14:textId="77777777" w:rsidTr="00F172B1">
        <w:tc>
          <w:tcPr>
            <w:tcW w:w="4529" w:type="dxa"/>
            <w:shd w:val="clear" w:color="auto" w:fill="auto"/>
          </w:tcPr>
          <w:p w14:paraId="6A8B5D01"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6.4.2</w:t>
            </w:r>
            <w:r w:rsidRPr="00F172B1">
              <w:rPr>
                <w:rFonts w:ascii="Verdana" w:hAnsi="Verdana"/>
                <w:sz w:val="16"/>
                <w:szCs w:val="16"/>
              </w:rPr>
              <w:t xml:space="preserve"> Deben tratarse con el proveedor los casos de incumplimiento de requisitos de compra </w:t>
            </w:r>
            <w:proofErr w:type="gramStart"/>
            <w:r w:rsidRPr="00F172B1">
              <w:rPr>
                <w:rFonts w:ascii="Verdana" w:hAnsi="Verdana"/>
                <w:sz w:val="16"/>
                <w:szCs w:val="16"/>
              </w:rPr>
              <w:t>de acuerdo al</w:t>
            </w:r>
            <w:proofErr w:type="gramEnd"/>
            <w:r w:rsidRPr="00F172B1">
              <w:rPr>
                <w:rFonts w:ascii="Verdana" w:hAnsi="Verdana"/>
                <w:sz w:val="16"/>
                <w:szCs w:val="16"/>
              </w:rPr>
              <w:t xml:space="preserve"> riesgo asociado con el insumo adquirido y al cumplimiento de las especificaciones autorizadas.</w:t>
            </w:r>
          </w:p>
        </w:tc>
        <w:tc>
          <w:tcPr>
            <w:tcW w:w="4529" w:type="dxa"/>
            <w:shd w:val="clear" w:color="auto" w:fill="auto"/>
          </w:tcPr>
          <w:p w14:paraId="7F7BEF30"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6.4.2 </w:t>
            </w:r>
            <w:r w:rsidRPr="00C1372E">
              <w:rPr>
                <w:rFonts w:ascii="Verdana" w:hAnsi="Verdana" w:cs="Times New Roman"/>
                <w:sz w:val="16"/>
                <w:szCs w:val="16"/>
                <w:lang w:val="en-US"/>
              </w:rPr>
              <w:t>Cases of non-compliance with purchase requirements must be discussed</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with the supplier in accordance with the risk associated with the purchased input and compliance with the authorized specifications.</w:t>
            </w:r>
          </w:p>
        </w:tc>
      </w:tr>
      <w:tr w:rsidR="006E13DE" w:rsidRPr="00F172B1" w14:paraId="31A87020" w14:textId="77777777" w:rsidTr="00F172B1">
        <w:tc>
          <w:tcPr>
            <w:tcW w:w="4529" w:type="dxa"/>
            <w:shd w:val="clear" w:color="auto" w:fill="auto"/>
          </w:tcPr>
          <w:p w14:paraId="58D0A158" w14:textId="77777777" w:rsidR="006E13DE" w:rsidRPr="00F172B1" w:rsidRDefault="006E13DE" w:rsidP="00F172B1">
            <w:pPr>
              <w:pStyle w:val="Texto"/>
              <w:spacing w:line="240" w:lineRule="exact"/>
              <w:ind w:firstLine="0"/>
              <w:rPr>
                <w:rFonts w:ascii="Verdana" w:hAnsi="Verdana"/>
                <w:b/>
                <w:sz w:val="16"/>
                <w:szCs w:val="16"/>
              </w:rPr>
            </w:pPr>
            <w:r w:rsidRPr="00F172B1">
              <w:rPr>
                <w:rFonts w:ascii="Verdana" w:hAnsi="Verdana"/>
                <w:b/>
                <w:sz w:val="16"/>
                <w:szCs w:val="16"/>
              </w:rPr>
              <w:t>6.4.3</w:t>
            </w:r>
            <w:r w:rsidRPr="00F172B1">
              <w:rPr>
                <w:rFonts w:ascii="Verdana" w:hAnsi="Verdana"/>
                <w:sz w:val="16"/>
                <w:szCs w:val="16"/>
              </w:rPr>
              <w:t xml:space="preserve"> Información de compra.</w:t>
            </w:r>
          </w:p>
        </w:tc>
        <w:tc>
          <w:tcPr>
            <w:tcW w:w="4529" w:type="dxa"/>
            <w:shd w:val="clear" w:color="auto" w:fill="auto"/>
          </w:tcPr>
          <w:p w14:paraId="56CA804A"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6.4.3 </w:t>
            </w:r>
            <w:r w:rsidRPr="00C1372E">
              <w:rPr>
                <w:rFonts w:ascii="Verdana" w:hAnsi="Verdana" w:cs="Times New Roman"/>
                <w:sz w:val="16"/>
                <w:szCs w:val="16"/>
                <w:lang w:val="en-US"/>
              </w:rPr>
              <w:t>Purchase information.</w:t>
            </w:r>
          </w:p>
        </w:tc>
      </w:tr>
      <w:tr w:rsidR="006E13DE" w:rsidRPr="00F172B1" w14:paraId="60A07597" w14:textId="77777777" w:rsidTr="00F172B1">
        <w:tc>
          <w:tcPr>
            <w:tcW w:w="4529" w:type="dxa"/>
            <w:shd w:val="clear" w:color="auto" w:fill="auto"/>
          </w:tcPr>
          <w:p w14:paraId="25E23BEA"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6.4.3.1</w:t>
            </w:r>
            <w:r w:rsidRPr="00F172B1">
              <w:rPr>
                <w:rFonts w:ascii="Verdana" w:hAnsi="Verdana"/>
                <w:sz w:val="16"/>
                <w:szCs w:val="16"/>
              </w:rPr>
              <w:t xml:space="preserve"> La información de compra deberá hacer referencia al insumo adquirido la cual incluirá:</w:t>
            </w:r>
          </w:p>
        </w:tc>
        <w:tc>
          <w:tcPr>
            <w:tcW w:w="4529" w:type="dxa"/>
            <w:shd w:val="clear" w:color="auto" w:fill="auto"/>
          </w:tcPr>
          <w:p w14:paraId="73215400"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6.4.3.1 </w:t>
            </w:r>
            <w:r w:rsidRPr="00C1372E">
              <w:rPr>
                <w:rFonts w:ascii="Verdana" w:hAnsi="Verdana" w:cs="Times New Roman"/>
                <w:sz w:val="16"/>
                <w:szCs w:val="16"/>
                <w:lang w:val="en-US"/>
              </w:rPr>
              <w:t>The purchase information must refer to the purchased input which will include:</w:t>
            </w:r>
          </w:p>
        </w:tc>
      </w:tr>
      <w:tr w:rsidR="006E13DE" w:rsidRPr="00F172B1" w14:paraId="04535915" w14:textId="77777777" w:rsidTr="00F172B1">
        <w:tc>
          <w:tcPr>
            <w:tcW w:w="4529" w:type="dxa"/>
            <w:shd w:val="clear" w:color="auto" w:fill="auto"/>
          </w:tcPr>
          <w:p w14:paraId="06CC09C9"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6.4.3.1.1</w:t>
            </w:r>
            <w:r w:rsidRPr="00F172B1">
              <w:rPr>
                <w:rFonts w:ascii="Verdana" w:hAnsi="Verdana"/>
                <w:sz w:val="16"/>
                <w:szCs w:val="16"/>
              </w:rPr>
              <w:t xml:space="preserve"> Especificaciones del insumo.</w:t>
            </w:r>
          </w:p>
        </w:tc>
        <w:tc>
          <w:tcPr>
            <w:tcW w:w="4529" w:type="dxa"/>
            <w:shd w:val="clear" w:color="auto" w:fill="auto"/>
          </w:tcPr>
          <w:p w14:paraId="5CA01505"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6.4.3.1.1 </w:t>
            </w:r>
            <w:r w:rsidRPr="00C1372E">
              <w:rPr>
                <w:rFonts w:ascii="Verdana" w:hAnsi="Verdana" w:cs="Times New Roman"/>
                <w:sz w:val="16"/>
                <w:szCs w:val="16"/>
                <w:lang w:val="en-US"/>
              </w:rPr>
              <w:t>Input specifications.</w:t>
            </w:r>
          </w:p>
        </w:tc>
      </w:tr>
      <w:tr w:rsidR="006E13DE" w:rsidRPr="00F172B1" w14:paraId="651FD334" w14:textId="77777777" w:rsidTr="00F172B1">
        <w:tc>
          <w:tcPr>
            <w:tcW w:w="4529" w:type="dxa"/>
            <w:shd w:val="clear" w:color="auto" w:fill="auto"/>
          </w:tcPr>
          <w:p w14:paraId="0C8D1C33"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6.4.3.1.2</w:t>
            </w:r>
            <w:r w:rsidRPr="00F172B1">
              <w:rPr>
                <w:rFonts w:ascii="Verdana" w:hAnsi="Verdana"/>
                <w:sz w:val="16"/>
                <w:szCs w:val="16"/>
              </w:rPr>
              <w:t xml:space="preserve"> Requisitos para la aceptación del insumo.</w:t>
            </w:r>
          </w:p>
        </w:tc>
        <w:tc>
          <w:tcPr>
            <w:tcW w:w="4529" w:type="dxa"/>
            <w:shd w:val="clear" w:color="auto" w:fill="auto"/>
          </w:tcPr>
          <w:p w14:paraId="1C7F9264"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6.4.3.1.2 </w:t>
            </w:r>
            <w:r w:rsidRPr="00C1372E">
              <w:rPr>
                <w:rFonts w:ascii="Verdana" w:hAnsi="Verdana" w:cs="Times New Roman"/>
                <w:sz w:val="16"/>
                <w:szCs w:val="16"/>
                <w:lang w:val="en-US"/>
              </w:rPr>
              <w:t>Requirements for the acceptance of the input.</w:t>
            </w:r>
          </w:p>
        </w:tc>
      </w:tr>
      <w:tr w:rsidR="006E13DE" w:rsidRPr="00F172B1" w14:paraId="43CD015D" w14:textId="77777777" w:rsidTr="00F172B1">
        <w:tc>
          <w:tcPr>
            <w:tcW w:w="4529" w:type="dxa"/>
            <w:shd w:val="clear" w:color="auto" w:fill="auto"/>
          </w:tcPr>
          <w:p w14:paraId="10F659AB" w14:textId="77777777" w:rsidR="006E13DE" w:rsidRPr="00F172B1" w:rsidRDefault="006E13DE" w:rsidP="00F172B1">
            <w:pPr>
              <w:pStyle w:val="Texto"/>
              <w:spacing w:line="240" w:lineRule="exact"/>
              <w:ind w:firstLine="0"/>
              <w:rPr>
                <w:rFonts w:ascii="Verdana" w:hAnsi="Verdana"/>
                <w:sz w:val="16"/>
                <w:szCs w:val="16"/>
              </w:rPr>
            </w:pPr>
            <w:r w:rsidRPr="00F172B1">
              <w:rPr>
                <w:rFonts w:ascii="Verdana" w:hAnsi="Verdana"/>
                <w:b/>
                <w:sz w:val="16"/>
                <w:szCs w:val="16"/>
              </w:rPr>
              <w:t>6.4.3.1.3</w:t>
            </w:r>
            <w:r w:rsidRPr="00F172B1">
              <w:rPr>
                <w:rFonts w:ascii="Verdana" w:hAnsi="Verdana"/>
                <w:sz w:val="16"/>
                <w:szCs w:val="16"/>
              </w:rPr>
              <w:t xml:space="preserve"> Requisitos para la calificación del proveedor.</w:t>
            </w:r>
          </w:p>
        </w:tc>
        <w:tc>
          <w:tcPr>
            <w:tcW w:w="4529" w:type="dxa"/>
            <w:shd w:val="clear" w:color="auto" w:fill="auto"/>
          </w:tcPr>
          <w:p w14:paraId="55DABE8D" w14:textId="77777777" w:rsidR="006E13DE" w:rsidRPr="00F172B1" w:rsidRDefault="006E13DE" w:rsidP="00F172B1">
            <w:pPr>
              <w:pStyle w:val="Texto"/>
              <w:spacing w:line="240" w:lineRule="exact"/>
              <w:ind w:firstLine="0"/>
              <w:rPr>
                <w:rFonts w:ascii="Verdana" w:hAnsi="Verdana"/>
                <w:b/>
                <w:sz w:val="16"/>
                <w:szCs w:val="16"/>
                <w:lang w:val="en-US"/>
              </w:rPr>
            </w:pPr>
            <w:r w:rsidRPr="00C1372E">
              <w:rPr>
                <w:rFonts w:ascii="Verdana" w:hAnsi="Verdana" w:cs="Times New Roman"/>
                <w:b/>
                <w:bCs/>
                <w:sz w:val="16"/>
                <w:szCs w:val="16"/>
                <w:lang w:val="en-US"/>
              </w:rPr>
              <w:t xml:space="preserve">6.4.3.1.3 </w:t>
            </w:r>
            <w:r w:rsidRPr="00C1372E">
              <w:rPr>
                <w:rFonts w:ascii="Verdana" w:hAnsi="Verdana" w:cs="Times New Roman"/>
                <w:sz w:val="16"/>
                <w:szCs w:val="16"/>
                <w:lang w:val="en-US"/>
              </w:rPr>
              <w:t>Requirements for supplier qualification.</w:t>
            </w:r>
          </w:p>
        </w:tc>
      </w:tr>
      <w:tr w:rsidR="006E13DE" w:rsidRPr="00F172B1" w14:paraId="7F6401B8" w14:textId="77777777" w:rsidTr="00F172B1">
        <w:tc>
          <w:tcPr>
            <w:tcW w:w="4529" w:type="dxa"/>
            <w:shd w:val="clear" w:color="auto" w:fill="auto"/>
          </w:tcPr>
          <w:p w14:paraId="2ABA13F8"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6.4.3.1.4</w:t>
            </w:r>
            <w:r w:rsidRPr="00F172B1">
              <w:rPr>
                <w:rFonts w:ascii="Verdana" w:hAnsi="Verdana"/>
                <w:sz w:val="16"/>
                <w:szCs w:val="16"/>
              </w:rPr>
              <w:t xml:space="preserve"> Requerimientos del Sistema de Gestión de Calidad.</w:t>
            </w:r>
          </w:p>
        </w:tc>
        <w:tc>
          <w:tcPr>
            <w:tcW w:w="4529" w:type="dxa"/>
            <w:shd w:val="clear" w:color="auto" w:fill="auto"/>
          </w:tcPr>
          <w:p w14:paraId="3F9CDA00"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6.4.3.1.4 </w:t>
            </w:r>
            <w:r w:rsidRPr="00C1372E">
              <w:rPr>
                <w:rFonts w:ascii="Verdana" w:hAnsi="Verdana" w:cs="Times New Roman"/>
                <w:sz w:val="16"/>
                <w:szCs w:val="16"/>
                <w:lang w:val="en-US"/>
              </w:rPr>
              <w:t>Requirements of the Quality Management System.</w:t>
            </w:r>
          </w:p>
        </w:tc>
      </w:tr>
      <w:tr w:rsidR="006E13DE" w:rsidRPr="00F172B1" w14:paraId="155B034D" w14:textId="77777777" w:rsidTr="00F172B1">
        <w:tc>
          <w:tcPr>
            <w:tcW w:w="4529" w:type="dxa"/>
            <w:shd w:val="clear" w:color="auto" w:fill="auto"/>
          </w:tcPr>
          <w:p w14:paraId="3AA2FA3D"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6.4.4</w:t>
            </w:r>
            <w:r w:rsidRPr="00F172B1">
              <w:rPr>
                <w:rFonts w:ascii="Verdana" w:hAnsi="Verdana"/>
                <w:sz w:val="16"/>
                <w:szCs w:val="16"/>
              </w:rPr>
              <w:t xml:space="preserve"> Se debe asegurar que sean vigentes los </w:t>
            </w:r>
            <w:r w:rsidRPr="00F172B1">
              <w:rPr>
                <w:rFonts w:ascii="Verdana" w:hAnsi="Verdana"/>
                <w:sz w:val="16"/>
                <w:szCs w:val="16"/>
              </w:rPr>
              <w:lastRenderedPageBreak/>
              <w:t>requisitos o especificaciones de compra antes de su comunicación al proveedor.</w:t>
            </w:r>
          </w:p>
        </w:tc>
        <w:tc>
          <w:tcPr>
            <w:tcW w:w="4529" w:type="dxa"/>
            <w:shd w:val="clear" w:color="auto" w:fill="auto"/>
          </w:tcPr>
          <w:p w14:paraId="1966BC85"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6.4.4 </w:t>
            </w:r>
            <w:r w:rsidRPr="00C1372E">
              <w:rPr>
                <w:rFonts w:ascii="Verdana" w:hAnsi="Verdana" w:cs="Times New Roman"/>
                <w:sz w:val="16"/>
                <w:szCs w:val="16"/>
                <w:lang w:val="en-US"/>
              </w:rPr>
              <w:t xml:space="preserve">It must be </w:t>
            </w:r>
            <w:r w:rsidR="00355D55" w:rsidRPr="00F172B1">
              <w:rPr>
                <w:rFonts w:ascii="Verdana" w:hAnsi="Verdana" w:cs="Times New Roman"/>
                <w:sz w:val="16"/>
                <w:szCs w:val="16"/>
                <w:lang w:val="en-US"/>
              </w:rPr>
              <w:t>as</w:t>
            </w:r>
            <w:r w:rsidRPr="00C1372E">
              <w:rPr>
                <w:rFonts w:ascii="Verdana" w:hAnsi="Verdana" w:cs="Times New Roman"/>
                <w:sz w:val="16"/>
                <w:szCs w:val="16"/>
                <w:lang w:val="en-US"/>
              </w:rPr>
              <w:t xml:space="preserve">sured that the purchase </w:t>
            </w:r>
            <w:r w:rsidRPr="00C1372E">
              <w:rPr>
                <w:rFonts w:ascii="Verdana" w:hAnsi="Verdana" w:cs="Times New Roman"/>
                <w:sz w:val="16"/>
                <w:szCs w:val="16"/>
                <w:lang w:val="en-US"/>
              </w:rPr>
              <w:lastRenderedPageBreak/>
              <w:t>requirements or specifications are in force before their communication to the supplier.</w:t>
            </w:r>
          </w:p>
        </w:tc>
      </w:tr>
      <w:tr w:rsidR="006E13DE" w:rsidRPr="00F172B1" w14:paraId="7F9962C1" w14:textId="77777777" w:rsidTr="00F172B1">
        <w:tc>
          <w:tcPr>
            <w:tcW w:w="4529" w:type="dxa"/>
            <w:shd w:val="clear" w:color="auto" w:fill="auto"/>
          </w:tcPr>
          <w:p w14:paraId="5F9A514D"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lastRenderedPageBreak/>
              <w:t>6.4.5</w:t>
            </w:r>
            <w:r w:rsidRPr="00F172B1">
              <w:rPr>
                <w:rFonts w:ascii="Verdana" w:hAnsi="Verdana"/>
                <w:sz w:val="16"/>
                <w:szCs w:val="16"/>
              </w:rPr>
              <w:t xml:space="preserve"> Se debe contar con un acuerdo técnico, en el que el proveedor notifique al comprador antes de la implementación de cualquier cambio que afecte las características del insumo adquirido para cumplir con los requisitos de compra.</w:t>
            </w:r>
          </w:p>
        </w:tc>
        <w:tc>
          <w:tcPr>
            <w:tcW w:w="4529" w:type="dxa"/>
            <w:shd w:val="clear" w:color="auto" w:fill="auto"/>
          </w:tcPr>
          <w:p w14:paraId="3E2DD6E2"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6.4.5 </w:t>
            </w:r>
            <w:r w:rsidRPr="00C1372E">
              <w:rPr>
                <w:rFonts w:ascii="Verdana" w:hAnsi="Verdana" w:cs="Times New Roman"/>
                <w:sz w:val="16"/>
                <w:szCs w:val="16"/>
                <w:lang w:val="en-US"/>
              </w:rPr>
              <w:t>A technical agreement must be in place, in which the supplier notifies the buyer before the implementation of any change that affects the characteristics of the purchased input to comply with the purchase requirements.</w:t>
            </w:r>
          </w:p>
        </w:tc>
      </w:tr>
      <w:tr w:rsidR="006E13DE" w:rsidRPr="00F172B1" w14:paraId="6DA95D23" w14:textId="77777777" w:rsidTr="00F172B1">
        <w:tc>
          <w:tcPr>
            <w:tcW w:w="4529" w:type="dxa"/>
            <w:shd w:val="clear" w:color="auto" w:fill="auto"/>
          </w:tcPr>
          <w:p w14:paraId="3A6E9155"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6.4.6</w:t>
            </w:r>
            <w:r w:rsidRPr="00F172B1">
              <w:rPr>
                <w:rFonts w:ascii="Verdana" w:hAnsi="Verdana"/>
                <w:sz w:val="16"/>
                <w:szCs w:val="16"/>
              </w:rPr>
              <w:t xml:space="preserve"> Se deben mantener los registros y documentos de compras </w:t>
            </w:r>
            <w:proofErr w:type="gramStart"/>
            <w:r w:rsidRPr="00F172B1">
              <w:rPr>
                <w:rFonts w:ascii="Verdana" w:hAnsi="Verdana"/>
                <w:sz w:val="16"/>
                <w:szCs w:val="16"/>
              </w:rPr>
              <w:t>de acuerdo al</w:t>
            </w:r>
            <w:proofErr w:type="gramEnd"/>
            <w:r w:rsidRPr="00F172B1">
              <w:rPr>
                <w:rFonts w:ascii="Verdana" w:hAnsi="Verdana"/>
                <w:sz w:val="16"/>
                <w:szCs w:val="16"/>
              </w:rPr>
              <w:t xml:space="preserve"> inciso 6.2 de esta Norma.</w:t>
            </w:r>
          </w:p>
        </w:tc>
        <w:tc>
          <w:tcPr>
            <w:tcW w:w="4529" w:type="dxa"/>
            <w:shd w:val="clear" w:color="auto" w:fill="auto"/>
          </w:tcPr>
          <w:p w14:paraId="3ECA303D"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6.4.6 </w:t>
            </w:r>
            <w:r w:rsidRPr="00C1372E">
              <w:rPr>
                <w:rFonts w:ascii="Verdana" w:hAnsi="Verdana" w:cs="Times New Roman"/>
                <w:sz w:val="16"/>
                <w:szCs w:val="16"/>
                <w:lang w:val="en-US"/>
              </w:rPr>
              <w:t>Records and purchasing documents must be kept in accordance with subsection 6.2 of this Standard.</w:t>
            </w:r>
          </w:p>
        </w:tc>
      </w:tr>
      <w:tr w:rsidR="006E13DE" w:rsidRPr="00F172B1" w14:paraId="1C5CC3DA" w14:textId="77777777" w:rsidTr="00F172B1">
        <w:tc>
          <w:tcPr>
            <w:tcW w:w="4529" w:type="dxa"/>
            <w:shd w:val="clear" w:color="auto" w:fill="auto"/>
          </w:tcPr>
          <w:p w14:paraId="156704C6" w14:textId="77777777" w:rsidR="006E13DE" w:rsidRPr="00F172B1" w:rsidRDefault="006E13DE" w:rsidP="00F172B1">
            <w:pPr>
              <w:pStyle w:val="Texto"/>
              <w:spacing w:after="88"/>
              <w:ind w:firstLine="0"/>
              <w:rPr>
                <w:rFonts w:ascii="Verdana" w:hAnsi="Verdana"/>
                <w:b/>
                <w:sz w:val="16"/>
                <w:szCs w:val="16"/>
              </w:rPr>
            </w:pPr>
            <w:r w:rsidRPr="00F172B1">
              <w:rPr>
                <w:rFonts w:ascii="Verdana" w:hAnsi="Verdana"/>
                <w:b/>
                <w:sz w:val="16"/>
                <w:szCs w:val="16"/>
              </w:rPr>
              <w:t>6.4.7</w:t>
            </w:r>
            <w:r w:rsidRPr="00F172B1">
              <w:rPr>
                <w:rFonts w:ascii="Verdana" w:hAnsi="Verdana"/>
                <w:sz w:val="16"/>
                <w:szCs w:val="16"/>
              </w:rPr>
              <w:t xml:space="preserve"> Verificación del insumo adquirido.</w:t>
            </w:r>
          </w:p>
        </w:tc>
        <w:tc>
          <w:tcPr>
            <w:tcW w:w="4529" w:type="dxa"/>
            <w:shd w:val="clear" w:color="auto" w:fill="auto"/>
          </w:tcPr>
          <w:p w14:paraId="2C2ED98D"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6.4.7 </w:t>
            </w:r>
            <w:r w:rsidRPr="00C1372E">
              <w:rPr>
                <w:rFonts w:ascii="Verdana" w:hAnsi="Verdana" w:cs="Times New Roman"/>
                <w:sz w:val="16"/>
                <w:szCs w:val="16"/>
                <w:lang w:val="en-US"/>
              </w:rPr>
              <w:t>Verification of the purchased input.</w:t>
            </w:r>
          </w:p>
        </w:tc>
      </w:tr>
      <w:tr w:rsidR="006E13DE" w:rsidRPr="00F172B1" w14:paraId="0A22BADE" w14:textId="77777777" w:rsidTr="00F172B1">
        <w:tc>
          <w:tcPr>
            <w:tcW w:w="4529" w:type="dxa"/>
            <w:shd w:val="clear" w:color="auto" w:fill="auto"/>
          </w:tcPr>
          <w:p w14:paraId="2DD23C91"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6.4.7.1</w:t>
            </w:r>
            <w:r w:rsidRPr="00F172B1">
              <w:rPr>
                <w:rFonts w:ascii="Verdana" w:hAnsi="Verdana"/>
                <w:sz w:val="16"/>
                <w:szCs w:val="16"/>
              </w:rPr>
              <w:t xml:space="preserve"> Se debe establecer e implementar la inspección u otra actividad necesaria para garantizar que el insumo adquirido cumpla con los requisitos de compra. El alcance de las actividades de verificación se basará en los resultados de la evaluación del proveedor, considerando los riesgos asociados.</w:t>
            </w:r>
          </w:p>
        </w:tc>
        <w:tc>
          <w:tcPr>
            <w:tcW w:w="4529" w:type="dxa"/>
            <w:shd w:val="clear" w:color="auto" w:fill="auto"/>
          </w:tcPr>
          <w:p w14:paraId="756A4D41"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6.4.7.1 </w:t>
            </w:r>
            <w:r w:rsidRPr="00C1372E">
              <w:rPr>
                <w:rFonts w:ascii="Verdana" w:hAnsi="Verdana" w:cs="Times New Roman"/>
                <w:sz w:val="16"/>
                <w:szCs w:val="16"/>
                <w:lang w:val="en-US"/>
              </w:rPr>
              <w:t>The inspection or other activity necessary to ensure that the purchased input complies with the purchase requirements must be established and implemented. The scope of the verification activities will be based on the results of the supplier's evaluation, considering the associated risks.</w:t>
            </w:r>
          </w:p>
        </w:tc>
      </w:tr>
      <w:tr w:rsidR="006E13DE" w:rsidRPr="00F172B1" w14:paraId="42506A86" w14:textId="77777777" w:rsidTr="00F172B1">
        <w:tc>
          <w:tcPr>
            <w:tcW w:w="4529" w:type="dxa"/>
            <w:shd w:val="clear" w:color="auto" w:fill="auto"/>
          </w:tcPr>
          <w:p w14:paraId="71677AB0"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6.4.7.2</w:t>
            </w:r>
            <w:r w:rsidRPr="00F172B1">
              <w:rPr>
                <w:rFonts w:ascii="Verdana" w:hAnsi="Verdana"/>
                <w:sz w:val="16"/>
                <w:szCs w:val="16"/>
              </w:rPr>
              <w:t xml:space="preserve"> Cuando se detecte o avise de cualquier cambio en el insumo adquirido, se debe determinar si estos cambios afectan el proceso de fabricación del producto.</w:t>
            </w:r>
          </w:p>
        </w:tc>
        <w:tc>
          <w:tcPr>
            <w:tcW w:w="4529" w:type="dxa"/>
            <w:shd w:val="clear" w:color="auto" w:fill="auto"/>
          </w:tcPr>
          <w:p w14:paraId="29DA99F1"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6.4.7.2 </w:t>
            </w:r>
            <w:r w:rsidRPr="00C1372E">
              <w:rPr>
                <w:rFonts w:ascii="Verdana" w:hAnsi="Verdana" w:cs="Times New Roman"/>
                <w:sz w:val="16"/>
                <w:szCs w:val="16"/>
                <w:lang w:val="en-US"/>
              </w:rPr>
              <w:t>When any change in the purchased input is detected or notified, it must be determined whether these changes affect the manufacturing process of the product.</w:t>
            </w:r>
          </w:p>
        </w:tc>
      </w:tr>
      <w:tr w:rsidR="006E13DE" w:rsidRPr="00F172B1" w14:paraId="231C7DE8" w14:textId="77777777" w:rsidTr="00F172B1">
        <w:tc>
          <w:tcPr>
            <w:tcW w:w="4529" w:type="dxa"/>
            <w:shd w:val="clear" w:color="auto" w:fill="auto"/>
          </w:tcPr>
          <w:p w14:paraId="22136475"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6.4.7.3</w:t>
            </w:r>
            <w:r w:rsidRPr="00F172B1">
              <w:rPr>
                <w:rFonts w:ascii="Verdana" w:hAnsi="Verdana"/>
                <w:sz w:val="16"/>
                <w:szCs w:val="16"/>
              </w:rPr>
              <w:t xml:space="preserve"> Cuando el establecimiento tiene la intención de realizar la evaluación en las instalaciones del proveedor, deberá indicar en el acuerdo de compra las actividades de verificación previstas y el método de liberación del producto.</w:t>
            </w:r>
          </w:p>
        </w:tc>
        <w:tc>
          <w:tcPr>
            <w:tcW w:w="4529" w:type="dxa"/>
            <w:shd w:val="clear" w:color="auto" w:fill="auto"/>
          </w:tcPr>
          <w:p w14:paraId="5D01A4CF"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6.4.7.3 </w:t>
            </w:r>
            <w:r w:rsidRPr="00C1372E">
              <w:rPr>
                <w:rFonts w:ascii="Verdana" w:hAnsi="Verdana" w:cs="Times New Roman"/>
                <w:sz w:val="16"/>
                <w:szCs w:val="16"/>
                <w:lang w:val="en-US"/>
              </w:rPr>
              <w:t>When the establishment intends to carry out the assessment at the premises</w:t>
            </w:r>
            <w:r w:rsidR="00355D55" w:rsidRPr="00F172B1">
              <w:rPr>
                <w:rFonts w:ascii="Verdana" w:hAnsi="Verdana" w:cs="Times New Roman"/>
                <w:sz w:val="16"/>
                <w:szCs w:val="16"/>
                <w:lang w:val="en-US"/>
              </w:rPr>
              <w:t xml:space="preserve"> of the supplier</w:t>
            </w:r>
            <w:r w:rsidRPr="00C1372E">
              <w:rPr>
                <w:rFonts w:ascii="Verdana" w:hAnsi="Verdana" w:cs="Times New Roman"/>
                <w:sz w:val="16"/>
                <w:szCs w:val="16"/>
                <w:lang w:val="en-US"/>
              </w:rPr>
              <w:t xml:space="preserve">, it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indicate in the purchase agreement the planned verification activities and the method of product release.</w:t>
            </w:r>
          </w:p>
        </w:tc>
      </w:tr>
      <w:tr w:rsidR="006E13DE" w:rsidRPr="00F172B1" w14:paraId="6712B832" w14:textId="77777777" w:rsidTr="00F172B1">
        <w:tc>
          <w:tcPr>
            <w:tcW w:w="4529" w:type="dxa"/>
            <w:shd w:val="clear" w:color="auto" w:fill="auto"/>
          </w:tcPr>
          <w:p w14:paraId="1716E58E"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6.4.7.4</w:t>
            </w:r>
            <w:r w:rsidRPr="00F172B1">
              <w:rPr>
                <w:rFonts w:ascii="Verdana" w:hAnsi="Verdana"/>
                <w:sz w:val="16"/>
                <w:szCs w:val="16"/>
              </w:rPr>
              <w:t xml:space="preserve"> Se deben mantener los registros de la evaluación </w:t>
            </w:r>
            <w:proofErr w:type="gramStart"/>
            <w:r w:rsidRPr="00F172B1">
              <w:rPr>
                <w:rFonts w:ascii="Verdana" w:hAnsi="Verdana"/>
                <w:sz w:val="16"/>
                <w:szCs w:val="16"/>
              </w:rPr>
              <w:t>de acuerdo al</w:t>
            </w:r>
            <w:proofErr w:type="gramEnd"/>
            <w:r w:rsidRPr="00F172B1">
              <w:rPr>
                <w:rFonts w:ascii="Verdana" w:hAnsi="Verdana"/>
                <w:sz w:val="16"/>
                <w:szCs w:val="16"/>
              </w:rPr>
              <w:t xml:space="preserve"> inciso 6.2 de esta Norma.</w:t>
            </w:r>
          </w:p>
        </w:tc>
        <w:tc>
          <w:tcPr>
            <w:tcW w:w="4529" w:type="dxa"/>
            <w:shd w:val="clear" w:color="auto" w:fill="auto"/>
          </w:tcPr>
          <w:p w14:paraId="64713BDF"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6.4.7.4 </w:t>
            </w:r>
            <w:r w:rsidRPr="00C1372E">
              <w:rPr>
                <w:rFonts w:ascii="Verdana" w:hAnsi="Verdana" w:cs="Times New Roman"/>
                <w:sz w:val="16"/>
                <w:szCs w:val="16"/>
                <w:lang w:val="en-US"/>
              </w:rPr>
              <w:t>The evaluation records must be kept in accordance with subsection 6.2 of this Standard.</w:t>
            </w:r>
          </w:p>
        </w:tc>
      </w:tr>
      <w:tr w:rsidR="006E13DE" w:rsidRPr="00F172B1" w14:paraId="2A053A9F" w14:textId="77777777" w:rsidTr="00F172B1">
        <w:tc>
          <w:tcPr>
            <w:tcW w:w="4529" w:type="dxa"/>
            <w:shd w:val="clear" w:color="auto" w:fill="auto"/>
          </w:tcPr>
          <w:p w14:paraId="54313C5E" w14:textId="77777777" w:rsidR="006E13DE" w:rsidRPr="00F172B1" w:rsidRDefault="006E13DE" w:rsidP="00F172B1">
            <w:pPr>
              <w:pStyle w:val="Texto"/>
              <w:spacing w:after="88"/>
              <w:ind w:firstLine="0"/>
              <w:rPr>
                <w:rFonts w:ascii="Verdana" w:hAnsi="Verdana"/>
                <w:b/>
                <w:sz w:val="16"/>
                <w:szCs w:val="16"/>
              </w:rPr>
            </w:pPr>
            <w:r w:rsidRPr="00F172B1">
              <w:rPr>
                <w:rFonts w:ascii="Verdana" w:hAnsi="Verdana"/>
                <w:b/>
                <w:sz w:val="16"/>
                <w:szCs w:val="16"/>
              </w:rPr>
              <w:t xml:space="preserve">6.5 </w:t>
            </w:r>
            <w:r w:rsidRPr="00F172B1">
              <w:rPr>
                <w:rFonts w:ascii="Verdana" w:hAnsi="Verdana"/>
                <w:sz w:val="16"/>
                <w:szCs w:val="16"/>
              </w:rPr>
              <w:t>Devoluciones.</w:t>
            </w:r>
          </w:p>
        </w:tc>
        <w:tc>
          <w:tcPr>
            <w:tcW w:w="4529" w:type="dxa"/>
            <w:shd w:val="clear" w:color="auto" w:fill="auto"/>
          </w:tcPr>
          <w:p w14:paraId="7FE5B2B1"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 </w:t>
            </w:r>
            <w:r w:rsidRPr="00C1372E">
              <w:rPr>
                <w:rFonts w:ascii="Verdana" w:hAnsi="Verdana" w:cs="Times New Roman"/>
                <w:sz w:val="16"/>
                <w:szCs w:val="16"/>
                <w:lang w:val="en-US"/>
              </w:rPr>
              <w:t>Returns.</w:t>
            </w:r>
          </w:p>
        </w:tc>
      </w:tr>
      <w:tr w:rsidR="006E13DE" w:rsidRPr="00F172B1" w14:paraId="564A1546" w14:textId="77777777" w:rsidTr="00F172B1">
        <w:tc>
          <w:tcPr>
            <w:tcW w:w="4529" w:type="dxa"/>
            <w:shd w:val="clear" w:color="auto" w:fill="auto"/>
          </w:tcPr>
          <w:p w14:paraId="25A6A53A"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 </w:t>
            </w:r>
            <w:r w:rsidRPr="00F172B1">
              <w:rPr>
                <w:rFonts w:ascii="Verdana" w:hAnsi="Verdana"/>
                <w:sz w:val="16"/>
                <w:szCs w:val="16"/>
              </w:rPr>
              <w:t>Debe existir un procedimiento para el control de los productos devueltos, que indique:</w:t>
            </w:r>
          </w:p>
        </w:tc>
        <w:tc>
          <w:tcPr>
            <w:tcW w:w="4529" w:type="dxa"/>
            <w:shd w:val="clear" w:color="auto" w:fill="auto"/>
          </w:tcPr>
          <w:p w14:paraId="051D7625"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 </w:t>
            </w:r>
            <w:r w:rsidRPr="00C1372E">
              <w:rPr>
                <w:rFonts w:ascii="Verdana" w:hAnsi="Verdana" w:cs="Times New Roman"/>
                <w:sz w:val="16"/>
                <w:szCs w:val="16"/>
                <w:lang w:val="en-US"/>
              </w:rPr>
              <w:t>There must be a procedure for the control of returned products, which indicates:</w:t>
            </w:r>
          </w:p>
        </w:tc>
      </w:tr>
      <w:tr w:rsidR="006E13DE" w:rsidRPr="00F172B1" w14:paraId="75806F94" w14:textId="77777777" w:rsidTr="00F172B1">
        <w:tc>
          <w:tcPr>
            <w:tcW w:w="4529" w:type="dxa"/>
            <w:shd w:val="clear" w:color="auto" w:fill="auto"/>
          </w:tcPr>
          <w:p w14:paraId="731F023B"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6.5.1.1 </w:t>
            </w:r>
            <w:r w:rsidRPr="00F172B1">
              <w:rPr>
                <w:rFonts w:ascii="Verdana" w:hAnsi="Verdana"/>
                <w:sz w:val="16"/>
                <w:szCs w:val="16"/>
              </w:rPr>
              <w:t>Que deben ponerse en cuarentena y ser evaluados por la unidad de calidad para determinar si deben liberarse o destruirse.</w:t>
            </w:r>
          </w:p>
        </w:tc>
        <w:tc>
          <w:tcPr>
            <w:tcW w:w="4529" w:type="dxa"/>
            <w:shd w:val="clear" w:color="auto" w:fill="auto"/>
          </w:tcPr>
          <w:p w14:paraId="07A58F8B"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6.5.1.1 </w:t>
            </w:r>
            <w:r w:rsidRPr="00C1372E">
              <w:rPr>
                <w:rFonts w:ascii="Verdana" w:hAnsi="Verdana" w:cs="Times New Roman"/>
                <w:sz w:val="16"/>
                <w:szCs w:val="16"/>
                <w:lang w:val="en-US"/>
              </w:rPr>
              <w:t>Which should be quarantined and evaluated by the quality unit to determine whether they should be released or destroyed.</w:t>
            </w:r>
          </w:p>
        </w:tc>
      </w:tr>
      <w:tr w:rsidR="006E13DE" w:rsidRPr="00F172B1" w14:paraId="13B34B63" w14:textId="77777777" w:rsidTr="00F172B1">
        <w:tc>
          <w:tcPr>
            <w:tcW w:w="4529" w:type="dxa"/>
            <w:shd w:val="clear" w:color="auto" w:fill="auto"/>
          </w:tcPr>
          <w:p w14:paraId="5B4587C9"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 </w:t>
            </w:r>
            <w:r w:rsidRPr="00F172B1">
              <w:rPr>
                <w:rFonts w:ascii="Verdana" w:hAnsi="Verdana"/>
                <w:sz w:val="16"/>
                <w:szCs w:val="16"/>
              </w:rPr>
              <w:t>Registros de recepción, identificación, evaluación y disposición final. El reporte debe contener como mínimo lo siguiente:</w:t>
            </w:r>
          </w:p>
        </w:tc>
        <w:tc>
          <w:tcPr>
            <w:tcW w:w="4529" w:type="dxa"/>
            <w:shd w:val="clear" w:color="auto" w:fill="auto"/>
          </w:tcPr>
          <w:p w14:paraId="15771026"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6.5.1.2 </w:t>
            </w:r>
            <w:r w:rsidRPr="00C1372E">
              <w:rPr>
                <w:rFonts w:ascii="Verdana" w:hAnsi="Verdana" w:cs="Times New Roman"/>
                <w:sz w:val="16"/>
                <w:szCs w:val="16"/>
                <w:lang w:val="en-US"/>
              </w:rPr>
              <w:t>Records of reception, identification, evaluation and final disposal. The report must contain at least the following:</w:t>
            </w:r>
          </w:p>
        </w:tc>
      </w:tr>
      <w:tr w:rsidR="006E13DE" w:rsidRPr="00F172B1" w14:paraId="5195F1D2" w14:textId="77777777" w:rsidTr="00F172B1">
        <w:tc>
          <w:tcPr>
            <w:tcW w:w="4529" w:type="dxa"/>
            <w:shd w:val="clear" w:color="auto" w:fill="auto"/>
          </w:tcPr>
          <w:p w14:paraId="605FD6AD"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6.5.1.2.1 </w:t>
            </w:r>
            <w:r w:rsidRPr="00F172B1">
              <w:rPr>
                <w:rFonts w:ascii="Verdana" w:hAnsi="Verdana"/>
                <w:sz w:val="16"/>
                <w:szCs w:val="16"/>
              </w:rPr>
              <w:t>Nombre del producto, presentación, número de lote/serie y fecha de caducidad o vida útil.</w:t>
            </w:r>
          </w:p>
        </w:tc>
        <w:tc>
          <w:tcPr>
            <w:tcW w:w="4529" w:type="dxa"/>
            <w:shd w:val="clear" w:color="auto" w:fill="auto"/>
          </w:tcPr>
          <w:p w14:paraId="57BB9026"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6.5.1.2.1 </w:t>
            </w:r>
            <w:r w:rsidRPr="00C1372E">
              <w:rPr>
                <w:rFonts w:ascii="Verdana" w:hAnsi="Verdana" w:cs="Times New Roman"/>
                <w:sz w:val="16"/>
                <w:szCs w:val="16"/>
                <w:lang w:val="en-US"/>
              </w:rPr>
              <w:t xml:space="preserve">Name of the product, presentation,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/serial number and expiration date or shelf life.</w:t>
            </w:r>
          </w:p>
        </w:tc>
      </w:tr>
      <w:tr w:rsidR="006E13DE" w:rsidRPr="00F172B1" w14:paraId="16EF29D8" w14:textId="77777777" w:rsidTr="00F172B1">
        <w:tc>
          <w:tcPr>
            <w:tcW w:w="4529" w:type="dxa"/>
            <w:shd w:val="clear" w:color="auto" w:fill="auto"/>
          </w:tcPr>
          <w:p w14:paraId="006AF456"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6.5.1.2.2 </w:t>
            </w:r>
            <w:r w:rsidRPr="00F172B1">
              <w:rPr>
                <w:rFonts w:ascii="Verdana" w:hAnsi="Verdana"/>
                <w:sz w:val="16"/>
                <w:szCs w:val="16"/>
              </w:rPr>
              <w:t>Fecha de devolución, cantidad devuelta.</w:t>
            </w:r>
          </w:p>
        </w:tc>
        <w:tc>
          <w:tcPr>
            <w:tcW w:w="4529" w:type="dxa"/>
            <w:shd w:val="clear" w:color="auto" w:fill="auto"/>
          </w:tcPr>
          <w:p w14:paraId="222C4210"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6.5.1.2.2 </w:t>
            </w:r>
            <w:r w:rsidRPr="00C1372E">
              <w:rPr>
                <w:rFonts w:ascii="Verdana" w:hAnsi="Verdana" w:cs="Times New Roman"/>
                <w:sz w:val="16"/>
                <w:szCs w:val="16"/>
                <w:lang w:val="en-US"/>
              </w:rPr>
              <w:t>Date of return, amount returned.</w:t>
            </w:r>
          </w:p>
        </w:tc>
      </w:tr>
      <w:tr w:rsidR="006E13DE" w:rsidRPr="00F172B1" w14:paraId="6DDB3754" w14:textId="77777777" w:rsidTr="00F172B1">
        <w:tc>
          <w:tcPr>
            <w:tcW w:w="4529" w:type="dxa"/>
            <w:shd w:val="clear" w:color="auto" w:fill="auto"/>
          </w:tcPr>
          <w:p w14:paraId="70251420"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6.5.1.2.3 </w:t>
            </w:r>
            <w:r w:rsidRPr="00F172B1">
              <w:rPr>
                <w:rFonts w:ascii="Verdana" w:hAnsi="Verdana"/>
                <w:sz w:val="16"/>
                <w:szCs w:val="16"/>
              </w:rPr>
              <w:t>Motivo de la devolución.</w:t>
            </w:r>
          </w:p>
        </w:tc>
        <w:tc>
          <w:tcPr>
            <w:tcW w:w="4529" w:type="dxa"/>
            <w:shd w:val="clear" w:color="auto" w:fill="auto"/>
          </w:tcPr>
          <w:p w14:paraId="59821136"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6.5.1.2.3 </w:t>
            </w:r>
            <w:r w:rsidRPr="00C1372E">
              <w:rPr>
                <w:rFonts w:ascii="Verdana" w:hAnsi="Verdana" w:cs="Times New Roman"/>
                <w:sz w:val="16"/>
                <w:szCs w:val="16"/>
                <w:lang w:val="en-US"/>
              </w:rPr>
              <w:t>Reason for return.</w:t>
            </w:r>
          </w:p>
        </w:tc>
      </w:tr>
      <w:tr w:rsidR="006E13DE" w:rsidRPr="00F172B1" w14:paraId="08ACFEF3" w14:textId="77777777" w:rsidTr="00F172B1">
        <w:tc>
          <w:tcPr>
            <w:tcW w:w="4529" w:type="dxa"/>
            <w:shd w:val="clear" w:color="auto" w:fill="auto"/>
          </w:tcPr>
          <w:p w14:paraId="0DE6953E"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6.5.1.2.4 </w:t>
            </w:r>
            <w:r w:rsidRPr="00F172B1">
              <w:rPr>
                <w:rFonts w:ascii="Verdana" w:hAnsi="Verdana"/>
                <w:sz w:val="16"/>
                <w:szCs w:val="16"/>
              </w:rPr>
              <w:t>Nombre y localización de quien devuelve.</w:t>
            </w:r>
          </w:p>
        </w:tc>
        <w:tc>
          <w:tcPr>
            <w:tcW w:w="4529" w:type="dxa"/>
            <w:shd w:val="clear" w:color="auto" w:fill="auto"/>
          </w:tcPr>
          <w:p w14:paraId="61F82B96"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6.5.1.2.4 </w:t>
            </w:r>
            <w:r w:rsidRPr="00C1372E">
              <w:rPr>
                <w:rFonts w:ascii="Verdana" w:hAnsi="Verdana" w:cs="Times New Roman"/>
                <w:sz w:val="16"/>
                <w:szCs w:val="16"/>
                <w:lang w:val="en-US"/>
              </w:rPr>
              <w:t>Name and location of the person who returns.</w:t>
            </w:r>
          </w:p>
        </w:tc>
      </w:tr>
      <w:tr w:rsidR="006E13DE" w:rsidRPr="00F172B1" w14:paraId="29EBF3B1" w14:textId="77777777" w:rsidTr="00F172B1">
        <w:tc>
          <w:tcPr>
            <w:tcW w:w="4529" w:type="dxa"/>
            <w:shd w:val="clear" w:color="auto" w:fill="auto"/>
          </w:tcPr>
          <w:p w14:paraId="6FBD6181"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6.5.1.2.5 </w:t>
            </w:r>
            <w:r w:rsidRPr="00F172B1">
              <w:rPr>
                <w:rFonts w:ascii="Verdana" w:hAnsi="Verdana"/>
                <w:sz w:val="16"/>
                <w:szCs w:val="16"/>
              </w:rPr>
              <w:t xml:space="preserve">La evaluación para probar que el producto cumple con las especificaciones, estándares de integridad, seguridad, calidad, identidad y pureza, </w:t>
            </w:r>
            <w:proofErr w:type="gramStart"/>
            <w:r w:rsidRPr="00F172B1">
              <w:rPr>
                <w:rFonts w:ascii="Verdana" w:hAnsi="Verdana"/>
                <w:sz w:val="16"/>
                <w:szCs w:val="16"/>
              </w:rPr>
              <w:t>de acuerdo al</w:t>
            </w:r>
            <w:proofErr w:type="gramEnd"/>
            <w:r w:rsidRPr="00F172B1">
              <w:rPr>
                <w:rFonts w:ascii="Verdana" w:hAnsi="Verdana"/>
                <w:sz w:val="16"/>
                <w:szCs w:val="16"/>
              </w:rPr>
              <w:t xml:space="preserve"> tipo y características del tipo de dispositivo médico, debe incluir:</w:t>
            </w:r>
          </w:p>
        </w:tc>
        <w:tc>
          <w:tcPr>
            <w:tcW w:w="4529" w:type="dxa"/>
            <w:shd w:val="clear" w:color="auto" w:fill="auto"/>
          </w:tcPr>
          <w:p w14:paraId="4F5278AA"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6.5.1.2.5 </w:t>
            </w:r>
            <w:r w:rsidRPr="00C1372E">
              <w:rPr>
                <w:rFonts w:ascii="Verdana" w:hAnsi="Verdana" w:cs="Times New Roman"/>
                <w:sz w:val="16"/>
                <w:szCs w:val="16"/>
                <w:lang w:val="en-US"/>
              </w:rPr>
              <w:t>The evaluation to prove that the product complies with the specifications, standards of integrity, safety, quality, identity and purity, according to the type and characteristics of the type of medical device, must include:</w:t>
            </w:r>
          </w:p>
        </w:tc>
      </w:tr>
      <w:tr w:rsidR="006E13DE" w:rsidRPr="00F172B1" w14:paraId="3725337D" w14:textId="77777777" w:rsidTr="00F172B1">
        <w:tc>
          <w:tcPr>
            <w:tcW w:w="4529" w:type="dxa"/>
            <w:shd w:val="clear" w:color="auto" w:fill="auto"/>
          </w:tcPr>
          <w:p w14:paraId="5BF09049"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6.5.1.2.5.1 </w:t>
            </w:r>
            <w:r w:rsidRPr="00F172B1">
              <w:rPr>
                <w:rFonts w:ascii="Verdana" w:hAnsi="Verdana"/>
                <w:sz w:val="16"/>
                <w:szCs w:val="16"/>
              </w:rPr>
              <w:t xml:space="preserve">No está permitida la recuperación de producto devuelto si durante la evaluación las condiciones del contenedor, los estuches o cajas, o </w:t>
            </w:r>
            <w:r w:rsidRPr="00F172B1">
              <w:rPr>
                <w:rFonts w:ascii="Verdana" w:hAnsi="Verdana"/>
                <w:sz w:val="16"/>
                <w:szCs w:val="16"/>
              </w:rPr>
              <w:lastRenderedPageBreak/>
              <w:t>los textos del etiquetado generan dudas de la integridad, seguridad, identidad, concentración, calidad o pureza del producto.</w:t>
            </w:r>
          </w:p>
        </w:tc>
        <w:tc>
          <w:tcPr>
            <w:tcW w:w="4529" w:type="dxa"/>
            <w:shd w:val="clear" w:color="auto" w:fill="auto"/>
          </w:tcPr>
          <w:p w14:paraId="36DC2932"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6.5.1.2.5.1 </w:t>
            </w:r>
            <w:r w:rsidRPr="00C1372E">
              <w:rPr>
                <w:rFonts w:ascii="Verdana" w:hAnsi="Verdana" w:cs="Times New Roman"/>
                <w:sz w:val="16"/>
                <w:szCs w:val="16"/>
                <w:lang w:val="en-US"/>
              </w:rPr>
              <w:t xml:space="preserve">The recovery of returned product is not allowed if during the evaluation the conditions of the container, the cases or boxes, or the texts of the </w:t>
            </w:r>
            <w:r w:rsidRPr="00C1372E">
              <w:rPr>
                <w:rFonts w:ascii="Verdana" w:hAnsi="Verdana" w:cs="Times New Roman"/>
                <w:sz w:val="16"/>
                <w:szCs w:val="16"/>
                <w:lang w:val="en-US"/>
              </w:rPr>
              <w:lastRenderedPageBreak/>
              <w:t>labeling raise doubts about the integrity, safety, identity, concentration, quality or purity of the product.</w:t>
            </w:r>
          </w:p>
        </w:tc>
      </w:tr>
      <w:tr w:rsidR="006E13DE" w:rsidRPr="00F172B1" w14:paraId="32876ADF" w14:textId="77777777" w:rsidTr="00F172B1">
        <w:tc>
          <w:tcPr>
            <w:tcW w:w="4529" w:type="dxa"/>
            <w:shd w:val="clear" w:color="auto" w:fill="auto"/>
          </w:tcPr>
          <w:p w14:paraId="29351176"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lastRenderedPageBreak/>
              <w:t>6.6</w:t>
            </w:r>
            <w:r w:rsidRPr="00F172B1">
              <w:rPr>
                <w:rFonts w:ascii="Verdana" w:hAnsi="Verdana"/>
                <w:sz w:val="16"/>
                <w:szCs w:val="16"/>
              </w:rPr>
              <w:t xml:space="preserve"> Medición, análisis y mejora.</w:t>
            </w:r>
          </w:p>
        </w:tc>
        <w:tc>
          <w:tcPr>
            <w:tcW w:w="4529" w:type="dxa"/>
            <w:shd w:val="clear" w:color="auto" w:fill="auto"/>
          </w:tcPr>
          <w:p w14:paraId="73EBA78B"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 </w:t>
            </w:r>
            <w:r w:rsidRPr="00C1372E">
              <w:rPr>
                <w:rFonts w:ascii="Verdana" w:hAnsi="Verdana" w:cs="Times New Roman"/>
                <w:sz w:val="16"/>
                <w:szCs w:val="16"/>
                <w:lang w:val="en-US"/>
              </w:rPr>
              <w:t>Measurement, analysis and improvement.</w:t>
            </w:r>
          </w:p>
        </w:tc>
      </w:tr>
      <w:tr w:rsidR="006E13DE" w:rsidRPr="00F172B1" w14:paraId="2C86E39F" w14:textId="77777777" w:rsidTr="00F172B1">
        <w:tc>
          <w:tcPr>
            <w:tcW w:w="4529" w:type="dxa"/>
            <w:shd w:val="clear" w:color="auto" w:fill="auto"/>
          </w:tcPr>
          <w:p w14:paraId="101BABBB"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6.6.1</w:t>
            </w:r>
            <w:r w:rsidRPr="00F172B1">
              <w:rPr>
                <w:rFonts w:ascii="Verdana" w:hAnsi="Verdana"/>
                <w:sz w:val="16"/>
                <w:szCs w:val="16"/>
              </w:rPr>
              <w:t xml:space="preserve"> Generalidades.</w:t>
            </w:r>
          </w:p>
        </w:tc>
        <w:tc>
          <w:tcPr>
            <w:tcW w:w="4529" w:type="dxa"/>
            <w:shd w:val="clear" w:color="auto" w:fill="auto"/>
          </w:tcPr>
          <w:p w14:paraId="1097D9B0"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6.6.1 </w:t>
            </w:r>
            <w:r w:rsidRPr="00C1372E">
              <w:rPr>
                <w:rFonts w:ascii="Verdana" w:hAnsi="Verdana" w:cs="Times New Roman"/>
                <w:sz w:val="16"/>
                <w:szCs w:val="16"/>
                <w:lang w:val="en-US"/>
              </w:rPr>
              <w:t>General.</w:t>
            </w:r>
          </w:p>
        </w:tc>
      </w:tr>
      <w:tr w:rsidR="006E13DE" w:rsidRPr="00F172B1" w14:paraId="4EAC88B1" w14:textId="77777777" w:rsidTr="00F172B1">
        <w:tc>
          <w:tcPr>
            <w:tcW w:w="4529" w:type="dxa"/>
            <w:shd w:val="clear" w:color="auto" w:fill="auto"/>
          </w:tcPr>
          <w:p w14:paraId="4DD70475"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sz w:val="16"/>
                <w:szCs w:val="16"/>
              </w:rPr>
              <w:t>La organización debe planificar e implementar el monitoreo, medición, análisis y mejora para demostrar la conformidad del producto; garantizar la conformidad y mantener la efectividad del Sistema de Gestión de Calidad.</w:t>
            </w:r>
          </w:p>
        </w:tc>
        <w:tc>
          <w:tcPr>
            <w:tcW w:w="4529" w:type="dxa"/>
            <w:shd w:val="clear" w:color="auto" w:fill="auto"/>
          </w:tcPr>
          <w:p w14:paraId="4CD2D119" w14:textId="77777777" w:rsidR="006E13DE" w:rsidRPr="00F172B1" w:rsidRDefault="006E13DE" w:rsidP="00F172B1">
            <w:pPr>
              <w:pStyle w:val="Texto"/>
              <w:spacing w:after="88"/>
              <w:ind w:firstLine="0"/>
              <w:rPr>
                <w:rFonts w:ascii="Verdana" w:hAnsi="Verdana"/>
                <w:sz w:val="16"/>
                <w:szCs w:val="16"/>
                <w:lang w:val="en-US"/>
              </w:rPr>
            </w:pPr>
            <w:r w:rsidRPr="00C1372E">
              <w:rPr>
                <w:rFonts w:ascii="Verdana" w:hAnsi="Verdana" w:cs="Times New Roman"/>
                <w:sz w:val="16"/>
                <w:szCs w:val="16"/>
                <w:lang w:val="en-US"/>
              </w:rPr>
              <w:t>The organization must plan and implement monitoring, measurement, analysis and improvement to demonstrate product conformity; guarantee the conformity and maintain the effectiveness of the Quality Management System.</w:t>
            </w:r>
          </w:p>
        </w:tc>
      </w:tr>
      <w:tr w:rsidR="006E13DE" w:rsidRPr="00F172B1" w14:paraId="13B7D0B7" w14:textId="77777777" w:rsidTr="00F172B1">
        <w:tc>
          <w:tcPr>
            <w:tcW w:w="4529" w:type="dxa"/>
            <w:shd w:val="clear" w:color="auto" w:fill="auto"/>
          </w:tcPr>
          <w:p w14:paraId="4C04DB9F" w14:textId="77777777" w:rsidR="006E13DE" w:rsidRPr="00F172B1" w:rsidRDefault="006E13DE" w:rsidP="00F172B1">
            <w:pPr>
              <w:pStyle w:val="Texto"/>
              <w:spacing w:after="88"/>
              <w:ind w:firstLine="0"/>
              <w:rPr>
                <w:rFonts w:ascii="Verdana" w:hAnsi="Verdana"/>
                <w:b/>
                <w:sz w:val="16"/>
                <w:szCs w:val="16"/>
              </w:rPr>
            </w:pPr>
            <w:r w:rsidRPr="00F172B1">
              <w:rPr>
                <w:rFonts w:ascii="Verdana" w:hAnsi="Verdana"/>
                <w:b/>
                <w:sz w:val="16"/>
                <w:szCs w:val="16"/>
              </w:rPr>
              <w:t>6.6.2</w:t>
            </w:r>
            <w:r w:rsidRPr="00F172B1">
              <w:rPr>
                <w:rFonts w:ascii="Verdana" w:hAnsi="Verdana"/>
                <w:sz w:val="16"/>
                <w:szCs w:val="16"/>
              </w:rPr>
              <w:t xml:space="preserve"> Monitoreo y medición.</w:t>
            </w:r>
          </w:p>
        </w:tc>
        <w:tc>
          <w:tcPr>
            <w:tcW w:w="4529" w:type="dxa"/>
            <w:shd w:val="clear" w:color="auto" w:fill="auto"/>
          </w:tcPr>
          <w:p w14:paraId="716A3D1F"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6.6.2 </w:t>
            </w:r>
            <w:r w:rsidRPr="00C1372E">
              <w:rPr>
                <w:rFonts w:ascii="Verdana" w:hAnsi="Verdana" w:cs="Times New Roman"/>
                <w:sz w:val="16"/>
                <w:szCs w:val="16"/>
                <w:lang w:val="en-US"/>
              </w:rPr>
              <w:t>Monitoring and measurement.</w:t>
            </w:r>
          </w:p>
        </w:tc>
      </w:tr>
      <w:tr w:rsidR="006E13DE" w:rsidRPr="00F172B1" w14:paraId="635E0BE5" w14:textId="77777777" w:rsidTr="00F172B1">
        <w:tc>
          <w:tcPr>
            <w:tcW w:w="4529" w:type="dxa"/>
            <w:shd w:val="clear" w:color="auto" w:fill="auto"/>
          </w:tcPr>
          <w:p w14:paraId="0DCEB91A"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6.6.2.1</w:t>
            </w:r>
            <w:r w:rsidRPr="00F172B1">
              <w:rPr>
                <w:rFonts w:ascii="Verdana" w:hAnsi="Verdana"/>
                <w:sz w:val="16"/>
                <w:szCs w:val="16"/>
              </w:rPr>
              <w:t xml:space="preserve"> Retroalimentación.</w:t>
            </w:r>
          </w:p>
        </w:tc>
        <w:tc>
          <w:tcPr>
            <w:tcW w:w="4529" w:type="dxa"/>
            <w:shd w:val="clear" w:color="auto" w:fill="auto"/>
          </w:tcPr>
          <w:p w14:paraId="4E9FCBE6"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6.6.2.1 </w:t>
            </w:r>
            <w:r w:rsidRPr="00C1372E">
              <w:rPr>
                <w:rFonts w:ascii="Verdana" w:hAnsi="Verdana" w:cs="Times New Roman"/>
                <w:sz w:val="16"/>
                <w:szCs w:val="16"/>
                <w:lang w:val="en-US"/>
              </w:rPr>
              <w:t>Feedback.</w:t>
            </w:r>
          </w:p>
        </w:tc>
      </w:tr>
      <w:tr w:rsidR="006E13DE" w:rsidRPr="00F172B1" w14:paraId="3D2EA968" w14:textId="77777777" w:rsidTr="00F172B1">
        <w:tc>
          <w:tcPr>
            <w:tcW w:w="4529" w:type="dxa"/>
            <w:shd w:val="clear" w:color="auto" w:fill="auto"/>
          </w:tcPr>
          <w:p w14:paraId="29FB4C20"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6.6.2.1.1</w:t>
            </w:r>
            <w:r w:rsidRPr="00F172B1">
              <w:rPr>
                <w:rFonts w:ascii="Verdana" w:hAnsi="Verdana"/>
                <w:sz w:val="16"/>
                <w:szCs w:val="16"/>
              </w:rPr>
              <w:t xml:space="preserve"> Se debe recopilar y controlar la información relacionada al cumplimiento de las especificaciones de los insumos, productos y procesos. Los métodos para obtener y usar esta información deben estar documentados.</w:t>
            </w:r>
          </w:p>
        </w:tc>
        <w:tc>
          <w:tcPr>
            <w:tcW w:w="4529" w:type="dxa"/>
            <w:shd w:val="clear" w:color="auto" w:fill="auto"/>
          </w:tcPr>
          <w:p w14:paraId="28A42BBD"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6.6.2.1.1 </w:t>
            </w:r>
            <w:r w:rsidRPr="00C1372E">
              <w:rPr>
                <w:rFonts w:ascii="Verdana" w:hAnsi="Verdana" w:cs="Times New Roman"/>
                <w:sz w:val="16"/>
                <w:szCs w:val="16"/>
                <w:lang w:val="en-US"/>
              </w:rPr>
              <w:t>The information related to the fulfillment of the specifications of the inputs, products and processes must be collected and controlled. The methods for obtaining and using this information must be documented.</w:t>
            </w:r>
          </w:p>
        </w:tc>
      </w:tr>
      <w:tr w:rsidR="006E13DE" w:rsidRPr="00F172B1" w14:paraId="74F0A8D7" w14:textId="77777777" w:rsidTr="00F172B1">
        <w:tc>
          <w:tcPr>
            <w:tcW w:w="4529" w:type="dxa"/>
            <w:shd w:val="clear" w:color="auto" w:fill="auto"/>
          </w:tcPr>
          <w:p w14:paraId="4225DA04"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6.6.2.1.2</w:t>
            </w:r>
            <w:r w:rsidRPr="00F172B1">
              <w:rPr>
                <w:rFonts w:ascii="Verdana" w:hAnsi="Verdana"/>
                <w:sz w:val="16"/>
                <w:szCs w:val="16"/>
              </w:rPr>
              <w:t xml:space="preserve"> Se deben documentar los procedimientos para el proceso de retroalimentación. Este proceso deberá incluir disposiciones para recopilar datos de la producción, distribución y comercialización relacionados a la calidad del producto.</w:t>
            </w:r>
          </w:p>
        </w:tc>
        <w:tc>
          <w:tcPr>
            <w:tcW w:w="4529" w:type="dxa"/>
            <w:shd w:val="clear" w:color="auto" w:fill="auto"/>
          </w:tcPr>
          <w:p w14:paraId="4129A01F"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6.6.2.1.2 </w:t>
            </w:r>
            <w:r w:rsidRPr="00C1372E">
              <w:rPr>
                <w:rFonts w:ascii="Verdana" w:hAnsi="Verdana" w:cs="Times New Roman"/>
                <w:sz w:val="16"/>
                <w:szCs w:val="16"/>
                <w:lang w:val="en-US"/>
              </w:rPr>
              <w:t xml:space="preserve">Procedures for the feedback process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documented. This process should include provisions to collect data on production, distribution, and marketing related to </w:t>
            </w:r>
            <w:r w:rsidR="00355D55" w:rsidRPr="00F172B1">
              <w:rPr>
                <w:rFonts w:ascii="Verdana" w:hAnsi="Verdana" w:cs="Times New Roman"/>
                <w:sz w:val="16"/>
                <w:szCs w:val="16"/>
                <w:lang w:val="en-US"/>
              </w:rPr>
              <w:t>the</w:t>
            </w:r>
            <w:r w:rsidRPr="00C1372E">
              <w:rPr>
                <w:rFonts w:ascii="Verdana" w:hAnsi="Verdana" w:cs="Times New Roman"/>
                <w:sz w:val="16"/>
                <w:szCs w:val="16"/>
                <w:lang w:val="en-US"/>
              </w:rPr>
              <w:t xml:space="preserve"> quality</w:t>
            </w:r>
            <w:r w:rsidR="00355D55" w:rsidRPr="00F172B1">
              <w:rPr>
                <w:rFonts w:ascii="Verdana" w:hAnsi="Verdana" w:cs="Times New Roman"/>
                <w:sz w:val="16"/>
                <w:szCs w:val="16"/>
                <w:lang w:val="en-US"/>
              </w:rPr>
              <w:t xml:space="preserve"> of the product</w:t>
            </w:r>
            <w:r w:rsidRPr="00C1372E">
              <w:rPr>
                <w:rFonts w:ascii="Verdana" w:hAnsi="Verdana" w:cs="Times New Roman"/>
                <w:sz w:val="16"/>
                <w:szCs w:val="16"/>
                <w:lang w:val="en-US"/>
              </w:rPr>
              <w:t>.</w:t>
            </w:r>
          </w:p>
        </w:tc>
      </w:tr>
      <w:tr w:rsidR="006E13DE" w:rsidRPr="00F172B1" w14:paraId="225B6178" w14:textId="77777777" w:rsidTr="00F172B1">
        <w:tc>
          <w:tcPr>
            <w:tcW w:w="4529" w:type="dxa"/>
            <w:shd w:val="clear" w:color="auto" w:fill="auto"/>
          </w:tcPr>
          <w:p w14:paraId="4F8A294E"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6.6.2.1.3</w:t>
            </w:r>
            <w:r w:rsidRPr="00F172B1">
              <w:rPr>
                <w:rFonts w:ascii="Verdana" w:hAnsi="Verdana"/>
                <w:sz w:val="16"/>
                <w:szCs w:val="16"/>
              </w:rPr>
              <w:t xml:space="preserve"> La información recopilada en el proceso de retroalimentación servirá como entrada potencial en la gestión del riesgo para controlar y mantener las especificaciones del producto, así como la fabricación o procesos de mejora.</w:t>
            </w:r>
          </w:p>
        </w:tc>
        <w:tc>
          <w:tcPr>
            <w:tcW w:w="4529" w:type="dxa"/>
            <w:shd w:val="clear" w:color="auto" w:fill="auto"/>
          </w:tcPr>
          <w:p w14:paraId="025F7014"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6.6.2.1.3 </w:t>
            </w:r>
            <w:r w:rsidRPr="00C1372E">
              <w:rPr>
                <w:rFonts w:ascii="Verdana" w:hAnsi="Verdana" w:cs="Times New Roman"/>
                <w:sz w:val="16"/>
                <w:szCs w:val="16"/>
                <w:lang w:val="en-US"/>
              </w:rPr>
              <w:t>Information collected in the feedback process will serve as potential input into risk management to control and maintain product specifications, as well as manufacturing or improvement processes.</w:t>
            </w:r>
          </w:p>
        </w:tc>
      </w:tr>
      <w:tr w:rsidR="006E13DE" w:rsidRPr="00F172B1" w14:paraId="7D15BE28" w14:textId="77777777" w:rsidTr="00F172B1">
        <w:tc>
          <w:tcPr>
            <w:tcW w:w="4529" w:type="dxa"/>
            <w:shd w:val="clear" w:color="auto" w:fill="auto"/>
          </w:tcPr>
          <w:p w14:paraId="26B706E6"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6.6.3</w:t>
            </w:r>
            <w:r w:rsidRPr="00F172B1">
              <w:rPr>
                <w:rFonts w:ascii="Verdana" w:hAnsi="Verdana"/>
                <w:sz w:val="16"/>
                <w:szCs w:val="16"/>
              </w:rPr>
              <w:t xml:space="preserve"> Gestión de quejas.</w:t>
            </w:r>
          </w:p>
        </w:tc>
        <w:tc>
          <w:tcPr>
            <w:tcW w:w="4529" w:type="dxa"/>
            <w:shd w:val="clear" w:color="auto" w:fill="auto"/>
          </w:tcPr>
          <w:p w14:paraId="569068EA"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 </w:t>
            </w:r>
            <w:r w:rsidRPr="00C1372E">
              <w:rPr>
                <w:rFonts w:ascii="Verdana" w:hAnsi="Verdana" w:cs="Times New Roman"/>
                <w:sz w:val="16"/>
                <w:szCs w:val="16"/>
                <w:lang w:val="en-US"/>
              </w:rPr>
              <w:t>Complaints management.</w:t>
            </w:r>
          </w:p>
        </w:tc>
      </w:tr>
      <w:tr w:rsidR="006E13DE" w:rsidRPr="00F172B1" w14:paraId="42347054" w14:textId="77777777" w:rsidTr="00F172B1">
        <w:tc>
          <w:tcPr>
            <w:tcW w:w="4529" w:type="dxa"/>
            <w:shd w:val="clear" w:color="auto" w:fill="auto"/>
          </w:tcPr>
          <w:p w14:paraId="462D0CFA"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6.6.3.1</w:t>
            </w:r>
            <w:r w:rsidRPr="00F172B1">
              <w:rPr>
                <w:rFonts w:ascii="Verdana" w:hAnsi="Verdana"/>
                <w:sz w:val="16"/>
                <w:szCs w:val="16"/>
              </w:rPr>
              <w:t xml:space="preserve"> Debe existir un responsable de la gestión de quejas.</w:t>
            </w:r>
          </w:p>
        </w:tc>
        <w:tc>
          <w:tcPr>
            <w:tcW w:w="4529" w:type="dxa"/>
            <w:shd w:val="clear" w:color="auto" w:fill="auto"/>
          </w:tcPr>
          <w:p w14:paraId="4957A3D1"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6.6.3.1 </w:t>
            </w:r>
            <w:r w:rsidRPr="00C1372E">
              <w:rPr>
                <w:rFonts w:ascii="Verdana" w:hAnsi="Verdana" w:cs="Times New Roman"/>
                <w:sz w:val="16"/>
                <w:szCs w:val="16"/>
                <w:lang w:val="en-US"/>
              </w:rPr>
              <w:t>There must be a person responsible for managing complaints.</w:t>
            </w:r>
          </w:p>
        </w:tc>
      </w:tr>
      <w:tr w:rsidR="006E13DE" w:rsidRPr="00F172B1" w14:paraId="7ADCFE47" w14:textId="77777777" w:rsidTr="00F172B1">
        <w:tc>
          <w:tcPr>
            <w:tcW w:w="4529" w:type="dxa"/>
            <w:shd w:val="clear" w:color="auto" w:fill="auto"/>
          </w:tcPr>
          <w:p w14:paraId="70C61377"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6.6.3.2</w:t>
            </w:r>
            <w:r w:rsidRPr="00F172B1">
              <w:rPr>
                <w:rFonts w:ascii="Verdana" w:hAnsi="Verdana"/>
                <w:sz w:val="16"/>
                <w:szCs w:val="16"/>
              </w:rPr>
              <w:t xml:space="preserve"> Debe existir un procedimiento para el manejo de quejas, el cual debe incluir:</w:t>
            </w:r>
          </w:p>
        </w:tc>
        <w:tc>
          <w:tcPr>
            <w:tcW w:w="4529" w:type="dxa"/>
            <w:shd w:val="clear" w:color="auto" w:fill="auto"/>
          </w:tcPr>
          <w:p w14:paraId="79E5AAF9"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6.6.3.2 </w:t>
            </w:r>
            <w:r w:rsidRPr="00C1372E">
              <w:rPr>
                <w:rFonts w:ascii="Verdana" w:hAnsi="Verdana" w:cs="Times New Roman"/>
                <w:sz w:val="16"/>
                <w:szCs w:val="16"/>
                <w:lang w:val="en-US"/>
              </w:rPr>
              <w:t>There should be a procedure for handling complaints, which should include:</w:t>
            </w:r>
          </w:p>
        </w:tc>
      </w:tr>
      <w:tr w:rsidR="006E13DE" w:rsidRPr="00F172B1" w14:paraId="2D91B383" w14:textId="77777777" w:rsidTr="00F172B1">
        <w:tc>
          <w:tcPr>
            <w:tcW w:w="4529" w:type="dxa"/>
            <w:shd w:val="clear" w:color="auto" w:fill="auto"/>
          </w:tcPr>
          <w:p w14:paraId="0B13D252"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6.6.3.2.1</w:t>
            </w:r>
            <w:r w:rsidRPr="00F172B1">
              <w:rPr>
                <w:rFonts w:ascii="Verdana" w:hAnsi="Verdana"/>
                <w:sz w:val="16"/>
                <w:szCs w:val="16"/>
              </w:rPr>
              <w:t xml:space="preserve"> La obligatoriedad de la atención y documentación de todas las quejas.</w:t>
            </w:r>
          </w:p>
        </w:tc>
        <w:tc>
          <w:tcPr>
            <w:tcW w:w="4529" w:type="dxa"/>
            <w:shd w:val="clear" w:color="auto" w:fill="auto"/>
          </w:tcPr>
          <w:p w14:paraId="12785641"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6.6.3.2.1 </w:t>
            </w:r>
            <w:r w:rsidRPr="00C1372E">
              <w:rPr>
                <w:rFonts w:ascii="Verdana" w:hAnsi="Verdana" w:cs="Times New Roman"/>
                <w:sz w:val="16"/>
                <w:szCs w:val="16"/>
                <w:lang w:val="en-US"/>
              </w:rPr>
              <w:t>The obligatory nature of the attention and documentation of all complaints.</w:t>
            </w:r>
          </w:p>
        </w:tc>
      </w:tr>
      <w:tr w:rsidR="006E13DE" w:rsidRPr="00F172B1" w14:paraId="315B1B04" w14:textId="77777777" w:rsidTr="00F172B1">
        <w:tc>
          <w:tcPr>
            <w:tcW w:w="4529" w:type="dxa"/>
            <w:shd w:val="clear" w:color="auto" w:fill="auto"/>
          </w:tcPr>
          <w:p w14:paraId="49A06F66"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6.6.3.2.2 </w:t>
            </w:r>
            <w:r w:rsidRPr="00F172B1">
              <w:rPr>
                <w:rFonts w:ascii="Verdana" w:hAnsi="Verdana"/>
                <w:sz w:val="16"/>
                <w:szCs w:val="16"/>
              </w:rPr>
              <w:t>El proceso de investigación y dictamen del tipo de queja que incluya impacto a la calidad, seguridad y eficacia del producto.</w:t>
            </w:r>
          </w:p>
        </w:tc>
        <w:tc>
          <w:tcPr>
            <w:tcW w:w="4529" w:type="dxa"/>
            <w:shd w:val="clear" w:color="auto" w:fill="auto"/>
          </w:tcPr>
          <w:p w14:paraId="2ADE687C"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6.6.3.2.2 </w:t>
            </w:r>
            <w:r w:rsidRPr="00C1372E">
              <w:rPr>
                <w:rFonts w:ascii="Verdana" w:hAnsi="Verdana" w:cs="Times New Roman"/>
                <w:sz w:val="16"/>
                <w:szCs w:val="16"/>
                <w:lang w:val="en-US"/>
              </w:rPr>
              <w:t>The process of investigation and opinion of the type of complaint that includes impact on the quality, safety and efficacy of the product.</w:t>
            </w:r>
          </w:p>
        </w:tc>
      </w:tr>
      <w:tr w:rsidR="006E13DE" w:rsidRPr="00F172B1" w14:paraId="260B1A9B" w14:textId="77777777" w:rsidTr="00F172B1">
        <w:tc>
          <w:tcPr>
            <w:tcW w:w="4529" w:type="dxa"/>
            <w:shd w:val="clear" w:color="auto" w:fill="auto"/>
          </w:tcPr>
          <w:p w14:paraId="0F282440"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 xml:space="preserve">6.6.3.2.3 </w:t>
            </w:r>
            <w:r w:rsidRPr="00F172B1">
              <w:rPr>
                <w:rFonts w:ascii="Verdana" w:hAnsi="Verdana"/>
                <w:sz w:val="16"/>
                <w:szCs w:val="16"/>
              </w:rPr>
              <w:t>Definición de las CAPA a realizar respecto al problema.</w:t>
            </w:r>
          </w:p>
        </w:tc>
        <w:tc>
          <w:tcPr>
            <w:tcW w:w="4529" w:type="dxa"/>
            <w:shd w:val="clear" w:color="auto" w:fill="auto"/>
          </w:tcPr>
          <w:p w14:paraId="12035CC8"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6.6.3.2.3 </w:t>
            </w:r>
            <w:r w:rsidRPr="00C1372E">
              <w:rPr>
                <w:rFonts w:ascii="Verdana" w:hAnsi="Verdana" w:cs="Times New Roman"/>
                <w:sz w:val="16"/>
                <w:szCs w:val="16"/>
                <w:lang w:val="en-US"/>
              </w:rPr>
              <w:t>Definition of the CAPA to be carried out regarding the problem.</w:t>
            </w:r>
          </w:p>
        </w:tc>
      </w:tr>
      <w:tr w:rsidR="006E13DE" w:rsidRPr="00F172B1" w14:paraId="281B9AF5" w14:textId="77777777" w:rsidTr="00F172B1">
        <w:tc>
          <w:tcPr>
            <w:tcW w:w="4529" w:type="dxa"/>
            <w:shd w:val="clear" w:color="auto" w:fill="auto"/>
          </w:tcPr>
          <w:p w14:paraId="13087DC2" w14:textId="77777777" w:rsidR="006E13DE" w:rsidRPr="00F172B1" w:rsidRDefault="006E13DE" w:rsidP="00F172B1">
            <w:pPr>
              <w:pStyle w:val="Texto"/>
              <w:spacing w:after="88"/>
              <w:ind w:firstLine="0"/>
              <w:rPr>
                <w:rFonts w:ascii="Verdana" w:hAnsi="Verdana"/>
                <w:sz w:val="16"/>
                <w:szCs w:val="16"/>
              </w:rPr>
            </w:pPr>
            <w:r w:rsidRPr="00F172B1">
              <w:rPr>
                <w:rFonts w:ascii="Verdana" w:hAnsi="Verdana"/>
                <w:b/>
                <w:sz w:val="16"/>
                <w:szCs w:val="16"/>
              </w:rPr>
              <w:t>6.6.3.2.4</w:t>
            </w:r>
            <w:r w:rsidRPr="00F172B1">
              <w:rPr>
                <w:rFonts w:ascii="Verdana" w:hAnsi="Verdana"/>
                <w:sz w:val="16"/>
                <w:szCs w:val="16"/>
              </w:rPr>
              <w:t xml:space="preserve"> La forma y el tiempo de respuesta al cliente.</w:t>
            </w:r>
          </w:p>
        </w:tc>
        <w:tc>
          <w:tcPr>
            <w:tcW w:w="4529" w:type="dxa"/>
            <w:shd w:val="clear" w:color="auto" w:fill="auto"/>
          </w:tcPr>
          <w:p w14:paraId="47CD3FF6" w14:textId="77777777" w:rsidR="006E13DE" w:rsidRPr="00F172B1" w:rsidRDefault="006E13DE" w:rsidP="00F172B1">
            <w:pPr>
              <w:pStyle w:val="Texto"/>
              <w:spacing w:after="88"/>
              <w:ind w:firstLine="0"/>
              <w:rPr>
                <w:rFonts w:ascii="Verdana" w:hAnsi="Verdana"/>
                <w:b/>
                <w:sz w:val="16"/>
                <w:szCs w:val="16"/>
                <w:lang w:val="en-US"/>
              </w:rPr>
            </w:pPr>
            <w:r w:rsidRPr="00C1372E">
              <w:rPr>
                <w:rFonts w:ascii="Verdana" w:hAnsi="Verdana" w:cs="Times New Roman"/>
                <w:b/>
                <w:bCs/>
                <w:sz w:val="16"/>
                <w:szCs w:val="16"/>
                <w:lang w:val="en-US"/>
              </w:rPr>
              <w:t xml:space="preserve">6.6.3.2.4 </w:t>
            </w:r>
            <w:r w:rsidRPr="00C1372E">
              <w:rPr>
                <w:rFonts w:ascii="Verdana" w:hAnsi="Verdana" w:cs="Times New Roman"/>
                <w:sz w:val="16"/>
                <w:szCs w:val="16"/>
                <w:lang w:val="en-US"/>
              </w:rPr>
              <w:t>The form and time of response to the client.</w:t>
            </w:r>
          </w:p>
        </w:tc>
      </w:tr>
      <w:tr w:rsidR="006E13DE" w:rsidRPr="00F172B1" w14:paraId="65DAC8A9" w14:textId="77777777" w:rsidTr="00F172B1">
        <w:tc>
          <w:tcPr>
            <w:tcW w:w="4529" w:type="dxa"/>
            <w:shd w:val="clear" w:color="auto" w:fill="auto"/>
          </w:tcPr>
          <w:p w14:paraId="461473A2"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6.6.3.2.5 </w:t>
            </w:r>
            <w:r w:rsidRPr="00F172B1">
              <w:rPr>
                <w:rFonts w:ascii="Verdana" w:hAnsi="Verdana"/>
                <w:sz w:val="16"/>
                <w:szCs w:val="16"/>
              </w:rPr>
              <w:t>Indicar en qué casos se procederá al retiro de producto de mercado y notificar a la Secretaría de Salud, a través de la COFEPRIS.</w:t>
            </w:r>
          </w:p>
        </w:tc>
        <w:tc>
          <w:tcPr>
            <w:tcW w:w="4529" w:type="dxa"/>
            <w:shd w:val="clear" w:color="auto" w:fill="auto"/>
          </w:tcPr>
          <w:p w14:paraId="19A4E46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6.6.3.2.5 </w:t>
            </w:r>
            <w:r w:rsidRPr="00C1372E">
              <w:rPr>
                <w:rFonts w:ascii="Verdana" w:hAnsi="Verdana" w:cs="Times New Roman"/>
                <w:sz w:val="16"/>
                <w:szCs w:val="16"/>
                <w:lang w:val="en-US"/>
              </w:rPr>
              <w:t xml:space="preserve">Indicate in which cases the product will be withdrawn from the market and notify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through COFEPRIS.</w:t>
            </w:r>
          </w:p>
        </w:tc>
      </w:tr>
      <w:tr w:rsidR="006E13DE" w:rsidRPr="00F172B1" w14:paraId="2C28A8F8" w14:textId="77777777" w:rsidTr="00F172B1">
        <w:tc>
          <w:tcPr>
            <w:tcW w:w="4529" w:type="dxa"/>
            <w:shd w:val="clear" w:color="auto" w:fill="auto"/>
          </w:tcPr>
          <w:p w14:paraId="1550F0A9"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6.6.3.3</w:t>
            </w:r>
            <w:r w:rsidRPr="00F172B1">
              <w:rPr>
                <w:rFonts w:ascii="Verdana" w:hAnsi="Verdana"/>
                <w:sz w:val="16"/>
                <w:szCs w:val="16"/>
              </w:rPr>
              <w:t xml:space="preserve"> Como parte de la investigación de una queja de un lote o unidad de producto defectuoso, debe extenderse la evaluación prospectiva y retrospectiva a otros lotes con el fin de determinar si éstos también están afectados.</w:t>
            </w:r>
          </w:p>
        </w:tc>
        <w:tc>
          <w:tcPr>
            <w:tcW w:w="4529" w:type="dxa"/>
            <w:shd w:val="clear" w:color="auto" w:fill="auto"/>
          </w:tcPr>
          <w:p w14:paraId="5D2D4122"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6.6.3.3 </w:t>
            </w:r>
            <w:r w:rsidRPr="00C1372E">
              <w:rPr>
                <w:rFonts w:ascii="Verdana" w:hAnsi="Verdana" w:cs="Times New Roman"/>
                <w:sz w:val="16"/>
                <w:szCs w:val="16"/>
                <w:lang w:val="en-US"/>
              </w:rPr>
              <w:t xml:space="preserve">As part of the investigation of a complaint of a defective product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unit, prospective and retrospective evaluation should be extended to other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in order to determine whether these are also affected.</w:t>
            </w:r>
          </w:p>
        </w:tc>
      </w:tr>
      <w:tr w:rsidR="006E13DE" w:rsidRPr="00F172B1" w14:paraId="22C51550" w14:textId="77777777" w:rsidTr="00F172B1">
        <w:tc>
          <w:tcPr>
            <w:tcW w:w="4529" w:type="dxa"/>
            <w:shd w:val="clear" w:color="auto" w:fill="auto"/>
          </w:tcPr>
          <w:p w14:paraId="2EE6EFFC"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w:t>
            </w:r>
            <w:r w:rsidRPr="00F172B1">
              <w:rPr>
                <w:rFonts w:ascii="Verdana" w:hAnsi="Verdana"/>
                <w:sz w:val="16"/>
                <w:szCs w:val="16"/>
              </w:rPr>
              <w:t xml:space="preserve"> Los registros de las quejas deben como mínimo contar con lo siguiente:</w:t>
            </w:r>
          </w:p>
        </w:tc>
        <w:tc>
          <w:tcPr>
            <w:tcW w:w="4529" w:type="dxa"/>
            <w:shd w:val="clear" w:color="auto" w:fill="auto"/>
          </w:tcPr>
          <w:p w14:paraId="6C9171BB"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 </w:t>
            </w:r>
            <w:r w:rsidRPr="00C1372E">
              <w:rPr>
                <w:rFonts w:ascii="Verdana" w:hAnsi="Verdana" w:cs="Times New Roman"/>
                <w:sz w:val="16"/>
                <w:szCs w:val="16"/>
                <w:lang w:val="en-US"/>
              </w:rPr>
              <w:t>The complaint records must at least contain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the following:</w:t>
            </w:r>
          </w:p>
        </w:tc>
      </w:tr>
      <w:tr w:rsidR="006E13DE" w:rsidRPr="00F172B1" w14:paraId="44780950" w14:textId="77777777" w:rsidTr="00F172B1">
        <w:tc>
          <w:tcPr>
            <w:tcW w:w="4529" w:type="dxa"/>
            <w:shd w:val="clear" w:color="auto" w:fill="auto"/>
          </w:tcPr>
          <w:p w14:paraId="7DCF53A2"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6.6.3.4.1</w:t>
            </w:r>
            <w:r w:rsidRPr="00F172B1">
              <w:rPr>
                <w:rFonts w:ascii="Verdana" w:hAnsi="Verdana"/>
                <w:sz w:val="16"/>
                <w:szCs w:val="16"/>
              </w:rPr>
              <w:t xml:space="preserve"> Nombre del producto, presentación y </w:t>
            </w:r>
            <w:r w:rsidRPr="00F172B1">
              <w:rPr>
                <w:rFonts w:ascii="Verdana" w:hAnsi="Verdana"/>
                <w:sz w:val="16"/>
                <w:szCs w:val="16"/>
              </w:rPr>
              <w:lastRenderedPageBreak/>
              <w:t>número de lote/serie.</w:t>
            </w:r>
          </w:p>
        </w:tc>
        <w:tc>
          <w:tcPr>
            <w:tcW w:w="4529" w:type="dxa"/>
            <w:shd w:val="clear" w:color="auto" w:fill="auto"/>
          </w:tcPr>
          <w:p w14:paraId="15C86930"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6.6.3.4.1 </w:t>
            </w:r>
            <w:r w:rsidRPr="00C1372E">
              <w:rPr>
                <w:rFonts w:ascii="Verdana" w:hAnsi="Verdana" w:cs="Times New Roman"/>
                <w:sz w:val="16"/>
                <w:szCs w:val="16"/>
                <w:lang w:val="en-US"/>
              </w:rPr>
              <w:t xml:space="preserve">Name of the product, presentation and </w:t>
            </w:r>
            <w:r w:rsidR="008B0AF2" w:rsidRPr="00F172B1">
              <w:rPr>
                <w:rFonts w:ascii="Verdana" w:hAnsi="Verdana" w:cs="Times New Roman"/>
                <w:sz w:val="16"/>
                <w:szCs w:val="16"/>
                <w:lang w:val="en-US"/>
              </w:rPr>
              <w:lastRenderedPageBreak/>
              <w:t>lot</w:t>
            </w:r>
            <w:r w:rsidRPr="00C1372E">
              <w:rPr>
                <w:rFonts w:ascii="Verdana" w:hAnsi="Verdana" w:cs="Times New Roman"/>
                <w:sz w:val="16"/>
                <w:szCs w:val="16"/>
                <w:lang w:val="en-US"/>
              </w:rPr>
              <w:t>/serial number.</w:t>
            </w:r>
          </w:p>
        </w:tc>
      </w:tr>
      <w:tr w:rsidR="006E13DE" w:rsidRPr="00F172B1" w14:paraId="7DBFBB8B" w14:textId="77777777" w:rsidTr="00F172B1">
        <w:tc>
          <w:tcPr>
            <w:tcW w:w="4529" w:type="dxa"/>
            <w:shd w:val="clear" w:color="auto" w:fill="auto"/>
          </w:tcPr>
          <w:p w14:paraId="4C0A28B7"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lastRenderedPageBreak/>
              <w:t xml:space="preserve">6.6.3.4.2 </w:t>
            </w:r>
            <w:r w:rsidRPr="00F172B1">
              <w:rPr>
                <w:rFonts w:ascii="Verdana" w:hAnsi="Verdana"/>
                <w:sz w:val="16"/>
                <w:szCs w:val="16"/>
              </w:rPr>
              <w:t>Fecha de recepción de la queja por el titular del registro sanitario.</w:t>
            </w:r>
          </w:p>
        </w:tc>
        <w:tc>
          <w:tcPr>
            <w:tcW w:w="4529" w:type="dxa"/>
            <w:shd w:val="clear" w:color="auto" w:fill="auto"/>
          </w:tcPr>
          <w:p w14:paraId="3CC8C87A"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6.6.3.4.2 </w:t>
            </w:r>
            <w:r w:rsidRPr="00C1372E">
              <w:rPr>
                <w:rFonts w:ascii="Verdana" w:hAnsi="Verdana" w:cs="Times New Roman"/>
                <w:sz w:val="16"/>
                <w:szCs w:val="16"/>
                <w:lang w:val="en-US"/>
              </w:rPr>
              <w:t>Date of receipt of the complaint by the holder of the sanitary registry.</w:t>
            </w:r>
          </w:p>
        </w:tc>
      </w:tr>
      <w:tr w:rsidR="006E13DE" w:rsidRPr="00F172B1" w14:paraId="2988FEBC" w14:textId="77777777" w:rsidTr="00F172B1">
        <w:tc>
          <w:tcPr>
            <w:tcW w:w="4529" w:type="dxa"/>
            <w:shd w:val="clear" w:color="auto" w:fill="auto"/>
          </w:tcPr>
          <w:p w14:paraId="3F8AD1C9"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6.6.3.4.3</w:t>
            </w:r>
            <w:r w:rsidRPr="00F172B1">
              <w:rPr>
                <w:rFonts w:ascii="Verdana" w:hAnsi="Verdana"/>
                <w:sz w:val="16"/>
                <w:szCs w:val="16"/>
              </w:rPr>
              <w:t xml:space="preserve"> Cantidad involucrada.</w:t>
            </w:r>
          </w:p>
        </w:tc>
        <w:tc>
          <w:tcPr>
            <w:tcW w:w="4529" w:type="dxa"/>
            <w:shd w:val="clear" w:color="auto" w:fill="auto"/>
          </w:tcPr>
          <w:p w14:paraId="4B9EE376"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6.6.3.4.3 </w:t>
            </w:r>
            <w:r w:rsidRPr="00C1372E">
              <w:rPr>
                <w:rFonts w:ascii="Verdana" w:hAnsi="Verdana" w:cs="Times New Roman"/>
                <w:sz w:val="16"/>
                <w:szCs w:val="16"/>
                <w:lang w:val="en-US"/>
              </w:rPr>
              <w:t>Amount involved.</w:t>
            </w:r>
          </w:p>
        </w:tc>
      </w:tr>
      <w:tr w:rsidR="006E13DE" w:rsidRPr="00F172B1" w14:paraId="40EE8F80" w14:textId="77777777" w:rsidTr="00F172B1">
        <w:tc>
          <w:tcPr>
            <w:tcW w:w="4529" w:type="dxa"/>
            <w:shd w:val="clear" w:color="auto" w:fill="auto"/>
          </w:tcPr>
          <w:p w14:paraId="07A1361C" w14:textId="77777777" w:rsidR="006E13DE" w:rsidRPr="00F172B1" w:rsidRDefault="006E13DE" w:rsidP="00F172B1">
            <w:pPr>
              <w:pStyle w:val="Texto"/>
              <w:spacing w:line="217" w:lineRule="exact"/>
              <w:ind w:firstLine="0"/>
              <w:rPr>
                <w:rFonts w:ascii="Verdana" w:hAnsi="Verdana"/>
                <w:sz w:val="16"/>
                <w:szCs w:val="16"/>
                <w:lang w:val="es-MX"/>
              </w:rPr>
            </w:pPr>
            <w:r w:rsidRPr="00F172B1">
              <w:rPr>
                <w:rFonts w:ascii="Verdana" w:hAnsi="Verdana"/>
                <w:b/>
                <w:sz w:val="16"/>
                <w:szCs w:val="16"/>
                <w:lang w:val="es-MX"/>
              </w:rPr>
              <w:t>6.</w:t>
            </w:r>
            <w:r w:rsidRPr="00F172B1">
              <w:rPr>
                <w:rFonts w:ascii="Verdana" w:hAnsi="Verdana"/>
                <w:b/>
                <w:sz w:val="16"/>
                <w:szCs w:val="16"/>
              </w:rPr>
              <w:t>6.3</w:t>
            </w:r>
            <w:r w:rsidRPr="00F172B1">
              <w:rPr>
                <w:rFonts w:ascii="Verdana" w:hAnsi="Verdana"/>
                <w:b/>
                <w:sz w:val="16"/>
                <w:szCs w:val="16"/>
                <w:lang w:val="es-MX"/>
              </w:rPr>
              <w:t>.4.4</w:t>
            </w:r>
            <w:r w:rsidRPr="00F172B1">
              <w:rPr>
                <w:rFonts w:ascii="Verdana" w:hAnsi="Verdana"/>
                <w:sz w:val="16"/>
                <w:szCs w:val="16"/>
                <w:lang w:val="es-MX"/>
              </w:rPr>
              <w:t xml:space="preserve"> Motivo.</w:t>
            </w:r>
          </w:p>
        </w:tc>
        <w:tc>
          <w:tcPr>
            <w:tcW w:w="4529" w:type="dxa"/>
            <w:shd w:val="clear" w:color="auto" w:fill="auto"/>
          </w:tcPr>
          <w:p w14:paraId="4EA59268"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6.6.3.4.4 </w:t>
            </w:r>
            <w:r w:rsidRPr="00C1372E">
              <w:rPr>
                <w:rFonts w:ascii="Verdana" w:hAnsi="Verdana" w:cs="Times New Roman"/>
                <w:sz w:val="16"/>
                <w:szCs w:val="16"/>
                <w:lang w:val="en-US"/>
              </w:rPr>
              <w:t>Reason.</w:t>
            </w:r>
          </w:p>
        </w:tc>
      </w:tr>
      <w:tr w:rsidR="006E13DE" w:rsidRPr="00F172B1" w14:paraId="5EF24EE9" w14:textId="77777777" w:rsidTr="00F172B1">
        <w:tc>
          <w:tcPr>
            <w:tcW w:w="4529" w:type="dxa"/>
            <w:shd w:val="clear" w:color="auto" w:fill="auto"/>
          </w:tcPr>
          <w:p w14:paraId="1B03F4AC"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6.6.3.4.5</w:t>
            </w:r>
            <w:r w:rsidRPr="00F172B1">
              <w:rPr>
                <w:rFonts w:ascii="Verdana" w:hAnsi="Verdana"/>
                <w:sz w:val="16"/>
                <w:szCs w:val="16"/>
              </w:rPr>
              <w:t xml:space="preserve"> Nombre y ubicación de quien la genera.</w:t>
            </w:r>
          </w:p>
        </w:tc>
        <w:tc>
          <w:tcPr>
            <w:tcW w:w="4529" w:type="dxa"/>
            <w:shd w:val="clear" w:color="auto" w:fill="auto"/>
          </w:tcPr>
          <w:p w14:paraId="01CE35CB"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6.6.3.4.5 </w:t>
            </w:r>
            <w:r w:rsidRPr="00C1372E">
              <w:rPr>
                <w:rFonts w:ascii="Verdana" w:hAnsi="Verdana" w:cs="Times New Roman"/>
                <w:sz w:val="16"/>
                <w:szCs w:val="16"/>
                <w:lang w:val="en-US"/>
              </w:rPr>
              <w:t>Name and location of the person who generates it.</w:t>
            </w:r>
          </w:p>
        </w:tc>
      </w:tr>
      <w:tr w:rsidR="006E13DE" w:rsidRPr="00F172B1" w14:paraId="10A6BE2D" w14:textId="77777777" w:rsidTr="00F172B1">
        <w:tc>
          <w:tcPr>
            <w:tcW w:w="4529" w:type="dxa"/>
            <w:shd w:val="clear" w:color="auto" w:fill="auto"/>
          </w:tcPr>
          <w:p w14:paraId="10CA3A42"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6.6.3.4.6</w:t>
            </w:r>
            <w:r w:rsidRPr="00F172B1">
              <w:rPr>
                <w:rFonts w:ascii="Verdana" w:hAnsi="Verdana"/>
                <w:sz w:val="16"/>
                <w:szCs w:val="16"/>
              </w:rPr>
              <w:t xml:space="preserve"> Fecha de la queja.</w:t>
            </w:r>
          </w:p>
        </w:tc>
        <w:tc>
          <w:tcPr>
            <w:tcW w:w="4529" w:type="dxa"/>
            <w:shd w:val="clear" w:color="auto" w:fill="auto"/>
          </w:tcPr>
          <w:p w14:paraId="3929B8E3"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6.6.3.4.6 </w:t>
            </w:r>
            <w:r w:rsidRPr="00C1372E">
              <w:rPr>
                <w:rFonts w:ascii="Verdana" w:hAnsi="Verdana" w:cs="Times New Roman"/>
                <w:sz w:val="16"/>
                <w:szCs w:val="16"/>
                <w:lang w:val="en-US"/>
              </w:rPr>
              <w:t>Date of the complaint.</w:t>
            </w:r>
          </w:p>
        </w:tc>
      </w:tr>
      <w:tr w:rsidR="006E13DE" w:rsidRPr="00F172B1" w14:paraId="2C72A06A" w14:textId="77777777" w:rsidTr="00F172B1">
        <w:tc>
          <w:tcPr>
            <w:tcW w:w="4529" w:type="dxa"/>
            <w:shd w:val="clear" w:color="auto" w:fill="auto"/>
          </w:tcPr>
          <w:p w14:paraId="67DA726D"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6.6.3.4.7</w:t>
            </w:r>
            <w:r w:rsidRPr="00F172B1">
              <w:rPr>
                <w:rFonts w:ascii="Verdana" w:hAnsi="Verdana"/>
                <w:sz w:val="16"/>
                <w:szCs w:val="16"/>
              </w:rPr>
              <w:t xml:space="preserve"> Resultado de la investigación.</w:t>
            </w:r>
          </w:p>
        </w:tc>
        <w:tc>
          <w:tcPr>
            <w:tcW w:w="4529" w:type="dxa"/>
            <w:shd w:val="clear" w:color="auto" w:fill="auto"/>
          </w:tcPr>
          <w:p w14:paraId="4264B4A3"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6.6.3.4.7 </w:t>
            </w:r>
            <w:r w:rsidRPr="00C1372E">
              <w:rPr>
                <w:rFonts w:ascii="Verdana" w:hAnsi="Verdana" w:cs="Times New Roman"/>
                <w:sz w:val="16"/>
                <w:szCs w:val="16"/>
                <w:lang w:val="en-US"/>
              </w:rPr>
              <w:t>Result of the investigation.</w:t>
            </w:r>
          </w:p>
        </w:tc>
      </w:tr>
      <w:tr w:rsidR="006E13DE" w:rsidRPr="00F172B1" w14:paraId="1A430615" w14:textId="77777777" w:rsidTr="00F172B1">
        <w:tc>
          <w:tcPr>
            <w:tcW w:w="4529" w:type="dxa"/>
            <w:shd w:val="clear" w:color="auto" w:fill="auto"/>
          </w:tcPr>
          <w:p w14:paraId="4480DC1F"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6.6.3.4.8</w:t>
            </w:r>
            <w:r w:rsidRPr="00F172B1">
              <w:rPr>
                <w:rFonts w:ascii="Verdana" w:hAnsi="Verdana"/>
                <w:sz w:val="16"/>
                <w:szCs w:val="16"/>
              </w:rPr>
              <w:t xml:space="preserve"> Acciones tomadas.</w:t>
            </w:r>
          </w:p>
        </w:tc>
        <w:tc>
          <w:tcPr>
            <w:tcW w:w="4529" w:type="dxa"/>
            <w:shd w:val="clear" w:color="auto" w:fill="auto"/>
          </w:tcPr>
          <w:p w14:paraId="1E897465"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6.6.3.4.8 </w:t>
            </w:r>
            <w:r w:rsidRPr="00C1372E">
              <w:rPr>
                <w:rFonts w:ascii="Verdana" w:hAnsi="Verdana" w:cs="Times New Roman"/>
                <w:sz w:val="16"/>
                <w:szCs w:val="16"/>
                <w:lang w:val="en-US"/>
              </w:rPr>
              <w:t>Actions taken.</w:t>
            </w:r>
          </w:p>
        </w:tc>
      </w:tr>
      <w:tr w:rsidR="006E13DE" w:rsidRPr="00F172B1" w14:paraId="6EC486AD" w14:textId="77777777" w:rsidTr="00F172B1">
        <w:tc>
          <w:tcPr>
            <w:tcW w:w="4529" w:type="dxa"/>
            <w:shd w:val="clear" w:color="auto" w:fill="auto"/>
          </w:tcPr>
          <w:p w14:paraId="184D20BC"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6.6.3.4.9 </w:t>
            </w:r>
            <w:r w:rsidRPr="00F172B1">
              <w:rPr>
                <w:rFonts w:ascii="Verdana" w:hAnsi="Verdana"/>
                <w:sz w:val="16"/>
                <w:szCs w:val="16"/>
              </w:rPr>
              <w:t>Todas las quejas deben registrarse de forma cruzada con los reportes de investigación generados y hacer referencia a los correspondientes registros del lote, número de Serie y/o presentación involucrada.</w:t>
            </w:r>
          </w:p>
        </w:tc>
        <w:tc>
          <w:tcPr>
            <w:tcW w:w="4529" w:type="dxa"/>
            <w:shd w:val="clear" w:color="auto" w:fill="auto"/>
          </w:tcPr>
          <w:p w14:paraId="61ED7C40"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6.6.3.4.9 </w:t>
            </w:r>
            <w:r w:rsidRPr="00C1372E">
              <w:rPr>
                <w:rFonts w:ascii="Verdana" w:hAnsi="Verdana" w:cs="Times New Roman"/>
                <w:sz w:val="16"/>
                <w:szCs w:val="16"/>
                <w:lang w:val="en-US"/>
              </w:rPr>
              <w:t xml:space="preserve">All complaints must be </w:t>
            </w:r>
            <w:proofErr w:type="gramStart"/>
            <w:r w:rsidRPr="00C1372E">
              <w:rPr>
                <w:rFonts w:ascii="Verdana" w:hAnsi="Verdana" w:cs="Times New Roman"/>
                <w:sz w:val="16"/>
                <w:szCs w:val="16"/>
                <w:lang w:val="en-US"/>
              </w:rPr>
              <w:t>cross-registered</w:t>
            </w:r>
            <w:proofErr w:type="gramEnd"/>
            <w:r w:rsidRPr="00C1372E">
              <w:rPr>
                <w:rFonts w:ascii="Verdana" w:hAnsi="Verdana" w:cs="Times New Roman"/>
                <w:sz w:val="16"/>
                <w:szCs w:val="16"/>
                <w:lang w:val="en-US"/>
              </w:rPr>
              <w:t xml:space="preserve"> with the investigation reports generated and make reference to the corresponding records of the lot, Serial number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presentation involved.</w:t>
            </w:r>
          </w:p>
        </w:tc>
      </w:tr>
      <w:tr w:rsidR="006E13DE" w:rsidRPr="00F172B1" w14:paraId="55E07EBE" w14:textId="77777777" w:rsidTr="00F172B1">
        <w:tc>
          <w:tcPr>
            <w:tcW w:w="4529" w:type="dxa"/>
            <w:shd w:val="clear" w:color="auto" w:fill="auto"/>
          </w:tcPr>
          <w:p w14:paraId="046F9C7A"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6.6.3.5 </w:t>
            </w:r>
            <w:r w:rsidRPr="00F172B1">
              <w:rPr>
                <w:rFonts w:ascii="Verdana" w:hAnsi="Verdana"/>
                <w:sz w:val="16"/>
                <w:szCs w:val="16"/>
              </w:rPr>
              <w:t>Se debe efectuar una revisión de las quejas, para identificar tendencias en problemas específicos o recurrentes y tomar las medidas necesarias y en caso de ser necesario notificar a la Secretaría de Salud a través de la COFEPRIS.</w:t>
            </w:r>
          </w:p>
        </w:tc>
        <w:tc>
          <w:tcPr>
            <w:tcW w:w="4529" w:type="dxa"/>
            <w:shd w:val="clear" w:color="auto" w:fill="auto"/>
          </w:tcPr>
          <w:p w14:paraId="48D2B116"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6.6.3.5 </w:t>
            </w:r>
            <w:r w:rsidRPr="00C1372E">
              <w:rPr>
                <w:rFonts w:ascii="Verdana" w:hAnsi="Verdana" w:cs="Times New Roman"/>
                <w:sz w:val="16"/>
                <w:szCs w:val="16"/>
                <w:lang w:val="en-US"/>
              </w:rPr>
              <w:t xml:space="preserve">A review of complaints must be carried out to identify trends in specific or recurring problems and take the necessary measures and, if necessary, notify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through COFEPRIS.</w:t>
            </w:r>
          </w:p>
        </w:tc>
      </w:tr>
      <w:tr w:rsidR="006E13DE" w:rsidRPr="00F172B1" w14:paraId="0B3AB201" w14:textId="77777777" w:rsidTr="00F172B1">
        <w:tc>
          <w:tcPr>
            <w:tcW w:w="4529" w:type="dxa"/>
            <w:shd w:val="clear" w:color="auto" w:fill="auto"/>
          </w:tcPr>
          <w:p w14:paraId="206B327D" w14:textId="77777777" w:rsidR="006E13DE" w:rsidRPr="00F172B1" w:rsidRDefault="006E13DE" w:rsidP="00F172B1">
            <w:pPr>
              <w:pStyle w:val="Texto"/>
              <w:spacing w:line="217" w:lineRule="exact"/>
              <w:ind w:firstLine="0"/>
              <w:rPr>
                <w:rFonts w:ascii="Verdana" w:hAnsi="Verdana"/>
                <w:b/>
                <w:sz w:val="16"/>
                <w:szCs w:val="16"/>
              </w:rPr>
            </w:pPr>
            <w:r w:rsidRPr="00F172B1">
              <w:rPr>
                <w:rFonts w:ascii="Verdana" w:hAnsi="Verdana"/>
                <w:b/>
                <w:sz w:val="16"/>
                <w:szCs w:val="16"/>
              </w:rPr>
              <w:t xml:space="preserve">6.6.3.6 </w:t>
            </w:r>
            <w:r w:rsidRPr="00F172B1">
              <w:rPr>
                <w:rFonts w:ascii="Verdana" w:hAnsi="Verdana"/>
                <w:sz w:val="16"/>
                <w:szCs w:val="16"/>
              </w:rPr>
              <w:t>Deben contar con un procedimiento para notificar a la COFEPRIS, los incidentes adversos relacionados a una queja de conformidad con la Norma Oficial Mexicana citada en el inciso 2.19 de esta Norma.</w:t>
            </w:r>
          </w:p>
        </w:tc>
        <w:tc>
          <w:tcPr>
            <w:tcW w:w="4529" w:type="dxa"/>
            <w:shd w:val="clear" w:color="auto" w:fill="auto"/>
          </w:tcPr>
          <w:p w14:paraId="4B7CBBBA"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6.6.3.6 </w:t>
            </w:r>
            <w:r w:rsidRPr="00C1372E">
              <w:rPr>
                <w:rFonts w:ascii="Verdana" w:hAnsi="Verdana" w:cs="Times New Roman"/>
                <w:sz w:val="16"/>
                <w:szCs w:val="16"/>
                <w:lang w:val="en-US"/>
              </w:rPr>
              <w:t>They must have a procedure to notify COFEPRIS of adverse incidents related to a complaint in accordance with the Official Mexican Standard cited in section 2.19 of this Standard.</w:t>
            </w:r>
          </w:p>
        </w:tc>
      </w:tr>
      <w:tr w:rsidR="006E13DE" w:rsidRPr="00F172B1" w14:paraId="4297A79B" w14:textId="77777777" w:rsidTr="00F172B1">
        <w:tc>
          <w:tcPr>
            <w:tcW w:w="4529" w:type="dxa"/>
            <w:shd w:val="clear" w:color="auto" w:fill="auto"/>
          </w:tcPr>
          <w:p w14:paraId="65CB8543"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6.6.4 </w:t>
            </w:r>
            <w:r w:rsidRPr="00F172B1">
              <w:rPr>
                <w:rFonts w:ascii="Verdana" w:hAnsi="Verdana"/>
                <w:sz w:val="16"/>
                <w:szCs w:val="16"/>
              </w:rPr>
              <w:t>Auditorías.</w:t>
            </w:r>
          </w:p>
        </w:tc>
        <w:tc>
          <w:tcPr>
            <w:tcW w:w="4529" w:type="dxa"/>
            <w:shd w:val="clear" w:color="auto" w:fill="auto"/>
          </w:tcPr>
          <w:p w14:paraId="4BC43E52"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 </w:t>
            </w:r>
            <w:r w:rsidRPr="00C1372E">
              <w:rPr>
                <w:rFonts w:ascii="Verdana" w:hAnsi="Verdana" w:cs="Times New Roman"/>
                <w:sz w:val="16"/>
                <w:szCs w:val="16"/>
                <w:lang w:val="en-US"/>
              </w:rPr>
              <w:t>Audits.</w:t>
            </w:r>
          </w:p>
        </w:tc>
      </w:tr>
      <w:tr w:rsidR="006E13DE" w:rsidRPr="00F172B1" w14:paraId="224FDE46" w14:textId="77777777" w:rsidTr="00F172B1">
        <w:tc>
          <w:tcPr>
            <w:tcW w:w="4529" w:type="dxa"/>
            <w:shd w:val="clear" w:color="auto" w:fill="auto"/>
          </w:tcPr>
          <w:p w14:paraId="4F05BAA7"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6.6.4.1</w:t>
            </w:r>
            <w:r w:rsidRPr="00F172B1">
              <w:rPr>
                <w:rFonts w:ascii="Verdana" w:hAnsi="Verdana"/>
                <w:sz w:val="16"/>
                <w:szCs w:val="16"/>
              </w:rPr>
              <w:t xml:space="preserve"> Deben existir procedimientos que establezcan el proceso de ejecución de una auditoría que contenga al menos:</w:t>
            </w:r>
          </w:p>
        </w:tc>
        <w:tc>
          <w:tcPr>
            <w:tcW w:w="4529" w:type="dxa"/>
            <w:shd w:val="clear" w:color="auto" w:fill="auto"/>
          </w:tcPr>
          <w:p w14:paraId="29D66E3D"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6.6.4.1 </w:t>
            </w:r>
            <w:r w:rsidRPr="00C1372E">
              <w:rPr>
                <w:rFonts w:ascii="Verdana" w:hAnsi="Verdana" w:cs="Times New Roman"/>
                <w:sz w:val="16"/>
                <w:szCs w:val="16"/>
                <w:lang w:val="en-US"/>
              </w:rPr>
              <w:t>There must be procedures that establish the process for executing an audit that contains at least:</w:t>
            </w:r>
          </w:p>
        </w:tc>
      </w:tr>
      <w:tr w:rsidR="006E13DE" w:rsidRPr="00F172B1" w14:paraId="57EA24DF" w14:textId="77777777" w:rsidTr="00F172B1">
        <w:tc>
          <w:tcPr>
            <w:tcW w:w="4529" w:type="dxa"/>
            <w:shd w:val="clear" w:color="auto" w:fill="auto"/>
          </w:tcPr>
          <w:p w14:paraId="6D0EDB2D"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6.6.4.1.1</w:t>
            </w:r>
            <w:r w:rsidRPr="00F172B1">
              <w:rPr>
                <w:rFonts w:ascii="Verdana" w:hAnsi="Verdana"/>
                <w:sz w:val="16"/>
                <w:szCs w:val="16"/>
              </w:rPr>
              <w:t xml:space="preserve"> El alcance de cada tipo de auditoría.</w:t>
            </w:r>
          </w:p>
        </w:tc>
        <w:tc>
          <w:tcPr>
            <w:tcW w:w="4529" w:type="dxa"/>
            <w:shd w:val="clear" w:color="auto" w:fill="auto"/>
          </w:tcPr>
          <w:p w14:paraId="6DFB2C94"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6.6.4.1.1 </w:t>
            </w:r>
            <w:r w:rsidRPr="00C1372E">
              <w:rPr>
                <w:rFonts w:ascii="Verdana" w:hAnsi="Verdana" w:cs="Times New Roman"/>
                <w:sz w:val="16"/>
                <w:szCs w:val="16"/>
                <w:lang w:val="en-US"/>
              </w:rPr>
              <w:t>The scope of each type of audit.</w:t>
            </w:r>
          </w:p>
        </w:tc>
      </w:tr>
      <w:tr w:rsidR="006E13DE" w:rsidRPr="00F172B1" w14:paraId="43F2E98C" w14:textId="77777777" w:rsidTr="00F172B1">
        <w:tc>
          <w:tcPr>
            <w:tcW w:w="4529" w:type="dxa"/>
            <w:shd w:val="clear" w:color="auto" w:fill="auto"/>
          </w:tcPr>
          <w:p w14:paraId="4C9569A2"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6.6.4.1.2</w:t>
            </w:r>
            <w:r w:rsidRPr="00F172B1">
              <w:rPr>
                <w:rFonts w:ascii="Verdana" w:hAnsi="Verdana"/>
                <w:sz w:val="16"/>
                <w:szCs w:val="16"/>
              </w:rPr>
              <w:t xml:space="preserve"> La calificación del grupo auditor incluyendo:</w:t>
            </w:r>
          </w:p>
        </w:tc>
        <w:tc>
          <w:tcPr>
            <w:tcW w:w="4529" w:type="dxa"/>
            <w:shd w:val="clear" w:color="auto" w:fill="auto"/>
          </w:tcPr>
          <w:p w14:paraId="1B0257E7"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6.6.4.1.2 </w:t>
            </w:r>
            <w:r w:rsidRPr="00C1372E">
              <w:rPr>
                <w:rFonts w:ascii="Verdana" w:hAnsi="Verdana" w:cs="Times New Roman"/>
                <w:sz w:val="16"/>
                <w:szCs w:val="16"/>
                <w:lang w:val="en-US"/>
              </w:rPr>
              <w:t>The rating of the audit group including:</w:t>
            </w:r>
          </w:p>
        </w:tc>
      </w:tr>
      <w:tr w:rsidR="006E13DE" w:rsidRPr="00F172B1" w14:paraId="0885D9DF" w14:textId="77777777" w:rsidTr="00F172B1">
        <w:tc>
          <w:tcPr>
            <w:tcW w:w="4529" w:type="dxa"/>
            <w:shd w:val="clear" w:color="auto" w:fill="auto"/>
          </w:tcPr>
          <w:p w14:paraId="58F67547"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6.6.4.1.2.1</w:t>
            </w:r>
            <w:r w:rsidRPr="00F172B1">
              <w:rPr>
                <w:rFonts w:ascii="Verdana" w:hAnsi="Verdana"/>
                <w:sz w:val="16"/>
                <w:szCs w:val="16"/>
              </w:rPr>
              <w:t xml:space="preserve"> Experiencia, entrenamiento, habilidades, disponibilidad e independencia del área auditada.</w:t>
            </w:r>
          </w:p>
        </w:tc>
        <w:tc>
          <w:tcPr>
            <w:tcW w:w="4529" w:type="dxa"/>
            <w:shd w:val="clear" w:color="auto" w:fill="auto"/>
          </w:tcPr>
          <w:p w14:paraId="01FE0155"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6.6.4.1.2.1 </w:t>
            </w:r>
            <w:r w:rsidRPr="00C1372E">
              <w:rPr>
                <w:rFonts w:ascii="Verdana" w:hAnsi="Verdana" w:cs="Times New Roman"/>
                <w:sz w:val="16"/>
                <w:szCs w:val="16"/>
                <w:lang w:val="en-US"/>
              </w:rPr>
              <w:t>Experience, training, skills, availability and independence of the audited area.</w:t>
            </w:r>
          </w:p>
        </w:tc>
      </w:tr>
      <w:tr w:rsidR="006E13DE" w:rsidRPr="00F172B1" w14:paraId="3974C490" w14:textId="77777777" w:rsidTr="00F172B1">
        <w:tc>
          <w:tcPr>
            <w:tcW w:w="4529" w:type="dxa"/>
            <w:shd w:val="clear" w:color="auto" w:fill="auto"/>
          </w:tcPr>
          <w:p w14:paraId="1203F823"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6.6.4.1.2.2</w:t>
            </w:r>
            <w:r w:rsidRPr="00F172B1">
              <w:rPr>
                <w:rFonts w:ascii="Verdana" w:hAnsi="Verdana"/>
                <w:sz w:val="16"/>
                <w:szCs w:val="16"/>
              </w:rPr>
              <w:t xml:space="preserve"> Proceso de ejecución: planeación, responsabilidades, requisitos, registros, reporte.</w:t>
            </w:r>
          </w:p>
        </w:tc>
        <w:tc>
          <w:tcPr>
            <w:tcW w:w="4529" w:type="dxa"/>
            <w:shd w:val="clear" w:color="auto" w:fill="auto"/>
          </w:tcPr>
          <w:p w14:paraId="3D53230F"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6.6.4.1.2.2 </w:t>
            </w:r>
            <w:r w:rsidRPr="00C1372E">
              <w:rPr>
                <w:rFonts w:ascii="Verdana" w:hAnsi="Verdana" w:cs="Times New Roman"/>
                <w:sz w:val="16"/>
                <w:szCs w:val="16"/>
                <w:lang w:val="en-US"/>
              </w:rPr>
              <w:t>Execution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process: planning, responsibilities, requirements, records, report.</w:t>
            </w:r>
          </w:p>
        </w:tc>
      </w:tr>
      <w:tr w:rsidR="006E13DE" w:rsidRPr="00F172B1" w14:paraId="50294A42" w14:textId="77777777" w:rsidTr="00F172B1">
        <w:tc>
          <w:tcPr>
            <w:tcW w:w="4529" w:type="dxa"/>
            <w:shd w:val="clear" w:color="auto" w:fill="auto"/>
          </w:tcPr>
          <w:p w14:paraId="4FA59CD5"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6.6.4.1.2.3</w:t>
            </w:r>
            <w:r w:rsidRPr="00F172B1">
              <w:rPr>
                <w:rFonts w:ascii="Verdana" w:hAnsi="Verdana"/>
                <w:sz w:val="16"/>
                <w:szCs w:val="16"/>
              </w:rPr>
              <w:t xml:space="preserve"> La frecuencia de auditorías y el establecimiento de un programa permanente de auditorías.</w:t>
            </w:r>
          </w:p>
        </w:tc>
        <w:tc>
          <w:tcPr>
            <w:tcW w:w="4529" w:type="dxa"/>
            <w:shd w:val="clear" w:color="auto" w:fill="auto"/>
          </w:tcPr>
          <w:p w14:paraId="1F7E6D06"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6.6.4.1.2.3 </w:t>
            </w:r>
            <w:r w:rsidRPr="00C1372E">
              <w:rPr>
                <w:rFonts w:ascii="Verdana" w:hAnsi="Verdana" w:cs="Times New Roman"/>
                <w:sz w:val="16"/>
                <w:szCs w:val="16"/>
                <w:lang w:val="en-US"/>
              </w:rPr>
              <w:t>The frequency of audits and the establishment of a permanent audit program.</w:t>
            </w:r>
          </w:p>
        </w:tc>
      </w:tr>
      <w:tr w:rsidR="006E13DE" w:rsidRPr="00F172B1" w14:paraId="45ED28C1" w14:textId="77777777" w:rsidTr="00F172B1">
        <w:tc>
          <w:tcPr>
            <w:tcW w:w="4529" w:type="dxa"/>
            <w:shd w:val="clear" w:color="auto" w:fill="auto"/>
          </w:tcPr>
          <w:p w14:paraId="5B129FF7"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6.6.4.2 </w:t>
            </w:r>
            <w:r w:rsidRPr="00F172B1">
              <w:rPr>
                <w:rFonts w:ascii="Verdana" w:hAnsi="Verdana"/>
                <w:sz w:val="16"/>
                <w:szCs w:val="16"/>
              </w:rPr>
              <w:t>Para efectos de esta Norma, las auditorías se clasifican en: auditorías internas (autoinspecciones), auditorías a proveedores y auditorías externas (entidades regulatorias o unidades certificadoras autorizadas).</w:t>
            </w:r>
          </w:p>
        </w:tc>
        <w:tc>
          <w:tcPr>
            <w:tcW w:w="4529" w:type="dxa"/>
            <w:shd w:val="clear" w:color="auto" w:fill="auto"/>
          </w:tcPr>
          <w:p w14:paraId="748FA656"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 </w:t>
            </w:r>
            <w:r w:rsidRPr="00C1372E">
              <w:rPr>
                <w:rFonts w:ascii="Verdana" w:hAnsi="Verdana" w:cs="Times New Roman"/>
                <w:sz w:val="16"/>
                <w:szCs w:val="16"/>
                <w:lang w:val="en-US"/>
              </w:rPr>
              <w:t>For the purposes of this Standard, audits are classified into: internal audits (self-inspections), supplier audits and external audits (regulatory entities or authorized certifying units).</w:t>
            </w:r>
          </w:p>
        </w:tc>
      </w:tr>
      <w:tr w:rsidR="006E13DE" w:rsidRPr="00F172B1" w14:paraId="0B185533" w14:textId="77777777" w:rsidTr="00F172B1">
        <w:tc>
          <w:tcPr>
            <w:tcW w:w="4529" w:type="dxa"/>
            <w:shd w:val="clear" w:color="auto" w:fill="auto"/>
          </w:tcPr>
          <w:p w14:paraId="3641432A"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6.6.4.2.1</w:t>
            </w:r>
            <w:r w:rsidRPr="00F172B1">
              <w:rPr>
                <w:rFonts w:ascii="Verdana" w:hAnsi="Verdana"/>
                <w:sz w:val="16"/>
                <w:szCs w:val="16"/>
              </w:rPr>
              <w:t xml:space="preserve"> Auditorías internas (autoinspecciones):</w:t>
            </w:r>
          </w:p>
        </w:tc>
        <w:tc>
          <w:tcPr>
            <w:tcW w:w="4529" w:type="dxa"/>
            <w:shd w:val="clear" w:color="auto" w:fill="auto"/>
          </w:tcPr>
          <w:p w14:paraId="00BA6DF1"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6.6.4.2.1 </w:t>
            </w:r>
            <w:r w:rsidRPr="00C1372E">
              <w:rPr>
                <w:rFonts w:ascii="Verdana" w:hAnsi="Verdana" w:cs="Times New Roman"/>
                <w:sz w:val="16"/>
                <w:szCs w:val="16"/>
                <w:lang w:val="en-US"/>
              </w:rPr>
              <w:t>Internal audits (self-inspections):</w:t>
            </w:r>
          </w:p>
        </w:tc>
      </w:tr>
      <w:tr w:rsidR="006E13DE" w:rsidRPr="00F172B1" w14:paraId="451BE98E" w14:textId="77777777" w:rsidTr="00F172B1">
        <w:tc>
          <w:tcPr>
            <w:tcW w:w="4529" w:type="dxa"/>
            <w:shd w:val="clear" w:color="auto" w:fill="auto"/>
          </w:tcPr>
          <w:p w14:paraId="3F89442B"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sz w:val="16"/>
                <w:szCs w:val="16"/>
              </w:rPr>
              <w:t>Debe existir un sistema de autoinspección para la evaluación del Sistema de Gestión de Calidad y del nivel de cumplimiento en BPF.</w:t>
            </w:r>
          </w:p>
        </w:tc>
        <w:tc>
          <w:tcPr>
            <w:tcW w:w="4529" w:type="dxa"/>
            <w:shd w:val="clear" w:color="auto" w:fill="auto"/>
          </w:tcPr>
          <w:p w14:paraId="10090545" w14:textId="77777777" w:rsidR="006E13DE" w:rsidRPr="00F172B1" w:rsidRDefault="006E13DE" w:rsidP="00F172B1">
            <w:pPr>
              <w:pStyle w:val="Texto"/>
              <w:spacing w:line="217" w:lineRule="exact"/>
              <w:ind w:firstLine="0"/>
              <w:rPr>
                <w:rFonts w:ascii="Verdana" w:hAnsi="Verdana"/>
                <w:sz w:val="16"/>
                <w:szCs w:val="16"/>
                <w:lang w:val="en-US"/>
              </w:rPr>
            </w:pPr>
            <w:r w:rsidRPr="00C1372E">
              <w:rPr>
                <w:rFonts w:ascii="Verdana" w:hAnsi="Verdana" w:cs="Times New Roman"/>
                <w:sz w:val="16"/>
                <w:szCs w:val="16"/>
                <w:lang w:val="en-US"/>
              </w:rPr>
              <w:t>There must be a self-inspection system for the evaluation of the Quality Management System and the level of compliance with GMP.</w:t>
            </w:r>
          </w:p>
        </w:tc>
      </w:tr>
      <w:tr w:rsidR="006E13DE" w:rsidRPr="00F172B1" w14:paraId="538CB33B" w14:textId="77777777" w:rsidTr="00F172B1">
        <w:tc>
          <w:tcPr>
            <w:tcW w:w="4529" w:type="dxa"/>
            <w:shd w:val="clear" w:color="auto" w:fill="auto"/>
          </w:tcPr>
          <w:p w14:paraId="5ADBBCFC"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6.6.4.2.1.1</w:t>
            </w:r>
            <w:r w:rsidRPr="00F172B1">
              <w:rPr>
                <w:rFonts w:ascii="Verdana" w:hAnsi="Verdana"/>
                <w:sz w:val="16"/>
                <w:szCs w:val="16"/>
              </w:rPr>
              <w:t xml:space="preserve"> Las auditorías de autoinspección deben </w:t>
            </w:r>
            <w:r w:rsidRPr="00F172B1">
              <w:rPr>
                <w:rFonts w:ascii="Verdana" w:hAnsi="Verdana"/>
                <w:sz w:val="16"/>
                <w:szCs w:val="16"/>
              </w:rPr>
              <w:lastRenderedPageBreak/>
              <w:t>ser conducidas por personal independiente al área auditada. Éstas también pueden ser realizadas por personal externo.</w:t>
            </w:r>
          </w:p>
        </w:tc>
        <w:tc>
          <w:tcPr>
            <w:tcW w:w="4529" w:type="dxa"/>
            <w:shd w:val="clear" w:color="auto" w:fill="auto"/>
          </w:tcPr>
          <w:p w14:paraId="3AEDE591"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6.6.4.2.1.1 </w:t>
            </w:r>
            <w:r w:rsidRPr="00C1372E">
              <w:rPr>
                <w:rFonts w:ascii="Verdana" w:hAnsi="Verdana" w:cs="Times New Roman"/>
                <w:sz w:val="16"/>
                <w:szCs w:val="16"/>
                <w:lang w:val="en-US"/>
              </w:rPr>
              <w:t xml:space="preserve">Self-inspection audits must be </w:t>
            </w:r>
            <w:r w:rsidRPr="00C1372E">
              <w:rPr>
                <w:rFonts w:ascii="Verdana" w:hAnsi="Verdana" w:cs="Times New Roman"/>
                <w:sz w:val="16"/>
                <w:szCs w:val="16"/>
                <w:lang w:val="en-US"/>
              </w:rPr>
              <w:lastRenderedPageBreak/>
              <w:t>conducted by personnel independent of the audited area. These can also be carried out by external personnel.</w:t>
            </w:r>
          </w:p>
        </w:tc>
      </w:tr>
      <w:tr w:rsidR="006E13DE" w:rsidRPr="00F172B1" w14:paraId="494BC5B4" w14:textId="77777777" w:rsidTr="00F172B1">
        <w:tc>
          <w:tcPr>
            <w:tcW w:w="4529" w:type="dxa"/>
            <w:shd w:val="clear" w:color="auto" w:fill="auto"/>
          </w:tcPr>
          <w:p w14:paraId="57C4CA2E"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lastRenderedPageBreak/>
              <w:t>6.6.4.2.1.2</w:t>
            </w:r>
            <w:r w:rsidRPr="00F172B1">
              <w:rPr>
                <w:rFonts w:ascii="Verdana" w:hAnsi="Verdana"/>
                <w:sz w:val="16"/>
                <w:szCs w:val="16"/>
              </w:rPr>
              <w:t xml:space="preserve"> Los siguientes aspectos deberán evaluarse siguiendo un programa preestablecido para verificar su conformidad con los principios del Sistema de Gestión de Calidad:</w:t>
            </w:r>
          </w:p>
        </w:tc>
        <w:tc>
          <w:tcPr>
            <w:tcW w:w="4529" w:type="dxa"/>
            <w:shd w:val="clear" w:color="auto" w:fill="auto"/>
          </w:tcPr>
          <w:p w14:paraId="338D2832"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6.6.4.2.1.2 </w:t>
            </w:r>
            <w:r w:rsidRPr="00C1372E">
              <w:rPr>
                <w:rFonts w:ascii="Verdana" w:hAnsi="Verdana" w:cs="Times New Roman"/>
                <w:sz w:val="16"/>
                <w:szCs w:val="16"/>
                <w:lang w:val="en-US"/>
              </w:rPr>
              <w:t>The following aspects must be evaluated following a pre-established program to verify their conformity with the principles of the Quality Management System:</w:t>
            </w:r>
          </w:p>
        </w:tc>
      </w:tr>
      <w:tr w:rsidR="006E13DE" w:rsidRPr="00F172B1" w14:paraId="32DA6C9A" w14:textId="77777777" w:rsidTr="00F172B1">
        <w:tc>
          <w:tcPr>
            <w:tcW w:w="4529" w:type="dxa"/>
            <w:shd w:val="clear" w:color="auto" w:fill="auto"/>
          </w:tcPr>
          <w:p w14:paraId="7AEC656D"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6.6.4.2.1.2.1 </w:t>
            </w:r>
            <w:r w:rsidRPr="00F172B1">
              <w:rPr>
                <w:rFonts w:ascii="Verdana" w:hAnsi="Verdana"/>
                <w:sz w:val="16"/>
                <w:szCs w:val="16"/>
              </w:rPr>
              <w:t>Todas las autoinspecciones deberán quedar registradas. Los informes incluirán todas las observaciones realizadas durante las inspecciones y, en su caso, las propuestas de acciones correctivas deberán registrarse en el sistema CAPA del establecimiento.</w:t>
            </w:r>
          </w:p>
        </w:tc>
        <w:tc>
          <w:tcPr>
            <w:tcW w:w="4529" w:type="dxa"/>
            <w:shd w:val="clear" w:color="auto" w:fill="auto"/>
          </w:tcPr>
          <w:p w14:paraId="59FBFB09"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6.6.4.2.1.2.1 </w:t>
            </w:r>
            <w:r w:rsidRPr="00C1372E">
              <w:rPr>
                <w:rFonts w:ascii="Verdana" w:hAnsi="Verdana" w:cs="Times New Roman"/>
                <w:sz w:val="16"/>
                <w:szCs w:val="16"/>
                <w:lang w:val="en-US"/>
              </w:rPr>
              <w:t>All self-inspections must be recorded. The reports will include all the observations made during the inspections and, where appropriate, the proposals for corrective actions must be recorded in the establishment's CAPA system.</w:t>
            </w:r>
          </w:p>
        </w:tc>
      </w:tr>
      <w:tr w:rsidR="006E13DE" w:rsidRPr="00F172B1" w14:paraId="6BE6E288" w14:textId="77777777" w:rsidTr="00F172B1">
        <w:tc>
          <w:tcPr>
            <w:tcW w:w="4529" w:type="dxa"/>
            <w:shd w:val="clear" w:color="auto" w:fill="auto"/>
          </w:tcPr>
          <w:p w14:paraId="00850BBE"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6.6.4.2.1.2.2</w:t>
            </w:r>
            <w:r w:rsidRPr="00F172B1">
              <w:rPr>
                <w:rFonts w:ascii="Verdana" w:hAnsi="Verdana"/>
                <w:sz w:val="16"/>
                <w:szCs w:val="16"/>
              </w:rPr>
              <w:t xml:space="preserve"> Los resultados de las autoinspecciones deben ser comunicados al personal involucrado.</w:t>
            </w:r>
          </w:p>
        </w:tc>
        <w:tc>
          <w:tcPr>
            <w:tcW w:w="4529" w:type="dxa"/>
            <w:shd w:val="clear" w:color="auto" w:fill="auto"/>
          </w:tcPr>
          <w:p w14:paraId="0B20298E"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6.6.4.2.1.2.2 </w:t>
            </w:r>
            <w:r w:rsidRPr="00C1372E">
              <w:rPr>
                <w:rFonts w:ascii="Verdana" w:hAnsi="Verdana" w:cs="Times New Roman"/>
                <w:sz w:val="16"/>
                <w:szCs w:val="16"/>
                <w:lang w:val="en-US"/>
              </w:rPr>
              <w:t>The results of the self-inspections must be communicated to the personnel involved.</w:t>
            </w:r>
          </w:p>
        </w:tc>
      </w:tr>
      <w:tr w:rsidR="006E13DE" w:rsidRPr="00F172B1" w14:paraId="49FF40A0" w14:textId="77777777" w:rsidTr="00F172B1">
        <w:tc>
          <w:tcPr>
            <w:tcW w:w="4529" w:type="dxa"/>
            <w:shd w:val="clear" w:color="auto" w:fill="auto"/>
          </w:tcPr>
          <w:p w14:paraId="138D7EB9"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6.6.4.2.2</w:t>
            </w:r>
            <w:r w:rsidRPr="00F172B1">
              <w:rPr>
                <w:rFonts w:ascii="Verdana" w:hAnsi="Verdana"/>
                <w:sz w:val="16"/>
                <w:szCs w:val="16"/>
              </w:rPr>
              <w:t xml:space="preserve"> Auditorías a proveedores.</w:t>
            </w:r>
          </w:p>
        </w:tc>
        <w:tc>
          <w:tcPr>
            <w:tcW w:w="4529" w:type="dxa"/>
            <w:shd w:val="clear" w:color="auto" w:fill="auto"/>
          </w:tcPr>
          <w:p w14:paraId="36432C17"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 </w:t>
            </w:r>
            <w:r w:rsidRPr="00C1372E">
              <w:rPr>
                <w:rFonts w:ascii="Verdana" w:hAnsi="Verdana" w:cs="Times New Roman"/>
                <w:sz w:val="16"/>
                <w:szCs w:val="16"/>
                <w:lang w:val="en-US"/>
              </w:rPr>
              <w:t>Supplier audits.</w:t>
            </w:r>
          </w:p>
        </w:tc>
      </w:tr>
      <w:tr w:rsidR="006E13DE" w:rsidRPr="00F172B1" w14:paraId="44AB1019" w14:textId="77777777" w:rsidTr="00F172B1">
        <w:tc>
          <w:tcPr>
            <w:tcW w:w="4529" w:type="dxa"/>
            <w:shd w:val="clear" w:color="auto" w:fill="auto"/>
          </w:tcPr>
          <w:p w14:paraId="605F24E5"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6.6.4.2.2.1</w:t>
            </w:r>
            <w:r w:rsidRPr="00F172B1">
              <w:rPr>
                <w:rFonts w:ascii="Verdana" w:hAnsi="Verdana"/>
                <w:sz w:val="16"/>
                <w:szCs w:val="16"/>
              </w:rPr>
              <w:t xml:space="preserve"> Los establecimientos deben determinar con base en una evaluación de </w:t>
            </w:r>
            <w:proofErr w:type="gramStart"/>
            <w:r w:rsidRPr="00F172B1">
              <w:rPr>
                <w:rFonts w:ascii="Verdana" w:hAnsi="Verdana"/>
                <w:sz w:val="16"/>
                <w:szCs w:val="16"/>
              </w:rPr>
              <w:t>riesgos  aquellos</w:t>
            </w:r>
            <w:proofErr w:type="gramEnd"/>
            <w:r w:rsidRPr="00F172B1">
              <w:rPr>
                <w:rFonts w:ascii="Verdana" w:hAnsi="Verdana"/>
                <w:sz w:val="16"/>
                <w:szCs w:val="16"/>
              </w:rPr>
              <w:t xml:space="preserve"> proveedores de insumos que tengan un impacto en la calidad, seguridad y eficacia de los  dispositivos médicos.</w:t>
            </w:r>
          </w:p>
        </w:tc>
        <w:tc>
          <w:tcPr>
            <w:tcW w:w="4529" w:type="dxa"/>
            <w:shd w:val="clear" w:color="auto" w:fill="auto"/>
          </w:tcPr>
          <w:p w14:paraId="3D175F2D"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6.6.4.2.2.1 </w:t>
            </w:r>
            <w:r w:rsidRPr="00C1372E">
              <w:rPr>
                <w:rFonts w:ascii="Verdana" w:hAnsi="Verdana" w:cs="Times New Roman"/>
                <w:sz w:val="16"/>
                <w:szCs w:val="16"/>
                <w:lang w:val="en-US"/>
              </w:rPr>
              <w:t>Establishments must determine, based on a risk assessment, those suppliers of supplies that have an impact on the quality, safety and efficacy of medical devices.  </w:t>
            </w:r>
          </w:p>
        </w:tc>
      </w:tr>
      <w:tr w:rsidR="006E13DE" w:rsidRPr="00F172B1" w14:paraId="1B33E59B" w14:textId="77777777" w:rsidTr="00F172B1">
        <w:tc>
          <w:tcPr>
            <w:tcW w:w="4529" w:type="dxa"/>
            <w:shd w:val="clear" w:color="auto" w:fill="auto"/>
          </w:tcPr>
          <w:p w14:paraId="7195653F"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6.6.4.2.2.2</w:t>
            </w:r>
            <w:r w:rsidRPr="00F172B1">
              <w:rPr>
                <w:rFonts w:ascii="Verdana" w:hAnsi="Verdana"/>
                <w:sz w:val="16"/>
                <w:szCs w:val="16"/>
              </w:rPr>
              <w:t xml:space="preserve"> Se deben establecer criterios para la evaluación y selección de proveedores las</w:t>
            </w:r>
            <w:r w:rsidR="00355D55" w:rsidRPr="00F172B1">
              <w:rPr>
                <w:rFonts w:ascii="Verdana" w:hAnsi="Verdana"/>
                <w:sz w:val="16"/>
                <w:szCs w:val="16"/>
              </w:rPr>
              <w:t xml:space="preserve"> </w:t>
            </w:r>
            <w:r w:rsidRPr="00F172B1">
              <w:rPr>
                <w:rFonts w:ascii="Verdana" w:hAnsi="Verdana"/>
                <w:sz w:val="16"/>
                <w:szCs w:val="16"/>
              </w:rPr>
              <w:t>cuales incluyan:</w:t>
            </w:r>
          </w:p>
        </w:tc>
        <w:tc>
          <w:tcPr>
            <w:tcW w:w="4529" w:type="dxa"/>
            <w:shd w:val="clear" w:color="auto" w:fill="auto"/>
          </w:tcPr>
          <w:p w14:paraId="0B5A1DBF"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6.6.4.2.2.2 </w:t>
            </w:r>
            <w:r w:rsidRPr="00C1372E">
              <w:rPr>
                <w:rFonts w:ascii="Verdana" w:hAnsi="Verdana" w:cs="Times New Roman"/>
                <w:sz w:val="16"/>
                <w:szCs w:val="16"/>
                <w:lang w:val="en-US"/>
              </w:rPr>
              <w:t>Criteria must be established for the evaluation and selection of suppliers which include: </w:t>
            </w:r>
          </w:p>
        </w:tc>
      </w:tr>
      <w:tr w:rsidR="006E13DE" w:rsidRPr="00F172B1" w14:paraId="21DCE947" w14:textId="77777777" w:rsidTr="00F172B1">
        <w:tc>
          <w:tcPr>
            <w:tcW w:w="4529" w:type="dxa"/>
            <w:shd w:val="clear" w:color="auto" w:fill="auto"/>
          </w:tcPr>
          <w:p w14:paraId="30FC2E2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6.6.4.2.2.2.1</w:t>
            </w:r>
            <w:r w:rsidRPr="00F172B1">
              <w:rPr>
                <w:rFonts w:ascii="Verdana" w:hAnsi="Verdana"/>
                <w:sz w:val="16"/>
                <w:szCs w:val="16"/>
              </w:rPr>
              <w:t xml:space="preserve"> La capacidad del proveedor para proporcionar productos que cumplan con los </w:t>
            </w:r>
            <w:proofErr w:type="gramStart"/>
            <w:r w:rsidRPr="00F172B1">
              <w:rPr>
                <w:rFonts w:ascii="Verdana" w:hAnsi="Verdana"/>
                <w:sz w:val="16"/>
                <w:szCs w:val="16"/>
              </w:rPr>
              <w:t>requisitos  de</w:t>
            </w:r>
            <w:proofErr w:type="gramEnd"/>
            <w:r w:rsidRPr="00F172B1">
              <w:rPr>
                <w:rFonts w:ascii="Verdana" w:hAnsi="Verdana"/>
                <w:sz w:val="16"/>
                <w:szCs w:val="16"/>
              </w:rPr>
              <w:t xml:space="preserve"> la organización.</w:t>
            </w:r>
          </w:p>
        </w:tc>
        <w:tc>
          <w:tcPr>
            <w:tcW w:w="4529" w:type="dxa"/>
            <w:shd w:val="clear" w:color="auto" w:fill="auto"/>
          </w:tcPr>
          <w:p w14:paraId="55831C2E"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6.6.4.2.2.2.1 </w:t>
            </w:r>
            <w:r w:rsidRPr="00C1372E">
              <w:rPr>
                <w:rFonts w:ascii="Verdana" w:hAnsi="Verdana" w:cs="Times New Roman"/>
                <w:sz w:val="16"/>
                <w:szCs w:val="16"/>
                <w:lang w:val="en-US"/>
              </w:rPr>
              <w:t xml:space="preserve">The supplier's ability to provide products that meet the requirements </w:t>
            </w:r>
            <w:r w:rsidR="00355D55" w:rsidRPr="00F172B1">
              <w:rPr>
                <w:rFonts w:ascii="Verdana" w:hAnsi="Verdana" w:cs="Times New Roman"/>
                <w:sz w:val="16"/>
                <w:szCs w:val="16"/>
                <w:lang w:val="en-US"/>
              </w:rPr>
              <w:t>of the organization</w:t>
            </w:r>
            <w:r w:rsidRPr="00C1372E">
              <w:rPr>
                <w:rFonts w:ascii="Verdana" w:hAnsi="Verdana" w:cs="Times New Roman"/>
                <w:sz w:val="16"/>
                <w:szCs w:val="16"/>
                <w:lang w:val="en-US"/>
              </w:rPr>
              <w:t>. </w:t>
            </w:r>
          </w:p>
        </w:tc>
      </w:tr>
      <w:tr w:rsidR="006E13DE" w:rsidRPr="00F172B1" w14:paraId="4CE1A4E8" w14:textId="77777777" w:rsidTr="00F172B1">
        <w:tc>
          <w:tcPr>
            <w:tcW w:w="4529" w:type="dxa"/>
            <w:shd w:val="clear" w:color="auto" w:fill="auto"/>
          </w:tcPr>
          <w:p w14:paraId="32EE171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6.6.4.2.2.2.2</w:t>
            </w:r>
            <w:r w:rsidRPr="00F172B1">
              <w:rPr>
                <w:rFonts w:ascii="Verdana" w:hAnsi="Verdana"/>
                <w:sz w:val="16"/>
                <w:szCs w:val="16"/>
              </w:rPr>
              <w:t xml:space="preserve"> El desempeño del proveedor.</w:t>
            </w:r>
          </w:p>
        </w:tc>
        <w:tc>
          <w:tcPr>
            <w:tcW w:w="4529" w:type="dxa"/>
            <w:shd w:val="clear" w:color="auto" w:fill="auto"/>
          </w:tcPr>
          <w:p w14:paraId="72F8C67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6.6.4.2.2.2.2 </w:t>
            </w:r>
            <w:r w:rsidRPr="00C1372E">
              <w:rPr>
                <w:rFonts w:ascii="Verdana" w:hAnsi="Verdana" w:cs="Times New Roman"/>
                <w:sz w:val="16"/>
                <w:szCs w:val="16"/>
                <w:lang w:val="en-US"/>
              </w:rPr>
              <w:t>Supplier performance.</w:t>
            </w:r>
          </w:p>
        </w:tc>
      </w:tr>
      <w:tr w:rsidR="006E13DE" w:rsidRPr="00F172B1" w14:paraId="721F2747" w14:textId="77777777" w:rsidTr="00F172B1">
        <w:tc>
          <w:tcPr>
            <w:tcW w:w="4529" w:type="dxa"/>
            <w:shd w:val="clear" w:color="auto" w:fill="auto"/>
          </w:tcPr>
          <w:p w14:paraId="0780399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6.6.4.2.2.2.3</w:t>
            </w:r>
            <w:r w:rsidRPr="00F172B1">
              <w:rPr>
                <w:rFonts w:ascii="Verdana" w:hAnsi="Verdana"/>
                <w:sz w:val="16"/>
                <w:szCs w:val="16"/>
              </w:rPr>
              <w:t xml:space="preserve"> El efecto del producto comprado en la calidad del dispositivo médico.</w:t>
            </w:r>
          </w:p>
        </w:tc>
        <w:tc>
          <w:tcPr>
            <w:tcW w:w="4529" w:type="dxa"/>
            <w:shd w:val="clear" w:color="auto" w:fill="auto"/>
          </w:tcPr>
          <w:p w14:paraId="5D2F140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6.6.4.2.2.2.3 </w:t>
            </w:r>
            <w:r w:rsidRPr="00C1372E">
              <w:rPr>
                <w:rFonts w:ascii="Verdana" w:hAnsi="Verdana" w:cs="Times New Roman"/>
                <w:sz w:val="16"/>
                <w:szCs w:val="16"/>
                <w:lang w:val="en-US"/>
              </w:rPr>
              <w:t>The effect of the purchased product on the quality of the medical device.</w:t>
            </w:r>
          </w:p>
        </w:tc>
      </w:tr>
      <w:tr w:rsidR="006E13DE" w:rsidRPr="00F172B1" w14:paraId="2BDD4259" w14:textId="77777777" w:rsidTr="00F172B1">
        <w:tc>
          <w:tcPr>
            <w:tcW w:w="4529" w:type="dxa"/>
            <w:shd w:val="clear" w:color="auto" w:fill="auto"/>
          </w:tcPr>
          <w:p w14:paraId="3032C27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6.6.4.2.2.2.4</w:t>
            </w:r>
            <w:r w:rsidRPr="00F172B1">
              <w:rPr>
                <w:rFonts w:ascii="Verdana" w:hAnsi="Verdana"/>
                <w:sz w:val="16"/>
                <w:szCs w:val="16"/>
              </w:rPr>
              <w:t xml:space="preserve"> El riesgo asociado con el dispositivo médico.</w:t>
            </w:r>
          </w:p>
        </w:tc>
        <w:tc>
          <w:tcPr>
            <w:tcW w:w="4529" w:type="dxa"/>
            <w:shd w:val="clear" w:color="auto" w:fill="auto"/>
          </w:tcPr>
          <w:p w14:paraId="265BD3E8"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6.6.4.2.2.2.4 </w:t>
            </w:r>
            <w:r w:rsidRPr="00C1372E">
              <w:rPr>
                <w:rFonts w:ascii="Verdana" w:hAnsi="Verdana" w:cs="Times New Roman"/>
                <w:sz w:val="16"/>
                <w:szCs w:val="16"/>
                <w:lang w:val="en-US"/>
              </w:rPr>
              <w:t>The risk associated with the medical device.</w:t>
            </w:r>
          </w:p>
        </w:tc>
      </w:tr>
      <w:tr w:rsidR="006E13DE" w:rsidRPr="00F172B1" w14:paraId="020535B5" w14:textId="77777777" w:rsidTr="00F172B1">
        <w:tc>
          <w:tcPr>
            <w:tcW w:w="4529" w:type="dxa"/>
            <w:shd w:val="clear" w:color="auto" w:fill="auto"/>
          </w:tcPr>
          <w:p w14:paraId="62472CB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6.6.4.2.2.3</w:t>
            </w:r>
            <w:r w:rsidRPr="00F172B1">
              <w:rPr>
                <w:rFonts w:ascii="Verdana" w:hAnsi="Verdana"/>
                <w:sz w:val="16"/>
                <w:szCs w:val="16"/>
              </w:rPr>
              <w:t xml:space="preserve"> Debe existir un procedimiento para la ejecución de auditorías para proveedores de insumos, prestadores de servicios de análisis, prestadores de servicios a sistemas críticos y equipos y maquiladores de procesos de fabricación.</w:t>
            </w:r>
          </w:p>
        </w:tc>
        <w:tc>
          <w:tcPr>
            <w:tcW w:w="4529" w:type="dxa"/>
            <w:shd w:val="clear" w:color="auto" w:fill="auto"/>
          </w:tcPr>
          <w:p w14:paraId="5F8B674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6.6.4.2.2.3 </w:t>
            </w:r>
            <w:r w:rsidRPr="00C1372E">
              <w:rPr>
                <w:rFonts w:ascii="Verdana" w:hAnsi="Verdana" w:cs="Times New Roman"/>
                <w:sz w:val="16"/>
                <w:szCs w:val="16"/>
                <w:lang w:val="en-US"/>
              </w:rPr>
              <w:t>There must be a procedure for the execution of audits for suppliers of inputs, providers of analysis services, providers of services to critical systems and equipment and manufacturers of manufacturing processes.</w:t>
            </w:r>
          </w:p>
        </w:tc>
      </w:tr>
      <w:tr w:rsidR="006E13DE" w:rsidRPr="00F172B1" w14:paraId="0FB34990" w14:textId="77777777" w:rsidTr="00F172B1">
        <w:tc>
          <w:tcPr>
            <w:tcW w:w="4529" w:type="dxa"/>
            <w:shd w:val="clear" w:color="auto" w:fill="auto"/>
          </w:tcPr>
          <w:p w14:paraId="1CEA155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6.6.4.2.2.4</w:t>
            </w:r>
            <w:r w:rsidRPr="00F172B1">
              <w:rPr>
                <w:rFonts w:ascii="Verdana" w:hAnsi="Verdana"/>
                <w:sz w:val="16"/>
                <w:szCs w:val="16"/>
              </w:rPr>
              <w:t xml:space="preserve"> Debe existir un programa de auditorías periódicas, asimismo, se debe contar con evidencia documental para demostrar el cumplimiento </w:t>
            </w:r>
            <w:proofErr w:type="gramStart"/>
            <w:r w:rsidRPr="00F172B1">
              <w:rPr>
                <w:rFonts w:ascii="Verdana" w:hAnsi="Verdana"/>
                <w:sz w:val="16"/>
                <w:szCs w:val="16"/>
              </w:rPr>
              <w:t>del mismo</w:t>
            </w:r>
            <w:proofErr w:type="gramEnd"/>
            <w:r w:rsidRPr="00F172B1">
              <w:rPr>
                <w:rFonts w:ascii="Verdana" w:hAnsi="Verdana"/>
                <w:sz w:val="16"/>
                <w:szCs w:val="16"/>
              </w:rPr>
              <w:t>.</w:t>
            </w:r>
          </w:p>
        </w:tc>
        <w:tc>
          <w:tcPr>
            <w:tcW w:w="4529" w:type="dxa"/>
            <w:shd w:val="clear" w:color="auto" w:fill="auto"/>
          </w:tcPr>
          <w:p w14:paraId="5B420B2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6.6.4.2.2.4 </w:t>
            </w:r>
            <w:r w:rsidRPr="00C1372E">
              <w:rPr>
                <w:rFonts w:ascii="Verdana" w:hAnsi="Verdana" w:cs="Times New Roman"/>
                <w:sz w:val="16"/>
                <w:szCs w:val="16"/>
                <w:lang w:val="en-US"/>
              </w:rPr>
              <w:t>There must be a program of periodic audits, likewise, there must be documentary evidence to demonstrate compliance with it.</w:t>
            </w:r>
          </w:p>
        </w:tc>
      </w:tr>
      <w:tr w:rsidR="006E13DE" w:rsidRPr="00F172B1" w14:paraId="76881D8B" w14:textId="77777777" w:rsidTr="00F172B1">
        <w:tc>
          <w:tcPr>
            <w:tcW w:w="4529" w:type="dxa"/>
            <w:shd w:val="clear" w:color="auto" w:fill="auto"/>
          </w:tcPr>
          <w:p w14:paraId="6C19E41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6.6.4.2.2.4.1 </w:t>
            </w:r>
            <w:r w:rsidRPr="00F172B1">
              <w:rPr>
                <w:rFonts w:ascii="Verdana" w:hAnsi="Verdana"/>
                <w:sz w:val="16"/>
                <w:szCs w:val="16"/>
              </w:rPr>
              <w:t>La periodicidad de las auditorías a proveedores debe establecerse con base al nivel de riesgo en el proceso, el impacto y en los reportes de calificación previos.</w:t>
            </w:r>
          </w:p>
        </w:tc>
        <w:tc>
          <w:tcPr>
            <w:tcW w:w="4529" w:type="dxa"/>
            <w:shd w:val="clear" w:color="auto" w:fill="auto"/>
          </w:tcPr>
          <w:p w14:paraId="38502AD6"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6.6.4.2.2.4.1 </w:t>
            </w:r>
            <w:r w:rsidRPr="00C1372E">
              <w:rPr>
                <w:rFonts w:ascii="Verdana" w:hAnsi="Verdana" w:cs="Times New Roman"/>
                <w:sz w:val="16"/>
                <w:szCs w:val="16"/>
                <w:lang w:val="en-US"/>
              </w:rPr>
              <w:t>The periodicity of supplier audits must be established based on the level of risk in the process, the impact, and the previous qualification reports.</w:t>
            </w:r>
          </w:p>
        </w:tc>
      </w:tr>
      <w:tr w:rsidR="006E13DE" w:rsidRPr="00F172B1" w14:paraId="56767C1E" w14:textId="77777777" w:rsidTr="00F172B1">
        <w:tc>
          <w:tcPr>
            <w:tcW w:w="4529" w:type="dxa"/>
            <w:shd w:val="clear" w:color="auto" w:fill="auto"/>
          </w:tcPr>
          <w:p w14:paraId="5EE25A7A"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6.6.4.2.2.5</w:t>
            </w:r>
            <w:r w:rsidRPr="00F172B1">
              <w:rPr>
                <w:rFonts w:ascii="Verdana" w:hAnsi="Verdana"/>
                <w:sz w:val="16"/>
                <w:szCs w:val="16"/>
              </w:rPr>
              <w:t xml:space="preserve"> Los reportes de auditorías a proveedores deben formar parte del expediente de calificación del proveedor.</w:t>
            </w:r>
          </w:p>
        </w:tc>
        <w:tc>
          <w:tcPr>
            <w:tcW w:w="4529" w:type="dxa"/>
            <w:shd w:val="clear" w:color="auto" w:fill="auto"/>
          </w:tcPr>
          <w:p w14:paraId="2CB5D34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6.6.4.2.2.5 </w:t>
            </w:r>
            <w:r w:rsidRPr="00C1372E">
              <w:rPr>
                <w:rFonts w:ascii="Verdana" w:hAnsi="Verdana" w:cs="Times New Roman"/>
                <w:sz w:val="16"/>
                <w:szCs w:val="16"/>
                <w:lang w:val="en-US"/>
              </w:rPr>
              <w:t>Supplier audit reports must be part of the supplier's qualification file.</w:t>
            </w:r>
          </w:p>
        </w:tc>
      </w:tr>
      <w:tr w:rsidR="006E13DE" w:rsidRPr="00F172B1" w14:paraId="6B38EABD" w14:textId="77777777" w:rsidTr="00F172B1">
        <w:tc>
          <w:tcPr>
            <w:tcW w:w="4529" w:type="dxa"/>
            <w:shd w:val="clear" w:color="auto" w:fill="auto"/>
          </w:tcPr>
          <w:p w14:paraId="1A846F61" w14:textId="77777777" w:rsidR="006E13DE" w:rsidRPr="00F172B1" w:rsidRDefault="006E13DE" w:rsidP="00F172B1">
            <w:pPr>
              <w:pStyle w:val="Texto"/>
              <w:spacing w:line="219" w:lineRule="exact"/>
              <w:ind w:firstLine="0"/>
              <w:rPr>
                <w:rFonts w:ascii="Verdana" w:hAnsi="Verdana"/>
                <w:b/>
                <w:sz w:val="16"/>
                <w:szCs w:val="16"/>
              </w:rPr>
            </w:pPr>
            <w:r w:rsidRPr="00F172B1">
              <w:rPr>
                <w:rFonts w:ascii="Verdana" w:hAnsi="Verdana"/>
                <w:b/>
                <w:sz w:val="16"/>
                <w:szCs w:val="16"/>
              </w:rPr>
              <w:t>6.6.5</w:t>
            </w:r>
            <w:r w:rsidRPr="00F172B1">
              <w:rPr>
                <w:rFonts w:ascii="Verdana" w:hAnsi="Verdana"/>
                <w:sz w:val="16"/>
                <w:szCs w:val="16"/>
              </w:rPr>
              <w:t xml:space="preserve"> Monitoreo y medición de proceso.</w:t>
            </w:r>
          </w:p>
        </w:tc>
        <w:tc>
          <w:tcPr>
            <w:tcW w:w="4529" w:type="dxa"/>
            <w:shd w:val="clear" w:color="auto" w:fill="auto"/>
          </w:tcPr>
          <w:p w14:paraId="65B1A5F7"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 </w:t>
            </w:r>
            <w:r w:rsidRPr="00C1372E">
              <w:rPr>
                <w:rFonts w:ascii="Verdana" w:hAnsi="Verdana" w:cs="Times New Roman"/>
                <w:sz w:val="16"/>
                <w:szCs w:val="16"/>
                <w:lang w:val="en-US"/>
              </w:rPr>
              <w:t>Process monitoring and measurement.</w:t>
            </w:r>
          </w:p>
        </w:tc>
      </w:tr>
      <w:tr w:rsidR="006E13DE" w:rsidRPr="00F172B1" w14:paraId="421CE06F" w14:textId="77777777" w:rsidTr="00F172B1">
        <w:tc>
          <w:tcPr>
            <w:tcW w:w="4529" w:type="dxa"/>
            <w:shd w:val="clear" w:color="auto" w:fill="auto"/>
          </w:tcPr>
          <w:p w14:paraId="0192581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6.6.5.1</w:t>
            </w:r>
            <w:r w:rsidRPr="00F172B1">
              <w:rPr>
                <w:rFonts w:ascii="Verdana" w:hAnsi="Verdana"/>
                <w:sz w:val="16"/>
                <w:szCs w:val="16"/>
              </w:rPr>
              <w:t xml:space="preserve"> El establecimiento debe tener un proceso formal para revisar al menos una vez al año el Sistema de Gestión de Calidad. La revisión debe </w:t>
            </w:r>
            <w:r w:rsidRPr="00F172B1">
              <w:rPr>
                <w:rFonts w:ascii="Verdana" w:hAnsi="Verdana"/>
                <w:sz w:val="16"/>
                <w:szCs w:val="16"/>
              </w:rPr>
              <w:lastRenderedPageBreak/>
              <w:t>incluir:</w:t>
            </w:r>
          </w:p>
        </w:tc>
        <w:tc>
          <w:tcPr>
            <w:tcW w:w="4529" w:type="dxa"/>
            <w:shd w:val="clear" w:color="auto" w:fill="auto"/>
          </w:tcPr>
          <w:p w14:paraId="664A0E8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6.6.5.1 </w:t>
            </w:r>
            <w:r w:rsidRPr="00C1372E">
              <w:rPr>
                <w:rFonts w:ascii="Verdana" w:hAnsi="Verdana" w:cs="Times New Roman"/>
                <w:sz w:val="16"/>
                <w:szCs w:val="16"/>
                <w:lang w:val="en-US"/>
              </w:rPr>
              <w:t>The establishment must have a formal process to review the Quality Management System at least once a year. The review should include:</w:t>
            </w:r>
          </w:p>
        </w:tc>
      </w:tr>
      <w:tr w:rsidR="006E13DE" w:rsidRPr="00F172B1" w14:paraId="31E10697" w14:textId="77777777" w:rsidTr="00F172B1">
        <w:tc>
          <w:tcPr>
            <w:tcW w:w="4529" w:type="dxa"/>
            <w:shd w:val="clear" w:color="auto" w:fill="auto"/>
          </w:tcPr>
          <w:p w14:paraId="68DAE3E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6.6.5.2</w:t>
            </w:r>
            <w:r w:rsidRPr="00F172B1">
              <w:rPr>
                <w:rFonts w:ascii="Verdana" w:hAnsi="Verdana"/>
                <w:sz w:val="16"/>
                <w:szCs w:val="16"/>
              </w:rPr>
              <w:t xml:space="preserve"> La medición del cumplimiento de los objetivos del Sistema de Gestión de Calidad.</w:t>
            </w:r>
          </w:p>
        </w:tc>
        <w:tc>
          <w:tcPr>
            <w:tcW w:w="4529" w:type="dxa"/>
            <w:shd w:val="clear" w:color="auto" w:fill="auto"/>
          </w:tcPr>
          <w:p w14:paraId="30651B9C"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6.6.5.2 </w:t>
            </w:r>
            <w:r w:rsidRPr="00C1372E">
              <w:rPr>
                <w:rFonts w:ascii="Verdana" w:hAnsi="Verdana" w:cs="Times New Roman"/>
                <w:sz w:val="16"/>
                <w:szCs w:val="16"/>
                <w:lang w:val="en-US"/>
              </w:rPr>
              <w:t>Measurement of compliance with the objectives of the Quality Management System.</w:t>
            </w:r>
          </w:p>
        </w:tc>
      </w:tr>
      <w:tr w:rsidR="006E13DE" w:rsidRPr="00F172B1" w14:paraId="19598B41" w14:textId="77777777" w:rsidTr="00F172B1">
        <w:tc>
          <w:tcPr>
            <w:tcW w:w="4529" w:type="dxa"/>
            <w:shd w:val="clear" w:color="auto" w:fill="auto"/>
          </w:tcPr>
          <w:p w14:paraId="20C69D4F"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6.6.5.3</w:t>
            </w:r>
            <w:r w:rsidRPr="00F172B1">
              <w:rPr>
                <w:rFonts w:ascii="Verdana" w:hAnsi="Verdana"/>
                <w:sz w:val="16"/>
                <w:szCs w:val="16"/>
              </w:rPr>
              <w:t xml:space="preserve"> La evaluación de los indicadores de desempeño que se pueden utilizar para monitorear la eficacia de los procesos dentro del Sistema de Gestión de Calidad, incluye al menos:</w:t>
            </w:r>
          </w:p>
        </w:tc>
        <w:tc>
          <w:tcPr>
            <w:tcW w:w="4529" w:type="dxa"/>
            <w:shd w:val="clear" w:color="auto" w:fill="auto"/>
          </w:tcPr>
          <w:p w14:paraId="7E8D99F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6.6.5.3 </w:t>
            </w:r>
            <w:r w:rsidRPr="00C1372E">
              <w:rPr>
                <w:rFonts w:ascii="Verdana" w:hAnsi="Verdana" w:cs="Times New Roman"/>
                <w:sz w:val="16"/>
                <w:szCs w:val="16"/>
                <w:lang w:val="en-US"/>
              </w:rPr>
              <w:t>The evaluation of the performance indicators that can be used to monitor the effectiveness of the processes within the Quality Management System, includes at least:</w:t>
            </w:r>
          </w:p>
        </w:tc>
      </w:tr>
      <w:tr w:rsidR="006E13DE" w:rsidRPr="00F172B1" w14:paraId="65B389E7" w14:textId="77777777" w:rsidTr="00F172B1">
        <w:tc>
          <w:tcPr>
            <w:tcW w:w="4529" w:type="dxa"/>
            <w:shd w:val="clear" w:color="auto" w:fill="auto"/>
          </w:tcPr>
          <w:p w14:paraId="1B3FF85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6.6.5.3.1 </w:t>
            </w:r>
            <w:r w:rsidRPr="00F172B1">
              <w:rPr>
                <w:rFonts w:ascii="Verdana" w:hAnsi="Verdana"/>
                <w:sz w:val="16"/>
                <w:szCs w:val="16"/>
              </w:rPr>
              <w:t>Quejas, retiro de producto, devoluciones, desviaciones, CAPA, cambios en los procesos; retroalimentación de las actividades contratadas; auditorías y Gestión de Riesgos.</w:t>
            </w:r>
          </w:p>
        </w:tc>
        <w:tc>
          <w:tcPr>
            <w:tcW w:w="4529" w:type="dxa"/>
            <w:shd w:val="clear" w:color="auto" w:fill="auto"/>
          </w:tcPr>
          <w:p w14:paraId="0026A5CE"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6.6.5.3.1 </w:t>
            </w:r>
            <w:r w:rsidRPr="00C1372E">
              <w:rPr>
                <w:rFonts w:ascii="Verdana" w:hAnsi="Verdana" w:cs="Times New Roman"/>
                <w:sz w:val="16"/>
                <w:szCs w:val="16"/>
                <w:lang w:val="en-US"/>
              </w:rPr>
              <w:t xml:space="preserve">Complaints, product recall, returns, deviations, CAPA, changes in processes; feedback on the contracted activities; </w:t>
            </w:r>
            <w:r w:rsidR="00355D55" w:rsidRPr="00F172B1">
              <w:rPr>
                <w:rFonts w:ascii="Verdana" w:hAnsi="Verdana" w:cs="Times New Roman"/>
                <w:sz w:val="16"/>
                <w:szCs w:val="16"/>
                <w:lang w:val="en-US"/>
              </w:rPr>
              <w:t>a</w:t>
            </w:r>
            <w:r w:rsidRPr="00C1372E">
              <w:rPr>
                <w:rFonts w:ascii="Verdana" w:hAnsi="Verdana" w:cs="Times New Roman"/>
                <w:sz w:val="16"/>
                <w:szCs w:val="16"/>
                <w:lang w:val="en-US"/>
              </w:rPr>
              <w:t>udits and Risk Management.</w:t>
            </w:r>
          </w:p>
        </w:tc>
      </w:tr>
      <w:tr w:rsidR="006E13DE" w:rsidRPr="00F172B1" w14:paraId="3098C52D" w14:textId="77777777" w:rsidTr="00F172B1">
        <w:tc>
          <w:tcPr>
            <w:tcW w:w="4529" w:type="dxa"/>
            <w:shd w:val="clear" w:color="auto" w:fill="auto"/>
          </w:tcPr>
          <w:p w14:paraId="33BE5A5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6.6.5.4</w:t>
            </w:r>
            <w:r w:rsidRPr="00F172B1">
              <w:rPr>
                <w:rFonts w:ascii="Verdana" w:hAnsi="Verdana"/>
                <w:sz w:val="16"/>
                <w:szCs w:val="16"/>
              </w:rPr>
              <w:t xml:space="preserve"> Normas, directrices y las cuestiones de calidad que surjan y pueden impactar en el Sistema de Gestión de Calidad.</w:t>
            </w:r>
          </w:p>
        </w:tc>
        <w:tc>
          <w:tcPr>
            <w:tcW w:w="4529" w:type="dxa"/>
            <w:shd w:val="clear" w:color="auto" w:fill="auto"/>
          </w:tcPr>
          <w:p w14:paraId="289D2B74"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6.6.5.4 </w:t>
            </w:r>
            <w:r w:rsidRPr="00C1372E">
              <w:rPr>
                <w:rFonts w:ascii="Verdana" w:hAnsi="Verdana" w:cs="Times New Roman"/>
                <w:sz w:val="16"/>
                <w:szCs w:val="16"/>
                <w:lang w:val="en-US"/>
              </w:rPr>
              <w:t>Standards, guidelines and quality issues that arise and may impact the Quality Management System.</w:t>
            </w:r>
          </w:p>
        </w:tc>
      </w:tr>
      <w:tr w:rsidR="006E13DE" w:rsidRPr="00F172B1" w14:paraId="355F6FA6" w14:textId="77777777" w:rsidTr="00F172B1">
        <w:tc>
          <w:tcPr>
            <w:tcW w:w="4529" w:type="dxa"/>
            <w:shd w:val="clear" w:color="auto" w:fill="auto"/>
          </w:tcPr>
          <w:p w14:paraId="6FD1267D"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6.6.5.5</w:t>
            </w:r>
            <w:r w:rsidRPr="00F172B1">
              <w:rPr>
                <w:rFonts w:ascii="Verdana" w:hAnsi="Verdana"/>
                <w:sz w:val="16"/>
                <w:szCs w:val="16"/>
              </w:rPr>
              <w:t xml:space="preserve"> Las innovaciones que puedan mejorar el Sistema de Gestión de Calidad.</w:t>
            </w:r>
          </w:p>
        </w:tc>
        <w:tc>
          <w:tcPr>
            <w:tcW w:w="4529" w:type="dxa"/>
            <w:shd w:val="clear" w:color="auto" w:fill="auto"/>
          </w:tcPr>
          <w:p w14:paraId="45BE6CC4"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6.6.5.5 </w:t>
            </w:r>
            <w:r w:rsidRPr="00C1372E">
              <w:rPr>
                <w:rFonts w:ascii="Verdana" w:hAnsi="Verdana" w:cs="Times New Roman"/>
                <w:sz w:val="16"/>
                <w:szCs w:val="16"/>
                <w:lang w:val="en-US"/>
              </w:rPr>
              <w:t>Innovations that can improve the Quality Management System.</w:t>
            </w:r>
          </w:p>
        </w:tc>
      </w:tr>
      <w:tr w:rsidR="006E13DE" w:rsidRPr="00F172B1" w14:paraId="03158E38" w14:textId="77777777" w:rsidTr="00F172B1">
        <w:tc>
          <w:tcPr>
            <w:tcW w:w="4529" w:type="dxa"/>
            <w:shd w:val="clear" w:color="auto" w:fill="auto"/>
          </w:tcPr>
          <w:p w14:paraId="294B01F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6.6.5.6</w:t>
            </w:r>
            <w:r w:rsidRPr="00F172B1">
              <w:rPr>
                <w:rFonts w:ascii="Verdana" w:hAnsi="Verdana"/>
                <w:sz w:val="16"/>
                <w:szCs w:val="16"/>
              </w:rPr>
              <w:t xml:space="preserve"> Los cambios en objetivo y el entorno empresarial.</w:t>
            </w:r>
          </w:p>
        </w:tc>
        <w:tc>
          <w:tcPr>
            <w:tcW w:w="4529" w:type="dxa"/>
            <w:shd w:val="clear" w:color="auto" w:fill="auto"/>
          </w:tcPr>
          <w:p w14:paraId="3D97C96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6.6.5.6 </w:t>
            </w:r>
            <w:r w:rsidRPr="00C1372E">
              <w:rPr>
                <w:rFonts w:ascii="Verdana" w:hAnsi="Verdana" w:cs="Times New Roman"/>
                <w:sz w:val="16"/>
                <w:szCs w:val="16"/>
                <w:lang w:val="en-US"/>
              </w:rPr>
              <w:t>Changes in objective and business environment.</w:t>
            </w:r>
          </w:p>
        </w:tc>
      </w:tr>
      <w:tr w:rsidR="006E13DE" w:rsidRPr="00F172B1" w14:paraId="661F7246" w14:textId="77777777" w:rsidTr="00F172B1">
        <w:tc>
          <w:tcPr>
            <w:tcW w:w="4529" w:type="dxa"/>
            <w:shd w:val="clear" w:color="auto" w:fill="auto"/>
          </w:tcPr>
          <w:p w14:paraId="6CFDB71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6.6.6 </w:t>
            </w:r>
            <w:r w:rsidRPr="00F172B1">
              <w:rPr>
                <w:rFonts w:ascii="Verdana" w:hAnsi="Verdana"/>
                <w:sz w:val="16"/>
                <w:szCs w:val="16"/>
              </w:rPr>
              <w:t>Monitoreo y medición del producto.</w:t>
            </w:r>
          </w:p>
        </w:tc>
        <w:tc>
          <w:tcPr>
            <w:tcW w:w="4529" w:type="dxa"/>
            <w:shd w:val="clear" w:color="auto" w:fill="auto"/>
          </w:tcPr>
          <w:p w14:paraId="5C6692E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 </w:t>
            </w:r>
            <w:r w:rsidRPr="00C1372E">
              <w:rPr>
                <w:rFonts w:ascii="Verdana" w:hAnsi="Verdana" w:cs="Times New Roman"/>
                <w:sz w:val="16"/>
                <w:szCs w:val="16"/>
                <w:lang w:val="en-US"/>
              </w:rPr>
              <w:t>Product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monitoring and measurement.</w:t>
            </w:r>
          </w:p>
        </w:tc>
      </w:tr>
      <w:tr w:rsidR="006E13DE" w:rsidRPr="00F172B1" w14:paraId="0FF0FF46" w14:textId="77777777" w:rsidTr="00F172B1">
        <w:tc>
          <w:tcPr>
            <w:tcW w:w="4529" w:type="dxa"/>
            <w:shd w:val="clear" w:color="auto" w:fill="auto"/>
          </w:tcPr>
          <w:p w14:paraId="5F6FE20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6.6.6.1</w:t>
            </w:r>
            <w:r w:rsidRPr="00F172B1">
              <w:rPr>
                <w:rFonts w:ascii="Verdana" w:hAnsi="Verdana"/>
                <w:sz w:val="16"/>
                <w:szCs w:val="16"/>
              </w:rPr>
              <w:t xml:space="preserve"> Debe existir una revisión sistemática anual de la calidad de cada producto. El responsable sanitario debe asegurar la implementación del sistema de monitoreo y medición y designar a la persona responsable de su ejecución y difusión.</w:t>
            </w:r>
          </w:p>
        </w:tc>
        <w:tc>
          <w:tcPr>
            <w:tcW w:w="4529" w:type="dxa"/>
            <w:shd w:val="clear" w:color="auto" w:fill="auto"/>
          </w:tcPr>
          <w:p w14:paraId="623E6D39"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6.6.6.1 </w:t>
            </w:r>
            <w:r w:rsidRPr="00C1372E">
              <w:rPr>
                <w:rFonts w:ascii="Verdana" w:hAnsi="Verdana" w:cs="Times New Roman"/>
                <w:sz w:val="16"/>
                <w:szCs w:val="16"/>
                <w:lang w:val="en-US"/>
              </w:rPr>
              <w:t>There must be an annual systematic review of the quality of each product. The health manager must ensure the implementation of the monitoring and measurement system and designate the person responsible for its implementation and dissemination.</w:t>
            </w:r>
          </w:p>
        </w:tc>
      </w:tr>
      <w:tr w:rsidR="006E13DE" w:rsidRPr="00F172B1" w14:paraId="4236C400" w14:textId="77777777" w:rsidTr="00F172B1">
        <w:tc>
          <w:tcPr>
            <w:tcW w:w="4529" w:type="dxa"/>
            <w:shd w:val="clear" w:color="auto" w:fill="auto"/>
          </w:tcPr>
          <w:p w14:paraId="2B7DD28F"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6.6.6.2 </w:t>
            </w:r>
            <w:r w:rsidRPr="00F172B1">
              <w:rPr>
                <w:rFonts w:ascii="Verdana" w:hAnsi="Verdana"/>
                <w:sz w:val="16"/>
                <w:szCs w:val="16"/>
              </w:rPr>
              <w:t>Los objetivos del monitoreo y medición del producto son los de la verificación del desempeño del producto, la consistencia del proceso de fabricación, identificación de mejoras al producto y proceso de fabricación, así como la determinación de la necesidad de recalificación de los procesos de fabricación.</w:t>
            </w:r>
          </w:p>
        </w:tc>
        <w:tc>
          <w:tcPr>
            <w:tcW w:w="4529" w:type="dxa"/>
            <w:shd w:val="clear" w:color="auto" w:fill="auto"/>
          </w:tcPr>
          <w:p w14:paraId="15037F49"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6.6.6.2 </w:t>
            </w:r>
            <w:r w:rsidRPr="00C1372E">
              <w:rPr>
                <w:rFonts w:ascii="Verdana" w:hAnsi="Verdana" w:cs="Times New Roman"/>
                <w:sz w:val="16"/>
                <w:szCs w:val="16"/>
                <w:lang w:val="en-US"/>
              </w:rPr>
              <w:t>The objectives of monitoring and measuring the product are to verify the performance of the product, the consistency of the manufacturing process, identification of improvements to the product and the manufacturing process, as well as the determination of the need for requalification of the processes. manufacturing.</w:t>
            </w:r>
          </w:p>
        </w:tc>
      </w:tr>
      <w:tr w:rsidR="006E13DE" w:rsidRPr="00F172B1" w14:paraId="60F6CE78" w14:textId="77777777" w:rsidTr="00F172B1">
        <w:tc>
          <w:tcPr>
            <w:tcW w:w="4529" w:type="dxa"/>
            <w:shd w:val="clear" w:color="auto" w:fill="auto"/>
          </w:tcPr>
          <w:p w14:paraId="4A09FB7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6.6.6.2.1</w:t>
            </w:r>
            <w:r w:rsidRPr="00F172B1">
              <w:rPr>
                <w:rFonts w:ascii="Verdana" w:hAnsi="Verdana"/>
                <w:sz w:val="16"/>
                <w:szCs w:val="16"/>
              </w:rPr>
              <w:t xml:space="preserve"> Con base en el monitoreo y medición del producto, y a partir del análisis de tendencias y valoración de riesgos, se podrá determinar la necesidad de llevar a cabo cambios en el proceso de fabricación, en los controles de proceso y en las especificaciones.</w:t>
            </w:r>
          </w:p>
        </w:tc>
        <w:tc>
          <w:tcPr>
            <w:tcW w:w="4529" w:type="dxa"/>
            <w:shd w:val="clear" w:color="auto" w:fill="auto"/>
          </w:tcPr>
          <w:p w14:paraId="7C01827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6.6.6.2.1 </w:t>
            </w:r>
            <w:r w:rsidRPr="00C1372E">
              <w:rPr>
                <w:rFonts w:ascii="Verdana" w:hAnsi="Verdana" w:cs="Times New Roman"/>
                <w:sz w:val="16"/>
                <w:szCs w:val="16"/>
                <w:lang w:val="en-US"/>
              </w:rPr>
              <w:t xml:space="preserve">Based on the monitoring and measurement of the product, and from the analysis of trends and risk assessment, it will be possible to determine the need to carry out changes in the manufacturing process, in the process controls and in the </w:t>
            </w:r>
            <w:r w:rsidR="00614518" w:rsidRPr="00F172B1">
              <w:rPr>
                <w:rFonts w:ascii="Verdana" w:hAnsi="Verdana" w:cs="Times New Roman"/>
                <w:sz w:val="16"/>
                <w:szCs w:val="16"/>
                <w:lang w:val="en-US"/>
              </w:rPr>
              <w:t>s</w:t>
            </w:r>
            <w:r w:rsidRPr="00C1372E">
              <w:rPr>
                <w:rFonts w:ascii="Verdana" w:hAnsi="Verdana" w:cs="Times New Roman"/>
                <w:sz w:val="16"/>
                <w:szCs w:val="16"/>
                <w:lang w:val="en-US"/>
              </w:rPr>
              <w:t>pecifications.</w:t>
            </w:r>
          </w:p>
        </w:tc>
      </w:tr>
      <w:tr w:rsidR="006E13DE" w:rsidRPr="00F172B1" w14:paraId="0018A120" w14:textId="77777777" w:rsidTr="00F172B1">
        <w:tc>
          <w:tcPr>
            <w:tcW w:w="4529" w:type="dxa"/>
            <w:shd w:val="clear" w:color="auto" w:fill="auto"/>
          </w:tcPr>
          <w:p w14:paraId="775BB71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6.6.6.3 </w:t>
            </w:r>
            <w:r w:rsidRPr="00F172B1">
              <w:rPr>
                <w:rFonts w:ascii="Verdana" w:hAnsi="Verdana"/>
                <w:sz w:val="16"/>
                <w:szCs w:val="16"/>
              </w:rPr>
              <w:t>Debe existir un procedimiento para llevar a cabo el monitoreo y medición del producto que contenga los objetivos para determinar y justificar las áreas seleccionadas en la revisión, así como la posible extensión de la revisión.</w:t>
            </w:r>
          </w:p>
        </w:tc>
        <w:tc>
          <w:tcPr>
            <w:tcW w:w="4529" w:type="dxa"/>
            <w:shd w:val="clear" w:color="auto" w:fill="auto"/>
          </w:tcPr>
          <w:p w14:paraId="148CFED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6.6.6.3 </w:t>
            </w:r>
            <w:r w:rsidRPr="00C1372E">
              <w:rPr>
                <w:rFonts w:ascii="Verdana" w:hAnsi="Verdana" w:cs="Times New Roman"/>
                <w:sz w:val="16"/>
                <w:szCs w:val="16"/>
                <w:lang w:val="en-US"/>
              </w:rPr>
              <w:t>There should be a procedure to carry out monitoring and measurement of the product that contains the objectives to determine and justify the areas selected in the review, as well as the possible extent of the review.</w:t>
            </w:r>
          </w:p>
        </w:tc>
      </w:tr>
      <w:tr w:rsidR="006E13DE" w:rsidRPr="00F172B1" w14:paraId="087AA238" w14:textId="77777777" w:rsidTr="00F172B1">
        <w:tc>
          <w:tcPr>
            <w:tcW w:w="4529" w:type="dxa"/>
            <w:shd w:val="clear" w:color="auto" w:fill="auto"/>
          </w:tcPr>
          <w:p w14:paraId="4BE9EC24"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6.6.6.4</w:t>
            </w:r>
            <w:r w:rsidRPr="00F172B1">
              <w:rPr>
                <w:rFonts w:ascii="Verdana" w:hAnsi="Verdana"/>
                <w:sz w:val="16"/>
                <w:szCs w:val="16"/>
              </w:rPr>
              <w:t xml:space="preserve"> El monitoreo y medición del producto podrá llevarse a cabo agrupando familias de productos, cuando se justifique.</w:t>
            </w:r>
          </w:p>
        </w:tc>
        <w:tc>
          <w:tcPr>
            <w:tcW w:w="4529" w:type="dxa"/>
            <w:shd w:val="clear" w:color="auto" w:fill="auto"/>
          </w:tcPr>
          <w:p w14:paraId="6814FEA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6.6.6.4 </w:t>
            </w:r>
            <w:r w:rsidRPr="00C1372E">
              <w:rPr>
                <w:rFonts w:ascii="Verdana" w:hAnsi="Verdana" w:cs="Times New Roman"/>
                <w:sz w:val="16"/>
                <w:szCs w:val="16"/>
                <w:lang w:val="en-US"/>
              </w:rPr>
              <w:t>Product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monitoring and measurement may be carried out by grouping product families, when justified.</w:t>
            </w:r>
          </w:p>
        </w:tc>
      </w:tr>
      <w:tr w:rsidR="006E13DE" w:rsidRPr="00F172B1" w14:paraId="08F4CAE9" w14:textId="77777777" w:rsidTr="00F172B1">
        <w:tc>
          <w:tcPr>
            <w:tcW w:w="4529" w:type="dxa"/>
            <w:shd w:val="clear" w:color="auto" w:fill="auto"/>
          </w:tcPr>
          <w:p w14:paraId="63ADE56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6.6.6.5 </w:t>
            </w:r>
            <w:r w:rsidRPr="00F172B1">
              <w:rPr>
                <w:rFonts w:ascii="Verdana" w:hAnsi="Verdana"/>
                <w:sz w:val="16"/>
                <w:szCs w:val="16"/>
              </w:rPr>
              <w:t>Debe existir un registro de la RAP o la RACP; conforme a la naturaleza del dispositivo médico y con base en la Gestión de Riesgos:</w:t>
            </w:r>
          </w:p>
        </w:tc>
        <w:tc>
          <w:tcPr>
            <w:tcW w:w="4529" w:type="dxa"/>
            <w:shd w:val="clear" w:color="auto" w:fill="auto"/>
          </w:tcPr>
          <w:p w14:paraId="2145AC6E"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6.6.6.5 </w:t>
            </w:r>
            <w:r w:rsidRPr="00C1372E">
              <w:rPr>
                <w:rFonts w:ascii="Verdana" w:hAnsi="Verdana" w:cs="Times New Roman"/>
                <w:sz w:val="16"/>
                <w:szCs w:val="16"/>
                <w:lang w:val="en-US"/>
              </w:rPr>
              <w:t xml:space="preserve">There must be a record of the </w:t>
            </w:r>
            <w:r w:rsidR="00614518" w:rsidRPr="00F172B1">
              <w:rPr>
                <w:rFonts w:ascii="Verdana" w:hAnsi="Verdana" w:cs="Times New Roman"/>
                <w:sz w:val="16"/>
                <w:szCs w:val="16"/>
                <w:lang w:val="en-US"/>
              </w:rPr>
              <w:t>APR (Annual product review)</w:t>
            </w:r>
            <w:r w:rsidRPr="00C1372E">
              <w:rPr>
                <w:rFonts w:ascii="Verdana" w:hAnsi="Verdana" w:cs="Times New Roman"/>
                <w:sz w:val="16"/>
                <w:szCs w:val="16"/>
                <w:lang w:val="en-US"/>
              </w:rPr>
              <w:t xml:space="preserve"> or </w:t>
            </w:r>
            <w:r w:rsidR="00614518" w:rsidRPr="00F172B1">
              <w:rPr>
                <w:rFonts w:ascii="Verdana" w:hAnsi="Verdana" w:cs="Times New Roman"/>
                <w:sz w:val="16"/>
                <w:szCs w:val="16"/>
                <w:lang w:val="en-US"/>
              </w:rPr>
              <w:t>ARPC (Annual review of product quality)</w:t>
            </w:r>
            <w:r w:rsidRPr="00C1372E">
              <w:rPr>
                <w:rFonts w:ascii="Verdana" w:hAnsi="Verdana" w:cs="Times New Roman"/>
                <w:sz w:val="16"/>
                <w:szCs w:val="16"/>
                <w:lang w:val="en-US"/>
              </w:rPr>
              <w:t>; according to the nature of the medical device and based on Risk Management:</w:t>
            </w:r>
          </w:p>
        </w:tc>
      </w:tr>
      <w:tr w:rsidR="006E13DE" w:rsidRPr="00F172B1" w14:paraId="1F67A9F4" w14:textId="77777777" w:rsidTr="00F172B1">
        <w:tc>
          <w:tcPr>
            <w:tcW w:w="4529" w:type="dxa"/>
            <w:shd w:val="clear" w:color="auto" w:fill="auto"/>
          </w:tcPr>
          <w:p w14:paraId="3219030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6.6.6.5.1 </w:t>
            </w:r>
            <w:r w:rsidRPr="00F172B1">
              <w:rPr>
                <w:rFonts w:ascii="Verdana" w:hAnsi="Verdana"/>
                <w:sz w:val="16"/>
                <w:szCs w:val="16"/>
              </w:rPr>
              <w:t>Nombre, presentación y fecha de caducidad.</w:t>
            </w:r>
          </w:p>
        </w:tc>
        <w:tc>
          <w:tcPr>
            <w:tcW w:w="4529" w:type="dxa"/>
            <w:shd w:val="clear" w:color="auto" w:fill="auto"/>
          </w:tcPr>
          <w:p w14:paraId="049691E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6.6.6.5.1 </w:t>
            </w:r>
            <w:r w:rsidRPr="00C1372E">
              <w:rPr>
                <w:rFonts w:ascii="Verdana" w:hAnsi="Verdana" w:cs="Times New Roman"/>
                <w:sz w:val="16"/>
                <w:szCs w:val="16"/>
                <w:lang w:val="en-US"/>
              </w:rPr>
              <w:t>Name, presentation and expiration date.</w:t>
            </w:r>
          </w:p>
        </w:tc>
      </w:tr>
      <w:tr w:rsidR="006E13DE" w:rsidRPr="00F172B1" w14:paraId="163E070F" w14:textId="77777777" w:rsidTr="00F172B1">
        <w:tc>
          <w:tcPr>
            <w:tcW w:w="4529" w:type="dxa"/>
            <w:shd w:val="clear" w:color="auto" w:fill="auto"/>
          </w:tcPr>
          <w:p w14:paraId="66EFAC1D"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6.6.6.5.2 </w:t>
            </w:r>
            <w:r w:rsidRPr="00F172B1">
              <w:rPr>
                <w:rFonts w:ascii="Verdana" w:hAnsi="Verdana"/>
                <w:sz w:val="16"/>
                <w:szCs w:val="16"/>
              </w:rPr>
              <w:t xml:space="preserve">Número de lotes fabricados en el año, </w:t>
            </w:r>
            <w:r w:rsidRPr="00F172B1">
              <w:rPr>
                <w:rFonts w:ascii="Verdana" w:hAnsi="Verdana"/>
                <w:sz w:val="16"/>
                <w:szCs w:val="16"/>
              </w:rPr>
              <w:lastRenderedPageBreak/>
              <w:t>número de lotes aprobados con desviaciones o no conformidades y número de lotes rechazados.</w:t>
            </w:r>
          </w:p>
        </w:tc>
        <w:tc>
          <w:tcPr>
            <w:tcW w:w="4529" w:type="dxa"/>
            <w:shd w:val="clear" w:color="auto" w:fill="auto"/>
          </w:tcPr>
          <w:p w14:paraId="13AAB066"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6.6.6.5.2 </w:t>
            </w:r>
            <w:r w:rsidRPr="00C1372E">
              <w:rPr>
                <w:rFonts w:ascii="Verdana" w:hAnsi="Verdana" w:cs="Times New Roman"/>
                <w:sz w:val="16"/>
                <w:szCs w:val="16"/>
                <w:lang w:val="en-US"/>
              </w:rPr>
              <w:t xml:space="preserve">Number of lots manufactured in the year, </w:t>
            </w:r>
            <w:r w:rsidRPr="00C1372E">
              <w:rPr>
                <w:rFonts w:ascii="Verdana" w:hAnsi="Verdana" w:cs="Times New Roman"/>
                <w:sz w:val="16"/>
                <w:szCs w:val="16"/>
                <w:lang w:val="en-US"/>
              </w:rPr>
              <w:lastRenderedPageBreak/>
              <w:t>number of lots approved with deviations or non-conformities and number of lots rejected.</w:t>
            </w:r>
          </w:p>
        </w:tc>
      </w:tr>
      <w:tr w:rsidR="006E13DE" w:rsidRPr="00F172B1" w14:paraId="09CC020A" w14:textId="77777777" w:rsidTr="00F172B1">
        <w:tc>
          <w:tcPr>
            <w:tcW w:w="4529" w:type="dxa"/>
            <w:shd w:val="clear" w:color="auto" w:fill="auto"/>
          </w:tcPr>
          <w:p w14:paraId="64A1814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lastRenderedPageBreak/>
              <w:t xml:space="preserve">6.6.6.5.3 </w:t>
            </w:r>
            <w:r w:rsidRPr="00F172B1">
              <w:rPr>
                <w:rFonts w:ascii="Verdana" w:hAnsi="Verdana"/>
                <w:sz w:val="16"/>
                <w:szCs w:val="16"/>
              </w:rPr>
              <w:t>Revisión de los materiales de partida.</w:t>
            </w:r>
          </w:p>
        </w:tc>
        <w:tc>
          <w:tcPr>
            <w:tcW w:w="4529" w:type="dxa"/>
            <w:shd w:val="clear" w:color="auto" w:fill="auto"/>
          </w:tcPr>
          <w:p w14:paraId="22EA18F4"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6.6.6.5.3 </w:t>
            </w:r>
            <w:r w:rsidRPr="00C1372E">
              <w:rPr>
                <w:rFonts w:ascii="Verdana" w:hAnsi="Verdana" w:cs="Times New Roman"/>
                <w:sz w:val="16"/>
                <w:szCs w:val="16"/>
                <w:lang w:val="en-US"/>
              </w:rPr>
              <w:t>Review of starting materials.</w:t>
            </w:r>
          </w:p>
        </w:tc>
      </w:tr>
      <w:tr w:rsidR="006E13DE" w:rsidRPr="00F172B1" w14:paraId="1D675835" w14:textId="77777777" w:rsidTr="00F172B1">
        <w:tc>
          <w:tcPr>
            <w:tcW w:w="4529" w:type="dxa"/>
            <w:shd w:val="clear" w:color="auto" w:fill="auto"/>
          </w:tcPr>
          <w:p w14:paraId="7276F25A"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6.6.6.5.4 </w:t>
            </w:r>
            <w:r w:rsidRPr="00F172B1">
              <w:rPr>
                <w:rFonts w:ascii="Verdana" w:hAnsi="Verdana"/>
                <w:sz w:val="16"/>
                <w:szCs w:val="16"/>
              </w:rPr>
              <w:t>Resumen con los datos de las operaciones críticas, controles de proceso y producto terminado que permita el análisis de tendencias.</w:t>
            </w:r>
          </w:p>
        </w:tc>
        <w:tc>
          <w:tcPr>
            <w:tcW w:w="4529" w:type="dxa"/>
            <w:shd w:val="clear" w:color="auto" w:fill="auto"/>
          </w:tcPr>
          <w:p w14:paraId="583C53CA"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6.6.6.5.4 </w:t>
            </w:r>
            <w:r w:rsidRPr="00C1372E">
              <w:rPr>
                <w:rFonts w:ascii="Verdana" w:hAnsi="Verdana" w:cs="Times New Roman"/>
                <w:sz w:val="16"/>
                <w:szCs w:val="16"/>
                <w:lang w:val="en-US"/>
              </w:rPr>
              <w:t>Summary with the data of critical operations, process controls and finished product that allows trend analysis.</w:t>
            </w:r>
          </w:p>
        </w:tc>
      </w:tr>
      <w:tr w:rsidR="006E13DE" w:rsidRPr="00F172B1" w14:paraId="3C945361" w14:textId="77777777" w:rsidTr="00F172B1">
        <w:tc>
          <w:tcPr>
            <w:tcW w:w="4529" w:type="dxa"/>
            <w:shd w:val="clear" w:color="auto" w:fill="auto"/>
          </w:tcPr>
          <w:p w14:paraId="20AFAB58"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6.6.6.5.5 </w:t>
            </w:r>
            <w:r w:rsidRPr="00F172B1">
              <w:rPr>
                <w:rFonts w:ascii="Verdana" w:hAnsi="Verdana"/>
                <w:sz w:val="16"/>
                <w:szCs w:val="16"/>
              </w:rPr>
              <w:t>Registro de las desviaciones o no conformidades, resultados fuera de especificaciones, control de cambios, devoluciones, quejas, retiro de producto del mercado incluyendo el informe de la investigación y conclusiones de las acciones realizadas.</w:t>
            </w:r>
          </w:p>
        </w:tc>
        <w:tc>
          <w:tcPr>
            <w:tcW w:w="4529" w:type="dxa"/>
            <w:shd w:val="clear" w:color="auto" w:fill="auto"/>
          </w:tcPr>
          <w:p w14:paraId="0E4D0A64"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6.6.6.5.5 </w:t>
            </w:r>
            <w:r w:rsidRPr="00C1372E">
              <w:rPr>
                <w:rFonts w:ascii="Verdana" w:hAnsi="Verdana" w:cs="Times New Roman"/>
                <w:sz w:val="16"/>
                <w:szCs w:val="16"/>
                <w:lang w:val="en-US"/>
              </w:rPr>
              <w:t>Record of deviations or non-conformities, results out of specifications, control of changes, returns, complaints, product recall, including the investigation report and conclusions of the actions taken.</w:t>
            </w:r>
          </w:p>
        </w:tc>
      </w:tr>
      <w:tr w:rsidR="006E13DE" w:rsidRPr="00F172B1" w14:paraId="3F0858E2" w14:textId="77777777" w:rsidTr="00F172B1">
        <w:tc>
          <w:tcPr>
            <w:tcW w:w="4529" w:type="dxa"/>
            <w:shd w:val="clear" w:color="auto" w:fill="auto"/>
          </w:tcPr>
          <w:p w14:paraId="214F7ACB"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6.6.6.6</w:t>
            </w:r>
            <w:r w:rsidRPr="00F172B1">
              <w:rPr>
                <w:rFonts w:ascii="Verdana" w:hAnsi="Verdana"/>
                <w:sz w:val="16"/>
                <w:szCs w:val="16"/>
              </w:rPr>
              <w:t xml:space="preserve"> La RAP debe contener al menos la información siguiente:</w:t>
            </w:r>
          </w:p>
        </w:tc>
        <w:tc>
          <w:tcPr>
            <w:tcW w:w="4529" w:type="dxa"/>
            <w:shd w:val="clear" w:color="auto" w:fill="auto"/>
          </w:tcPr>
          <w:p w14:paraId="01268D53"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6.6.6.6 </w:t>
            </w:r>
            <w:r w:rsidRPr="00C1372E">
              <w:rPr>
                <w:rFonts w:ascii="Verdana" w:hAnsi="Verdana" w:cs="Times New Roman"/>
                <w:sz w:val="16"/>
                <w:szCs w:val="16"/>
                <w:lang w:val="en-US"/>
              </w:rPr>
              <w:t xml:space="preserve">The </w:t>
            </w:r>
            <w:r w:rsidR="00614518" w:rsidRPr="00F172B1">
              <w:rPr>
                <w:rFonts w:ascii="Verdana" w:hAnsi="Verdana" w:cs="Times New Roman"/>
                <w:sz w:val="16"/>
                <w:szCs w:val="16"/>
                <w:lang w:val="en-US"/>
              </w:rPr>
              <w:t>annual product review</w:t>
            </w:r>
            <w:r w:rsidRPr="00C1372E">
              <w:rPr>
                <w:rFonts w:ascii="Verdana" w:hAnsi="Verdana" w:cs="Times New Roman"/>
                <w:sz w:val="16"/>
                <w:szCs w:val="16"/>
                <w:lang w:val="en-US"/>
              </w:rPr>
              <w:t xml:space="preserve"> must contain at least the following information:</w:t>
            </w:r>
          </w:p>
        </w:tc>
      </w:tr>
      <w:tr w:rsidR="006E13DE" w:rsidRPr="00F172B1" w14:paraId="5B37F4D1" w14:textId="77777777" w:rsidTr="00F172B1">
        <w:tc>
          <w:tcPr>
            <w:tcW w:w="4529" w:type="dxa"/>
            <w:shd w:val="clear" w:color="auto" w:fill="auto"/>
          </w:tcPr>
          <w:p w14:paraId="3E46A4A1"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6.6.6.6.1</w:t>
            </w:r>
            <w:r w:rsidRPr="00F172B1">
              <w:rPr>
                <w:rFonts w:ascii="Verdana" w:hAnsi="Verdana"/>
                <w:sz w:val="16"/>
                <w:szCs w:val="16"/>
              </w:rPr>
              <w:t xml:space="preserve"> Nombre, presentación y fecha de caducidad;</w:t>
            </w:r>
          </w:p>
        </w:tc>
        <w:tc>
          <w:tcPr>
            <w:tcW w:w="4529" w:type="dxa"/>
            <w:shd w:val="clear" w:color="auto" w:fill="auto"/>
          </w:tcPr>
          <w:p w14:paraId="37268137"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6.6.6.6.1 </w:t>
            </w:r>
            <w:r w:rsidRPr="00C1372E">
              <w:rPr>
                <w:rFonts w:ascii="Verdana" w:hAnsi="Verdana" w:cs="Times New Roman"/>
                <w:sz w:val="16"/>
                <w:szCs w:val="16"/>
                <w:lang w:val="en-US"/>
              </w:rPr>
              <w:t>Name, presentation and expiration date;</w:t>
            </w:r>
          </w:p>
        </w:tc>
      </w:tr>
      <w:tr w:rsidR="006E13DE" w:rsidRPr="00F172B1" w14:paraId="769F13B3" w14:textId="77777777" w:rsidTr="00F172B1">
        <w:tc>
          <w:tcPr>
            <w:tcW w:w="4529" w:type="dxa"/>
            <w:shd w:val="clear" w:color="auto" w:fill="auto"/>
          </w:tcPr>
          <w:p w14:paraId="0CB7EDF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6.6.6.6.2</w:t>
            </w:r>
            <w:r w:rsidRPr="00F172B1">
              <w:rPr>
                <w:rFonts w:ascii="Verdana" w:hAnsi="Verdana"/>
                <w:sz w:val="16"/>
                <w:szCs w:val="16"/>
              </w:rPr>
              <w:t xml:space="preserve"> Número de lotes fabricados en el año, número de lotes aprobados, número de lotes aprobados con desviaciones o no conformidades y número de lotes rechazados;</w:t>
            </w:r>
          </w:p>
        </w:tc>
        <w:tc>
          <w:tcPr>
            <w:tcW w:w="4529" w:type="dxa"/>
            <w:shd w:val="clear" w:color="auto" w:fill="auto"/>
          </w:tcPr>
          <w:p w14:paraId="0730CFC3"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6.6.6.6.2 </w:t>
            </w:r>
            <w:r w:rsidRPr="00C1372E">
              <w:rPr>
                <w:rFonts w:ascii="Verdana" w:hAnsi="Verdana" w:cs="Times New Roman"/>
                <w:sz w:val="16"/>
                <w:szCs w:val="16"/>
                <w:lang w:val="en-US"/>
              </w:rPr>
              <w:t xml:space="preserve">Number of lots manufactured in the year, number of lots approved, number of lots approved with deviations or non-conformities and number of lots </w:t>
            </w:r>
            <w:proofErr w:type="gramStart"/>
            <w:r w:rsidRPr="00C1372E">
              <w:rPr>
                <w:rFonts w:ascii="Verdana" w:hAnsi="Verdana" w:cs="Times New Roman"/>
                <w:sz w:val="16"/>
                <w:szCs w:val="16"/>
                <w:lang w:val="en-US"/>
              </w:rPr>
              <w:t>rejected;</w:t>
            </w:r>
            <w:proofErr w:type="gramEnd"/>
          </w:p>
        </w:tc>
      </w:tr>
      <w:tr w:rsidR="006E13DE" w:rsidRPr="00F172B1" w14:paraId="145170A1" w14:textId="77777777" w:rsidTr="00F172B1">
        <w:tc>
          <w:tcPr>
            <w:tcW w:w="4529" w:type="dxa"/>
            <w:shd w:val="clear" w:color="auto" w:fill="auto"/>
          </w:tcPr>
          <w:p w14:paraId="4FC3AC24"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6.6.6.6.3</w:t>
            </w:r>
            <w:r w:rsidRPr="00F172B1">
              <w:rPr>
                <w:rFonts w:ascii="Verdana" w:hAnsi="Verdana"/>
                <w:sz w:val="16"/>
                <w:szCs w:val="16"/>
              </w:rPr>
              <w:t xml:space="preserve"> Revisión de los materiales de partida;</w:t>
            </w:r>
          </w:p>
        </w:tc>
        <w:tc>
          <w:tcPr>
            <w:tcW w:w="4529" w:type="dxa"/>
            <w:shd w:val="clear" w:color="auto" w:fill="auto"/>
          </w:tcPr>
          <w:p w14:paraId="20AFD37F"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6.6.6.6.3 </w:t>
            </w:r>
            <w:r w:rsidRPr="00C1372E">
              <w:rPr>
                <w:rFonts w:ascii="Verdana" w:hAnsi="Verdana" w:cs="Times New Roman"/>
                <w:sz w:val="16"/>
                <w:szCs w:val="16"/>
                <w:lang w:val="en-US"/>
              </w:rPr>
              <w:t>Review of starting materials;</w:t>
            </w:r>
          </w:p>
        </w:tc>
      </w:tr>
      <w:tr w:rsidR="006E13DE" w:rsidRPr="00F172B1" w14:paraId="5CF46695" w14:textId="77777777" w:rsidTr="00F172B1">
        <w:tc>
          <w:tcPr>
            <w:tcW w:w="4529" w:type="dxa"/>
            <w:shd w:val="clear" w:color="auto" w:fill="auto"/>
          </w:tcPr>
          <w:p w14:paraId="135A7A8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6.6.6.6.4</w:t>
            </w:r>
            <w:r w:rsidRPr="00F172B1">
              <w:rPr>
                <w:rFonts w:ascii="Verdana" w:hAnsi="Verdana"/>
                <w:sz w:val="16"/>
                <w:szCs w:val="16"/>
              </w:rPr>
              <w:t xml:space="preserve"> Resumen con los datos de las operaciones críticas, controles de proceso y producto terminado que permita el análisis de tendencias, y</w:t>
            </w:r>
          </w:p>
        </w:tc>
        <w:tc>
          <w:tcPr>
            <w:tcW w:w="4529" w:type="dxa"/>
            <w:shd w:val="clear" w:color="auto" w:fill="auto"/>
          </w:tcPr>
          <w:p w14:paraId="111B3CB3"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6.6.6.6.4 </w:t>
            </w:r>
            <w:r w:rsidRPr="00C1372E">
              <w:rPr>
                <w:rFonts w:ascii="Verdana" w:hAnsi="Verdana" w:cs="Times New Roman"/>
                <w:sz w:val="16"/>
                <w:szCs w:val="16"/>
                <w:lang w:val="en-US"/>
              </w:rPr>
              <w:t>Summary with the data of critical operations, process controls and finished product that allows trend analysis, and</w:t>
            </w:r>
          </w:p>
        </w:tc>
      </w:tr>
      <w:tr w:rsidR="006E13DE" w:rsidRPr="00F172B1" w14:paraId="079E9677" w14:textId="77777777" w:rsidTr="00F172B1">
        <w:tc>
          <w:tcPr>
            <w:tcW w:w="4529" w:type="dxa"/>
            <w:shd w:val="clear" w:color="auto" w:fill="auto"/>
          </w:tcPr>
          <w:p w14:paraId="27104DE1"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6.6.6.6.5</w:t>
            </w:r>
            <w:r w:rsidRPr="00F172B1">
              <w:rPr>
                <w:rFonts w:ascii="Verdana" w:hAnsi="Verdana"/>
                <w:sz w:val="16"/>
                <w:szCs w:val="16"/>
              </w:rPr>
              <w:t xml:space="preserve"> Registro de las desviaciones o no conformidades, resultados fuera de especificaciones, control de cambios, devoluciones, quejas, retiro de producto del mercado incluyendo el informe de la investigación y conclusiones de las acciones realizadas, resumen de estabilidades y mantenimiento del estado validado.</w:t>
            </w:r>
          </w:p>
        </w:tc>
        <w:tc>
          <w:tcPr>
            <w:tcW w:w="4529" w:type="dxa"/>
            <w:shd w:val="clear" w:color="auto" w:fill="auto"/>
          </w:tcPr>
          <w:p w14:paraId="37886BDC"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6.6.6.6.5 </w:t>
            </w:r>
            <w:r w:rsidRPr="00C1372E">
              <w:rPr>
                <w:rFonts w:ascii="Verdana" w:hAnsi="Verdana" w:cs="Times New Roman"/>
                <w:sz w:val="16"/>
                <w:szCs w:val="16"/>
                <w:lang w:val="en-US"/>
              </w:rPr>
              <w:t>Registration of deviations or non-conformities, results out of specifications, control of changes, returns, complaints, product recall, including the investigation report and conclusions of the actions carried out, summary of stability and maintenance of the validated status.</w:t>
            </w:r>
          </w:p>
        </w:tc>
      </w:tr>
      <w:tr w:rsidR="006E13DE" w:rsidRPr="00F172B1" w14:paraId="4576103D" w14:textId="77777777" w:rsidTr="00F172B1">
        <w:tc>
          <w:tcPr>
            <w:tcW w:w="4529" w:type="dxa"/>
            <w:shd w:val="clear" w:color="auto" w:fill="auto"/>
          </w:tcPr>
          <w:p w14:paraId="69FF07E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6.6.6.7</w:t>
            </w:r>
            <w:r w:rsidRPr="00F172B1">
              <w:rPr>
                <w:rFonts w:ascii="Verdana" w:hAnsi="Verdana"/>
                <w:sz w:val="16"/>
                <w:szCs w:val="16"/>
              </w:rPr>
              <w:t xml:space="preserve"> La RACP, debe contener al menos la información siguiente:</w:t>
            </w:r>
          </w:p>
        </w:tc>
        <w:tc>
          <w:tcPr>
            <w:tcW w:w="4529" w:type="dxa"/>
            <w:shd w:val="clear" w:color="auto" w:fill="auto"/>
          </w:tcPr>
          <w:p w14:paraId="77DF1D5A"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6.6.6.7 </w:t>
            </w:r>
            <w:r w:rsidRPr="00C1372E">
              <w:rPr>
                <w:rFonts w:ascii="Verdana" w:hAnsi="Verdana" w:cs="Times New Roman"/>
                <w:sz w:val="16"/>
                <w:szCs w:val="16"/>
                <w:lang w:val="en-US"/>
              </w:rPr>
              <w:t xml:space="preserve">The </w:t>
            </w:r>
            <w:r w:rsidR="00614518" w:rsidRPr="00F172B1">
              <w:rPr>
                <w:rFonts w:ascii="Verdana" w:hAnsi="Verdana" w:cs="Times New Roman"/>
                <w:sz w:val="16"/>
                <w:szCs w:val="16"/>
                <w:lang w:val="en-US"/>
              </w:rPr>
              <w:t>annual review of product quality</w:t>
            </w:r>
            <w:r w:rsidRPr="00C1372E">
              <w:rPr>
                <w:rFonts w:ascii="Verdana" w:hAnsi="Verdana" w:cs="Times New Roman"/>
                <w:sz w:val="16"/>
                <w:szCs w:val="16"/>
                <w:lang w:val="en-US"/>
              </w:rPr>
              <w:t xml:space="preserve"> must contain at least the following information:</w:t>
            </w:r>
          </w:p>
        </w:tc>
      </w:tr>
      <w:tr w:rsidR="006E13DE" w:rsidRPr="00F172B1" w14:paraId="4012AEF7" w14:textId="77777777" w:rsidTr="00F172B1">
        <w:tc>
          <w:tcPr>
            <w:tcW w:w="4529" w:type="dxa"/>
            <w:shd w:val="clear" w:color="auto" w:fill="auto"/>
          </w:tcPr>
          <w:p w14:paraId="5D59C874"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6.6.6.7.1</w:t>
            </w:r>
            <w:r w:rsidRPr="00F172B1">
              <w:rPr>
                <w:rFonts w:ascii="Verdana" w:hAnsi="Verdana"/>
                <w:sz w:val="16"/>
                <w:szCs w:val="16"/>
              </w:rPr>
              <w:t xml:space="preserve"> Nombre, periodo de vida útil;</w:t>
            </w:r>
          </w:p>
        </w:tc>
        <w:tc>
          <w:tcPr>
            <w:tcW w:w="4529" w:type="dxa"/>
            <w:shd w:val="clear" w:color="auto" w:fill="auto"/>
          </w:tcPr>
          <w:p w14:paraId="586BF13E"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6.6.6.7.1 </w:t>
            </w:r>
            <w:r w:rsidRPr="00C1372E">
              <w:rPr>
                <w:rFonts w:ascii="Verdana" w:hAnsi="Verdana" w:cs="Times New Roman"/>
                <w:sz w:val="16"/>
                <w:szCs w:val="16"/>
                <w:lang w:val="en-US"/>
              </w:rPr>
              <w:t>Name, useful life period;</w:t>
            </w:r>
          </w:p>
        </w:tc>
      </w:tr>
      <w:tr w:rsidR="006E13DE" w:rsidRPr="00F172B1" w14:paraId="533853ED" w14:textId="77777777" w:rsidTr="00F172B1">
        <w:tc>
          <w:tcPr>
            <w:tcW w:w="4529" w:type="dxa"/>
            <w:shd w:val="clear" w:color="auto" w:fill="auto"/>
          </w:tcPr>
          <w:p w14:paraId="27CF1299"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6.6.6.7.2</w:t>
            </w:r>
            <w:r w:rsidRPr="00F172B1">
              <w:rPr>
                <w:rFonts w:ascii="Verdana" w:hAnsi="Verdana"/>
                <w:sz w:val="16"/>
                <w:szCs w:val="16"/>
              </w:rPr>
              <w:t xml:space="preserve"> Números de serie/identificación de los productos fabricados en el año, números de serie de productos aprobados, números de serie de productos aprobados con desviaciones o no conformidades y números de serie de productos rechazados;</w:t>
            </w:r>
          </w:p>
        </w:tc>
        <w:tc>
          <w:tcPr>
            <w:tcW w:w="4529" w:type="dxa"/>
            <w:shd w:val="clear" w:color="auto" w:fill="auto"/>
          </w:tcPr>
          <w:p w14:paraId="4E093B64"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6.6.6.7.2 </w:t>
            </w:r>
            <w:r w:rsidRPr="00C1372E">
              <w:rPr>
                <w:rFonts w:ascii="Verdana" w:hAnsi="Verdana" w:cs="Times New Roman"/>
                <w:sz w:val="16"/>
                <w:szCs w:val="16"/>
                <w:lang w:val="en-US"/>
              </w:rPr>
              <w:t xml:space="preserve">Serial/identification numbers of products manufactured in the year, serial numbers of approved products, serial numbers of approved products with deviations or non-conformities and serial numbers of rejected </w:t>
            </w:r>
            <w:proofErr w:type="gramStart"/>
            <w:r w:rsidRPr="00C1372E">
              <w:rPr>
                <w:rFonts w:ascii="Verdana" w:hAnsi="Verdana" w:cs="Times New Roman"/>
                <w:sz w:val="16"/>
                <w:szCs w:val="16"/>
                <w:lang w:val="en-US"/>
              </w:rPr>
              <w:t>products;</w:t>
            </w:r>
            <w:proofErr w:type="gramEnd"/>
          </w:p>
        </w:tc>
      </w:tr>
      <w:tr w:rsidR="006E13DE" w:rsidRPr="00F172B1" w14:paraId="7C7AE562" w14:textId="77777777" w:rsidTr="00F172B1">
        <w:tc>
          <w:tcPr>
            <w:tcW w:w="4529" w:type="dxa"/>
            <w:shd w:val="clear" w:color="auto" w:fill="auto"/>
          </w:tcPr>
          <w:p w14:paraId="32F89AD1"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6.6.6.7.3</w:t>
            </w:r>
            <w:r w:rsidRPr="00F172B1">
              <w:rPr>
                <w:rFonts w:ascii="Verdana" w:hAnsi="Verdana"/>
                <w:sz w:val="16"/>
                <w:szCs w:val="16"/>
              </w:rPr>
              <w:t xml:space="preserve"> Revisión de los materiales de partida;</w:t>
            </w:r>
          </w:p>
        </w:tc>
        <w:tc>
          <w:tcPr>
            <w:tcW w:w="4529" w:type="dxa"/>
            <w:shd w:val="clear" w:color="auto" w:fill="auto"/>
          </w:tcPr>
          <w:p w14:paraId="0658171A"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6.6.6.7.3 </w:t>
            </w:r>
            <w:r w:rsidRPr="00C1372E">
              <w:rPr>
                <w:rFonts w:ascii="Verdana" w:hAnsi="Verdana" w:cs="Times New Roman"/>
                <w:sz w:val="16"/>
                <w:szCs w:val="16"/>
                <w:lang w:val="en-US"/>
              </w:rPr>
              <w:t>Review of starting materials;</w:t>
            </w:r>
          </w:p>
        </w:tc>
      </w:tr>
      <w:tr w:rsidR="006E13DE" w:rsidRPr="00F172B1" w14:paraId="6ED397DF" w14:textId="77777777" w:rsidTr="00F172B1">
        <w:tc>
          <w:tcPr>
            <w:tcW w:w="4529" w:type="dxa"/>
            <w:shd w:val="clear" w:color="auto" w:fill="auto"/>
          </w:tcPr>
          <w:p w14:paraId="11BECF80"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6.6.6.7.4</w:t>
            </w:r>
            <w:r w:rsidRPr="00F172B1">
              <w:rPr>
                <w:rFonts w:ascii="Verdana" w:hAnsi="Verdana"/>
                <w:sz w:val="16"/>
                <w:szCs w:val="16"/>
              </w:rPr>
              <w:t xml:space="preserve"> Resumen con los datos de las operaciones críticas, controles de proceso y producto terminado que permita el análisis de tendencias, y</w:t>
            </w:r>
          </w:p>
        </w:tc>
        <w:tc>
          <w:tcPr>
            <w:tcW w:w="4529" w:type="dxa"/>
            <w:shd w:val="clear" w:color="auto" w:fill="auto"/>
          </w:tcPr>
          <w:p w14:paraId="602B0E61"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6.6.6.7.4 </w:t>
            </w:r>
            <w:r w:rsidRPr="00C1372E">
              <w:rPr>
                <w:rFonts w:ascii="Verdana" w:hAnsi="Verdana" w:cs="Times New Roman"/>
                <w:sz w:val="16"/>
                <w:szCs w:val="16"/>
                <w:lang w:val="en-US"/>
              </w:rPr>
              <w:t>Summary with the data of critical operations, process controls and finished product that allows trend analysis, and</w:t>
            </w:r>
          </w:p>
        </w:tc>
      </w:tr>
      <w:tr w:rsidR="006E13DE" w:rsidRPr="00F172B1" w14:paraId="3DE9DC33" w14:textId="77777777" w:rsidTr="00F172B1">
        <w:tc>
          <w:tcPr>
            <w:tcW w:w="4529" w:type="dxa"/>
            <w:shd w:val="clear" w:color="auto" w:fill="auto"/>
          </w:tcPr>
          <w:p w14:paraId="467630C9"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6.6.6.7.5</w:t>
            </w:r>
            <w:r w:rsidRPr="00F172B1">
              <w:rPr>
                <w:rFonts w:ascii="Verdana" w:hAnsi="Verdana"/>
                <w:sz w:val="16"/>
                <w:szCs w:val="16"/>
              </w:rPr>
              <w:t xml:space="preserve"> Registro de las desviaciones o no conformidades, resultados fuera de especificaciones, control de cambios, devoluciones, quejas, retiro de producto del mercado incluyendo el informe de la investigación y conclusiones de las acciones realizadas.</w:t>
            </w:r>
          </w:p>
        </w:tc>
        <w:tc>
          <w:tcPr>
            <w:tcW w:w="4529" w:type="dxa"/>
            <w:shd w:val="clear" w:color="auto" w:fill="auto"/>
          </w:tcPr>
          <w:p w14:paraId="3F3A62B7"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6.6.6.7.5 </w:t>
            </w:r>
            <w:r w:rsidRPr="00C1372E">
              <w:rPr>
                <w:rFonts w:ascii="Verdana" w:hAnsi="Verdana" w:cs="Times New Roman"/>
                <w:sz w:val="16"/>
                <w:szCs w:val="16"/>
                <w:lang w:val="en-US"/>
              </w:rPr>
              <w:t>Record of deviations or non-conformities, out-of-specification results, control of changes, returns, complaints, product recall, including the investigation report and conclusions of the actions taken.</w:t>
            </w:r>
          </w:p>
        </w:tc>
      </w:tr>
      <w:tr w:rsidR="006E13DE" w:rsidRPr="00F172B1" w14:paraId="492F720D" w14:textId="77777777" w:rsidTr="00F172B1">
        <w:tc>
          <w:tcPr>
            <w:tcW w:w="4529" w:type="dxa"/>
            <w:shd w:val="clear" w:color="auto" w:fill="auto"/>
          </w:tcPr>
          <w:p w14:paraId="4FB16293" w14:textId="77777777" w:rsidR="006E13DE" w:rsidRPr="00F172B1" w:rsidRDefault="006E13DE" w:rsidP="00F172B1">
            <w:pPr>
              <w:pStyle w:val="Texto"/>
              <w:spacing w:line="228" w:lineRule="exact"/>
              <w:ind w:firstLine="0"/>
              <w:rPr>
                <w:rFonts w:ascii="Verdana" w:hAnsi="Verdana"/>
                <w:b/>
                <w:sz w:val="16"/>
                <w:szCs w:val="16"/>
              </w:rPr>
            </w:pPr>
            <w:r w:rsidRPr="00F172B1">
              <w:rPr>
                <w:rFonts w:ascii="Verdana" w:hAnsi="Verdana"/>
                <w:b/>
                <w:sz w:val="16"/>
                <w:szCs w:val="16"/>
              </w:rPr>
              <w:t>6.6.7</w:t>
            </w:r>
            <w:r w:rsidRPr="00F172B1">
              <w:rPr>
                <w:rFonts w:ascii="Verdana" w:hAnsi="Verdana"/>
                <w:sz w:val="16"/>
                <w:szCs w:val="16"/>
              </w:rPr>
              <w:t xml:space="preserve"> Control de producto no conforme.</w:t>
            </w:r>
          </w:p>
        </w:tc>
        <w:tc>
          <w:tcPr>
            <w:tcW w:w="4529" w:type="dxa"/>
            <w:shd w:val="clear" w:color="auto" w:fill="auto"/>
          </w:tcPr>
          <w:p w14:paraId="631F7745"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 </w:t>
            </w:r>
            <w:r w:rsidRPr="00C1372E">
              <w:rPr>
                <w:rFonts w:ascii="Verdana" w:hAnsi="Verdana" w:cs="Times New Roman"/>
                <w:sz w:val="16"/>
                <w:szCs w:val="16"/>
                <w:lang w:val="en-US"/>
              </w:rPr>
              <w:t>Control of non-conforming product.</w:t>
            </w:r>
          </w:p>
        </w:tc>
      </w:tr>
      <w:tr w:rsidR="006E13DE" w:rsidRPr="00F172B1" w14:paraId="2F1147C2" w14:textId="77777777" w:rsidTr="00F172B1">
        <w:tc>
          <w:tcPr>
            <w:tcW w:w="4529" w:type="dxa"/>
            <w:shd w:val="clear" w:color="auto" w:fill="auto"/>
          </w:tcPr>
          <w:p w14:paraId="3C372A59" w14:textId="77777777" w:rsidR="006E13DE" w:rsidRPr="00F172B1" w:rsidRDefault="006E13DE" w:rsidP="00F172B1">
            <w:pPr>
              <w:pStyle w:val="Texto"/>
              <w:spacing w:line="228" w:lineRule="exact"/>
              <w:ind w:firstLine="0"/>
              <w:rPr>
                <w:rFonts w:ascii="Verdana" w:hAnsi="Verdana"/>
                <w:b/>
                <w:sz w:val="16"/>
                <w:szCs w:val="16"/>
              </w:rPr>
            </w:pPr>
            <w:r w:rsidRPr="00F172B1">
              <w:rPr>
                <w:rFonts w:ascii="Verdana" w:hAnsi="Verdana"/>
                <w:b/>
                <w:sz w:val="16"/>
                <w:szCs w:val="16"/>
              </w:rPr>
              <w:lastRenderedPageBreak/>
              <w:t xml:space="preserve">6.6.7.1 </w:t>
            </w:r>
            <w:r w:rsidRPr="00F172B1">
              <w:rPr>
                <w:rFonts w:ascii="Verdana" w:hAnsi="Verdana"/>
                <w:sz w:val="16"/>
                <w:szCs w:val="16"/>
              </w:rPr>
              <w:t>Desviaciones o no conformidades.</w:t>
            </w:r>
          </w:p>
        </w:tc>
        <w:tc>
          <w:tcPr>
            <w:tcW w:w="4529" w:type="dxa"/>
            <w:shd w:val="clear" w:color="auto" w:fill="auto"/>
          </w:tcPr>
          <w:p w14:paraId="2B607911"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6.6.7.1 </w:t>
            </w:r>
            <w:r w:rsidRPr="00C1372E">
              <w:rPr>
                <w:rFonts w:ascii="Verdana" w:hAnsi="Verdana" w:cs="Times New Roman"/>
                <w:sz w:val="16"/>
                <w:szCs w:val="16"/>
                <w:lang w:val="en-US"/>
              </w:rPr>
              <w:t>Deviations or non-conformities.</w:t>
            </w:r>
          </w:p>
        </w:tc>
      </w:tr>
      <w:tr w:rsidR="006E13DE" w:rsidRPr="00F172B1" w14:paraId="354E9E91" w14:textId="77777777" w:rsidTr="00F172B1">
        <w:tc>
          <w:tcPr>
            <w:tcW w:w="4529" w:type="dxa"/>
            <w:shd w:val="clear" w:color="auto" w:fill="auto"/>
          </w:tcPr>
          <w:p w14:paraId="44FABB5D"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6.6.7.1.1</w:t>
            </w:r>
            <w:r w:rsidRPr="00F172B1">
              <w:rPr>
                <w:rFonts w:ascii="Verdana" w:hAnsi="Verdana"/>
                <w:sz w:val="16"/>
                <w:szCs w:val="16"/>
              </w:rPr>
              <w:t xml:space="preserve"> Los productos en cualquiera de sus etapas que no cumplan las especificaciones establecidas o que sean fabricados fuera de los procedimientos establecidos deben ser identificados y colocados en retención temporal o cuarentena.</w:t>
            </w:r>
          </w:p>
        </w:tc>
        <w:tc>
          <w:tcPr>
            <w:tcW w:w="4529" w:type="dxa"/>
            <w:shd w:val="clear" w:color="auto" w:fill="auto"/>
          </w:tcPr>
          <w:p w14:paraId="61F2A91D"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6.6.7.1.1 </w:t>
            </w:r>
            <w:r w:rsidRPr="00C1372E">
              <w:rPr>
                <w:rFonts w:ascii="Verdana" w:hAnsi="Verdana" w:cs="Times New Roman"/>
                <w:sz w:val="16"/>
                <w:szCs w:val="16"/>
                <w:lang w:val="en-US"/>
              </w:rPr>
              <w:t>Products in any of their stages that do not meet the established specifications or that are manufactured outside of the established procedures must be identified and placed in temporary retention or quarantine.</w:t>
            </w:r>
          </w:p>
        </w:tc>
      </w:tr>
      <w:tr w:rsidR="006E13DE" w:rsidRPr="00F172B1" w14:paraId="47B743F1" w14:textId="77777777" w:rsidTr="00F172B1">
        <w:tc>
          <w:tcPr>
            <w:tcW w:w="4529" w:type="dxa"/>
            <w:shd w:val="clear" w:color="auto" w:fill="auto"/>
          </w:tcPr>
          <w:p w14:paraId="24260322"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6.6.7.1.2 </w:t>
            </w:r>
            <w:r w:rsidRPr="00F172B1">
              <w:rPr>
                <w:rFonts w:ascii="Verdana" w:hAnsi="Verdana"/>
                <w:sz w:val="16"/>
                <w:szCs w:val="16"/>
              </w:rPr>
              <w:t>Debe emitirse un reporte de desviación o no conformidad para definir el nivel y la extensión de la no conformidad y establecer las acciones correctivas para determinar si el producto puede ser reacondicionado, recuperado, reprocesado, retrabajado o rechazado.</w:t>
            </w:r>
          </w:p>
        </w:tc>
        <w:tc>
          <w:tcPr>
            <w:tcW w:w="4529" w:type="dxa"/>
            <w:shd w:val="clear" w:color="auto" w:fill="auto"/>
          </w:tcPr>
          <w:p w14:paraId="6152FCC0"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6.6.7.1.2 </w:t>
            </w:r>
            <w:r w:rsidRPr="00C1372E">
              <w:rPr>
                <w:rFonts w:ascii="Verdana" w:hAnsi="Verdana" w:cs="Times New Roman"/>
                <w:sz w:val="16"/>
                <w:szCs w:val="16"/>
                <w:lang w:val="en-US"/>
              </w:rPr>
              <w:t xml:space="preserve">A deviation or nonconformity report </w:t>
            </w:r>
            <w:r w:rsidR="00614518" w:rsidRPr="00F172B1">
              <w:rPr>
                <w:rFonts w:ascii="Verdana" w:hAnsi="Verdana" w:cs="Times New Roman"/>
                <w:sz w:val="16"/>
                <w:szCs w:val="16"/>
                <w:lang w:val="en-US"/>
              </w:rPr>
              <w:t>will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be issued to define the level and extent of the nonconformity and establish corrective actions to determine if the product can be reconditioned, recovered, reprocessed, reworked or rejected.</w:t>
            </w:r>
          </w:p>
        </w:tc>
      </w:tr>
      <w:tr w:rsidR="006E13DE" w:rsidRPr="00F172B1" w14:paraId="0825DF74" w14:textId="77777777" w:rsidTr="00F172B1">
        <w:tc>
          <w:tcPr>
            <w:tcW w:w="4529" w:type="dxa"/>
            <w:shd w:val="clear" w:color="auto" w:fill="auto"/>
          </w:tcPr>
          <w:p w14:paraId="5CB6477F"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6.6.7.1.3 </w:t>
            </w:r>
            <w:r w:rsidRPr="00F172B1">
              <w:rPr>
                <w:rFonts w:ascii="Verdana" w:hAnsi="Verdana"/>
                <w:sz w:val="16"/>
                <w:szCs w:val="16"/>
              </w:rPr>
              <w:t>Debe existir una investigación de las desviaciones o no conformidades para determinar el análisis de la causa raíz. Este análisis puede determinarse con base en los principios de Gestión de Riesgos.</w:t>
            </w:r>
          </w:p>
        </w:tc>
        <w:tc>
          <w:tcPr>
            <w:tcW w:w="4529" w:type="dxa"/>
            <w:shd w:val="clear" w:color="auto" w:fill="auto"/>
          </w:tcPr>
          <w:p w14:paraId="57E1AFE6"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6.6.7.1.3 </w:t>
            </w:r>
            <w:r w:rsidRPr="00C1372E">
              <w:rPr>
                <w:rFonts w:ascii="Verdana" w:hAnsi="Verdana" w:cs="Times New Roman"/>
                <w:sz w:val="16"/>
                <w:szCs w:val="16"/>
                <w:lang w:val="en-US"/>
              </w:rPr>
              <w:t xml:space="preserve">There </w:t>
            </w:r>
            <w:r w:rsidR="00614518" w:rsidRPr="00F172B1">
              <w:rPr>
                <w:rFonts w:ascii="Verdana" w:hAnsi="Verdana" w:cs="Times New Roman"/>
                <w:sz w:val="16"/>
                <w:szCs w:val="16"/>
                <w:lang w:val="en-US"/>
              </w:rPr>
              <w:t xml:space="preserve">will </w:t>
            </w:r>
            <w:r w:rsidRPr="00C1372E">
              <w:rPr>
                <w:rFonts w:ascii="Verdana" w:hAnsi="Verdana" w:cs="Times New Roman"/>
                <w:sz w:val="16"/>
                <w:szCs w:val="16"/>
                <w:lang w:val="en-US"/>
              </w:rPr>
              <w:t>be an investigation of deviations or non-conformities to determine the root cause analysis. This analysis can be determined based on Risk Management principles.</w:t>
            </w:r>
          </w:p>
        </w:tc>
      </w:tr>
      <w:tr w:rsidR="006E13DE" w:rsidRPr="00F172B1" w14:paraId="3AEBEC31" w14:textId="77777777" w:rsidTr="00F172B1">
        <w:tc>
          <w:tcPr>
            <w:tcW w:w="4529" w:type="dxa"/>
            <w:shd w:val="clear" w:color="auto" w:fill="auto"/>
          </w:tcPr>
          <w:p w14:paraId="2FFA10E6"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6.6.7.1.3.1 </w:t>
            </w:r>
            <w:r w:rsidRPr="00F172B1">
              <w:rPr>
                <w:rFonts w:ascii="Verdana" w:hAnsi="Verdana"/>
                <w:sz w:val="16"/>
                <w:szCs w:val="16"/>
              </w:rPr>
              <w:t>Debe ser establecida una metodología para la investigación de desviaciones, no conformidades o aumento en tendencias que incluya el uso de herramientas técnicas y/o estadísticas para determinar la(s) causa(s) raíz, la definición de responsables y las fechas compromiso. En los casos en los que la(s) causa(s) raíz no pueda(n) determinarse, debe considerarse la(s) causa(s) más probable(s), y abordar ésta(s). La profundidad de la investigación debe ser acorde con la importancia y el riesgo asociado.</w:t>
            </w:r>
          </w:p>
        </w:tc>
        <w:tc>
          <w:tcPr>
            <w:tcW w:w="4529" w:type="dxa"/>
            <w:shd w:val="clear" w:color="auto" w:fill="auto"/>
          </w:tcPr>
          <w:p w14:paraId="27672465"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6.6.7.1.3.1 </w:t>
            </w:r>
            <w:r w:rsidRPr="00C1372E">
              <w:rPr>
                <w:rFonts w:ascii="Verdana" w:hAnsi="Verdana" w:cs="Times New Roman"/>
                <w:sz w:val="16"/>
                <w:szCs w:val="16"/>
                <w:lang w:val="en-US"/>
              </w:rPr>
              <w:t>A methodology</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must be established for the investigation of deviations, non-conformities or increase in trends that includes the use of technical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statistical tools to determine the root cause </w:t>
            </w:r>
            <w:r w:rsidR="00614518" w:rsidRPr="00F172B1">
              <w:rPr>
                <w:rFonts w:ascii="Verdana" w:hAnsi="Verdana" w:cs="Times New Roman"/>
                <w:sz w:val="16"/>
                <w:szCs w:val="16"/>
                <w:lang w:val="en-US"/>
              </w:rPr>
              <w:t>or causes,</w:t>
            </w:r>
            <w:r w:rsidRPr="00C1372E">
              <w:rPr>
                <w:rFonts w:ascii="Verdana" w:hAnsi="Verdana" w:cs="Times New Roman"/>
                <w:sz w:val="16"/>
                <w:szCs w:val="16"/>
                <w:lang w:val="en-US"/>
              </w:rPr>
              <w:t xml:space="preserve"> the definition of those responsible and the engagement dates. In cases where the root cause </w:t>
            </w:r>
            <w:r w:rsidR="00614518" w:rsidRPr="00F172B1">
              <w:rPr>
                <w:rFonts w:ascii="Verdana" w:hAnsi="Verdana" w:cs="Times New Roman"/>
                <w:sz w:val="16"/>
                <w:szCs w:val="16"/>
                <w:lang w:val="en-US"/>
              </w:rPr>
              <w:t>or causes</w:t>
            </w:r>
            <w:r w:rsidRPr="00C1372E">
              <w:rPr>
                <w:rFonts w:ascii="Verdana" w:hAnsi="Verdana" w:cs="Times New Roman"/>
                <w:sz w:val="16"/>
                <w:szCs w:val="16"/>
                <w:lang w:val="en-US"/>
              </w:rPr>
              <w:t xml:space="preserve"> cannot be determined, the most likely cause </w:t>
            </w:r>
            <w:r w:rsidR="00614518" w:rsidRPr="00F172B1">
              <w:rPr>
                <w:rFonts w:ascii="Verdana" w:hAnsi="Verdana" w:cs="Times New Roman"/>
                <w:sz w:val="16"/>
                <w:szCs w:val="16"/>
                <w:lang w:val="en-US"/>
              </w:rPr>
              <w:t>or causes</w:t>
            </w:r>
            <w:r w:rsidRPr="00C1372E">
              <w:rPr>
                <w:rFonts w:ascii="Verdana" w:hAnsi="Verdana" w:cs="Times New Roman"/>
                <w:sz w:val="16"/>
                <w:szCs w:val="16"/>
                <w:lang w:val="en-US"/>
              </w:rPr>
              <w:t xml:space="preserve"> should be considered and addressed. The depth of the investigation should be commensurate with the importance and associated risk.</w:t>
            </w:r>
          </w:p>
        </w:tc>
      </w:tr>
      <w:tr w:rsidR="006E13DE" w:rsidRPr="00F172B1" w14:paraId="2A37DBEB" w14:textId="77777777" w:rsidTr="00F172B1">
        <w:tc>
          <w:tcPr>
            <w:tcW w:w="4529" w:type="dxa"/>
            <w:shd w:val="clear" w:color="auto" w:fill="auto"/>
          </w:tcPr>
          <w:p w14:paraId="07D0E1CE" w14:textId="77777777" w:rsidR="006E13DE" w:rsidRPr="00F172B1" w:rsidRDefault="006E13DE" w:rsidP="00F172B1">
            <w:pPr>
              <w:pStyle w:val="Texto"/>
              <w:spacing w:line="228" w:lineRule="exact"/>
              <w:ind w:firstLine="0"/>
              <w:rPr>
                <w:rFonts w:ascii="Verdana" w:hAnsi="Verdana"/>
                <w:b/>
                <w:sz w:val="16"/>
                <w:szCs w:val="16"/>
              </w:rPr>
            </w:pPr>
            <w:r w:rsidRPr="00F172B1">
              <w:rPr>
                <w:rFonts w:ascii="Verdana" w:hAnsi="Verdana"/>
                <w:b/>
                <w:sz w:val="16"/>
                <w:szCs w:val="16"/>
              </w:rPr>
              <w:t>6.6.7.2</w:t>
            </w:r>
            <w:r w:rsidRPr="00F172B1">
              <w:rPr>
                <w:rFonts w:ascii="Verdana" w:hAnsi="Verdana"/>
                <w:sz w:val="16"/>
                <w:szCs w:val="16"/>
              </w:rPr>
              <w:t xml:space="preserve"> Manejo de producto no conforme.</w:t>
            </w:r>
          </w:p>
        </w:tc>
        <w:tc>
          <w:tcPr>
            <w:tcW w:w="4529" w:type="dxa"/>
            <w:shd w:val="clear" w:color="auto" w:fill="auto"/>
          </w:tcPr>
          <w:p w14:paraId="737352AE"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6.6.7.2 </w:t>
            </w:r>
            <w:r w:rsidRPr="00C1372E">
              <w:rPr>
                <w:rFonts w:ascii="Verdana" w:hAnsi="Verdana" w:cs="Times New Roman"/>
                <w:sz w:val="16"/>
                <w:szCs w:val="16"/>
                <w:lang w:val="en-US"/>
              </w:rPr>
              <w:t>Handling of non-conforming product.</w:t>
            </w:r>
          </w:p>
        </w:tc>
      </w:tr>
      <w:tr w:rsidR="006E13DE" w:rsidRPr="00F172B1" w14:paraId="70ED8481" w14:textId="77777777" w:rsidTr="00F172B1">
        <w:tc>
          <w:tcPr>
            <w:tcW w:w="4529" w:type="dxa"/>
            <w:shd w:val="clear" w:color="auto" w:fill="auto"/>
          </w:tcPr>
          <w:p w14:paraId="3BFC7FD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6.6.7.2.1 </w:t>
            </w:r>
            <w:r w:rsidRPr="00F172B1">
              <w:rPr>
                <w:rFonts w:ascii="Verdana" w:hAnsi="Verdana"/>
                <w:sz w:val="16"/>
                <w:szCs w:val="16"/>
              </w:rPr>
              <w:t>Debe existir un procedimiento que describa:</w:t>
            </w:r>
          </w:p>
        </w:tc>
        <w:tc>
          <w:tcPr>
            <w:tcW w:w="4529" w:type="dxa"/>
            <w:shd w:val="clear" w:color="auto" w:fill="auto"/>
          </w:tcPr>
          <w:p w14:paraId="60C14128"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6.6.7.2.1 </w:t>
            </w:r>
            <w:r w:rsidRPr="00C1372E">
              <w:rPr>
                <w:rFonts w:ascii="Verdana" w:hAnsi="Verdana" w:cs="Times New Roman"/>
                <w:sz w:val="16"/>
                <w:szCs w:val="16"/>
                <w:lang w:val="en-US"/>
              </w:rPr>
              <w:t>There must be a procedure that describes:</w:t>
            </w:r>
          </w:p>
        </w:tc>
      </w:tr>
      <w:tr w:rsidR="006E13DE" w:rsidRPr="00F172B1" w14:paraId="5A07076A" w14:textId="77777777" w:rsidTr="00F172B1">
        <w:tc>
          <w:tcPr>
            <w:tcW w:w="4529" w:type="dxa"/>
            <w:shd w:val="clear" w:color="auto" w:fill="auto"/>
          </w:tcPr>
          <w:p w14:paraId="6301350F"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6.6.7.2.1.1 </w:t>
            </w:r>
            <w:r w:rsidRPr="00F172B1">
              <w:rPr>
                <w:rFonts w:ascii="Verdana" w:hAnsi="Verdana"/>
                <w:sz w:val="16"/>
                <w:szCs w:val="16"/>
              </w:rPr>
              <w:t>La identificación del producto no conforme.</w:t>
            </w:r>
          </w:p>
        </w:tc>
        <w:tc>
          <w:tcPr>
            <w:tcW w:w="4529" w:type="dxa"/>
            <w:shd w:val="clear" w:color="auto" w:fill="auto"/>
          </w:tcPr>
          <w:p w14:paraId="405D6561"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6.6.7.2.1.1 </w:t>
            </w:r>
            <w:r w:rsidRPr="00C1372E">
              <w:rPr>
                <w:rFonts w:ascii="Verdana" w:hAnsi="Verdana" w:cs="Times New Roman"/>
                <w:sz w:val="16"/>
                <w:szCs w:val="16"/>
                <w:lang w:val="en-US"/>
              </w:rPr>
              <w:t>The identification of the non-conforming product.</w:t>
            </w:r>
          </w:p>
        </w:tc>
      </w:tr>
      <w:tr w:rsidR="006E13DE" w:rsidRPr="00F172B1" w14:paraId="6F1B4DB8" w14:textId="77777777" w:rsidTr="00F172B1">
        <w:tc>
          <w:tcPr>
            <w:tcW w:w="4529" w:type="dxa"/>
            <w:shd w:val="clear" w:color="auto" w:fill="auto"/>
          </w:tcPr>
          <w:p w14:paraId="5AB44ACB"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6.6.7.2.1.2 </w:t>
            </w:r>
            <w:r w:rsidRPr="00F172B1">
              <w:rPr>
                <w:rFonts w:ascii="Verdana" w:hAnsi="Verdana"/>
                <w:sz w:val="16"/>
                <w:szCs w:val="16"/>
              </w:rPr>
              <w:t>El control del producto no conforme incluyendo la segregación y la prevención del uso inadvertido del producto o de la instalación donde se procesó.</w:t>
            </w:r>
          </w:p>
        </w:tc>
        <w:tc>
          <w:tcPr>
            <w:tcW w:w="4529" w:type="dxa"/>
            <w:shd w:val="clear" w:color="auto" w:fill="auto"/>
          </w:tcPr>
          <w:p w14:paraId="51A62D0E"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6.6.7.2.1.2 </w:t>
            </w:r>
            <w:r w:rsidRPr="00C1372E">
              <w:rPr>
                <w:rFonts w:ascii="Verdana" w:hAnsi="Verdana" w:cs="Times New Roman"/>
                <w:sz w:val="16"/>
                <w:szCs w:val="16"/>
                <w:lang w:val="en-US"/>
              </w:rPr>
              <w:t>Control of non-conforming product including segregation and prevention of inadvertent use of the product or the facility where it was processed.</w:t>
            </w:r>
          </w:p>
        </w:tc>
      </w:tr>
      <w:tr w:rsidR="006E13DE" w:rsidRPr="00F172B1" w14:paraId="548B23D6" w14:textId="77777777" w:rsidTr="00F172B1">
        <w:tc>
          <w:tcPr>
            <w:tcW w:w="4529" w:type="dxa"/>
            <w:shd w:val="clear" w:color="auto" w:fill="auto"/>
          </w:tcPr>
          <w:p w14:paraId="058191AB"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6.6.7.2.1.3 </w:t>
            </w:r>
            <w:r w:rsidRPr="00F172B1">
              <w:rPr>
                <w:rFonts w:ascii="Verdana" w:hAnsi="Verdana"/>
                <w:sz w:val="16"/>
                <w:szCs w:val="16"/>
              </w:rPr>
              <w:t>Las acciones a tomar en los casos de reacondicionamiento, recuperación, reproceso o retrabajo de lotes.</w:t>
            </w:r>
          </w:p>
        </w:tc>
        <w:tc>
          <w:tcPr>
            <w:tcW w:w="4529" w:type="dxa"/>
            <w:shd w:val="clear" w:color="auto" w:fill="auto"/>
          </w:tcPr>
          <w:p w14:paraId="56BE107B"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6.6.7.2.1.3 </w:t>
            </w:r>
            <w:r w:rsidRPr="00C1372E">
              <w:rPr>
                <w:rFonts w:ascii="Verdana" w:hAnsi="Verdana" w:cs="Times New Roman"/>
                <w:sz w:val="16"/>
                <w:szCs w:val="16"/>
                <w:lang w:val="en-US"/>
              </w:rPr>
              <w:t xml:space="preserve">The actions to be taken in cases of reconditioning, recovery, reprocessing or reworking of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w:t>
            </w:r>
          </w:p>
        </w:tc>
      </w:tr>
      <w:tr w:rsidR="006E13DE" w:rsidRPr="00F172B1" w14:paraId="1882B4D6" w14:textId="77777777" w:rsidTr="00F172B1">
        <w:tc>
          <w:tcPr>
            <w:tcW w:w="4529" w:type="dxa"/>
            <w:shd w:val="clear" w:color="auto" w:fill="auto"/>
          </w:tcPr>
          <w:p w14:paraId="78EAAAD2" w14:textId="77777777" w:rsidR="006E13DE" w:rsidRPr="00F172B1" w:rsidRDefault="006E13DE" w:rsidP="00F172B1">
            <w:pPr>
              <w:pStyle w:val="Texto"/>
              <w:spacing w:after="80" w:line="221" w:lineRule="exact"/>
              <w:ind w:firstLine="0"/>
              <w:rPr>
                <w:rFonts w:ascii="Verdana" w:hAnsi="Verdana"/>
                <w:b/>
                <w:sz w:val="16"/>
                <w:szCs w:val="16"/>
              </w:rPr>
            </w:pPr>
            <w:r w:rsidRPr="00F172B1">
              <w:rPr>
                <w:rFonts w:ascii="Verdana" w:hAnsi="Verdana"/>
                <w:b/>
                <w:sz w:val="16"/>
                <w:szCs w:val="16"/>
              </w:rPr>
              <w:t>6.6.7.3</w:t>
            </w:r>
            <w:r w:rsidRPr="00F172B1">
              <w:rPr>
                <w:rFonts w:ascii="Verdana" w:hAnsi="Verdana"/>
                <w:sz w:val="16"/>
                <w:szCs w:val="16"/>
              </w:rPr>
              <w:t xml:space="preserve"> Recuperación, reproceso o retrabajo.</w:t>
            </w:r>
          </w:p>
        </w:tc>
        <w:tc>
          <w:tcPr>
            <w:tcW w:w="4529" w:type="dxa"/>
            <w:shd w:val="clear" w:color="auto" w:fill="auto"/>
          </w:tcPr>
          <w:p w14:paraId="5DA83193" w14:textId="77777777" w:rsidR="006E13DE" w:rsidRPr="00F172B1" w:rsidRDefault="006E13DE" w:rsidP="00F172B1">
            <w:pPr>
              <w:pStyle w:val="Texto"/>
              <w:spacing w:after="80"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 </w:t>
            </w:r>
            <w:r w:rsidRPr="00C1372E">
              <w:rPr>
                <w:rFonts w:ascii="Verdana" w:hAnsi="Verdana" w:cs="Times New Roman"/>
                <w:sz w:val="16"/>
                <w:szCs w:val="16"/>
                <w:lang w:val="en-US"/>
              </w:rPr>
              <w:t>Recovery, rework or rework.</w:t>
            </w:r>
          </w:p>
        </w:tc>
      </w:tr>
      <w:tr w:rsidR="006E13DE" w:rsidRPr="00F172B1" w14:paraId="1030A4A8" w14:textId="77777777" w:rsidTr="00F172B1">
        <w:tc>
          <w:tcPr>
            <w:tcW w:w="4529" w:type="dxa"/>
            <w:shd w:val="clear" w:color="auto" w:fill="auto"/>
          </w:tcPr>
          <w:p w14:paraId="696046D0" w14:textId="77777777" w:rsidR="006E13DE" w:rsidRPr="00F172B1" w:rsidRDefault="006E13DE" w:rsidP="00F172B1">
            <w:pPr>
              <w:pStyle w:val="Texto"/>
              <w:spacing w:after="80" w:line="221" w:lineRule="exact"/>
              <w:ind w:firstLine="0"/>
              <w:rPr>
                <w:rFonts w:ascii="Verdana" w:hAnsi="Verdana"/>
                <w:sz w:val="16"/>
                <w:szCs w:val="16"/>
              </w:rPr>
            </w:pPr>
            <w:r w:rsidRPr="00F172B1">
              <w:rPr>
                <w:rFonts w:ascii="Verdana" w:hAnsi="Verdana"/>
                <w:b/>
                <w:sz w:val="16"/>
                <w:szCs w:val="16"/>
              </w:rPr>
              <w:t xml:space="preserve">6.6.7.3.1 </w:t>
            </w:r>
            <w:r w:rsidRPr="00F172B1">
              <w:rPr>
                <w:rFonts w:ascii="Verdana" w:hAnsi="Verdana"/>
                <w:sz w:val="16"/>
                <w:szCs w:val="16"/>
              </w:rPr>
              <w:t>Los procesos de recuperación, reproceso o retrabajo deben ser autorizados por el responsable sanitario o la persona que él designe.</w:t>
            </w:r>
          </w:p>
        </w:tc>
        <w:tc>
          <w:tcPr>
            <w:tcW w:w="4529" w:type="dxa"/>
            <w:shd w:val="clear" w:color="auto" w:fill="auto"/>
          </w:tcPr>
          <w:p w14:paraId="2D8987EF" w14:textId="77777777" w:rsidR="006E13DE" w:rsidRPr="00F172B1" w:rsidRDefault="006E13DE" w:rsidP="00F172B1">
            <w:pPr>
              <w:pStyle w:val="Texto"/>
              <w:spacing w:after="80"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6.6.7.3.1 </w:t>
            </w:r>
            <w:r w:rsidRPr="00C1372E">
              <w:rPr>
                <w:rFonts w:ascii="Verdana" w:hAnsi="Verdana" w:cs="Times New Roman"/>
                <w:sz w:val="16"/>
                <w:szCs w:val="16"/>
                <w:lang w:val="en-US"/>
              </w:rPr>
              <w:t xml:space="preserve">The recovery, rework or rework processes must be authorized by the health </w:t>
            </w:r>
            <w:proofErr w:type="gramStart"/>
            <w:r w:rsidRPr="00C1372E">
              <w:rPr>
                <w:rFonts w:ascii="Verdana" w:hAnsi="Verdana" w:cs="Times New Roman"/>
                <w:sz w:val="16"/>
                <w:szCs w:val="16"/>
                <w:lang w:val="en-US"/>
              </w:rPr>
              <w:t>manager</w:t>
            </w:r>
            <w:proofErr w:type="gramEnd"/>
            <w:r w:rsidRPr="00C1372E">
              <w:rPr>
                <w:rFonts w:ascii="Verdana" w:hAnsi="Verdana" w:cs="Times New Roman"/>
                <w:sz w:val="16"/>
                <w:szCs w:val="16"/>
                <w:lang w:val="en-US"/>
              </w:rPr>
              <w:t xml:space="preserve"> or the person designated by him.</w:t>
            </w:r>
          </w:p>
        </w:tc>
      </w:tr>
      <w:tr w:rsidR="006E13DE" w:rsidRPr="00F172B1" w14:paraId="7B8079E4" w14:textId="77777777" w:rsidTr="00F172B1">
        <w:tc>
          <w:tcPr>
            <w:tcW w:w="4529" w:type="dxa"/>
            <w:shd w:val="clear" w:color="auto" w:fill="auto"/>
          </w:tcPr>
          <w:p w14:paraId="352989CA"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6.6.7.3.2 </w:t>
            </w:r>
            <w:r w:rsidRPr="00F172B1">
              <w:rPr>
                <w:rFonts w:ascii="Verdana" w:hAnsi="Verdana"/>
                <w:sz w:val="16"/>
                <w:szCs w:val="16"/>
              </w:rPr>
              <w:t>El responsable sanitario o persona autorizada debe establecer la disposición final del producto.</w:t>
            </w:r>
          </w:p>
        </w:tc>
        <w:tc>
          <w:tcPr>
            <w:tcW w:w="4529" w:type="dxa"/>
            <w:shd w:val="clear" w:color="auto" w:fill="auto"/>
          </w:tcPr>
          <w:p w14:paraId="1597CC2C"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6.6.7.3.2 </w:t>
            </w:r>
            <w:r w:rsidRPr="00C1372E">
              <w:rPr>
                <w:rFonts w:ascii="Verdana" w:hAnsi="Verdana" w:cs="Times New Roman"/>
                <w:sz w:val="16"/>
                <w:szCs w:val="16"/>
                <w:lang w:val="en-US"/>
              </w:rPr>
              <w:t>The sanitary manager or authorized person must establish the final disposal of the product.</w:t>
            </w:r>
          </w:p>
        </w:tc>
      </w:tr>
      <w:tr w:rsidR="006E13DE" w:rsidRPr="00F172B1" w14:paraId="0A1A82CA" w14:textId="77777777" w:rsidTr="00F172B1">
        <w:tc>
          <w:tcPr>
            <w:tcW w:w="4529" w:type="dxa"/>
            <w:shd w:val="clear" w:color="auto" w:fill="auto"/>
          </w:tcPr>
          <w:p w14:paraId="0AD10BBA"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6.6.7.3.3 </w:t>
            </w:r>
            <w:r w:rsidRPr="00F172B1">
              <w:rPr>
                <w:rFonts w:ascii="Verdana" w:hAnsi="Verdana"/>
                <w:sz w:val="16"/>
                <w:szCs w:val="16"/>
              </w:rPr>
              <w:t>El retrabajo o el reproceso no están permitidos en dispositivos médicos estériles dosificados en el envase primario.</w:t>
            </w:r>
          </w:p>
        </w:tc>
        <w:tc>
          <w:tcPr>
            <w:tcW w:w="4529" w:type="dxa"/>
            <w:shd w:val="clear" w:color="auto" w:fill="auto"/>
          </w:tcPr>
          <w:p w14:paraId="10BBA7A1"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6.6.7.3.3 </w:t>
            </w:r>
            <w:r w:rsidRPr="00C1372E">
              <w:rPr>
                <w:rFonts w:ascii="Verdana" w:hAnsi="Verdana" w:cs="Times New Roman"/>
                <w:sz w:val="16"/>
                <w:szCs w:val="16"/>
                <w:lang w:val="en-US"/>
              </w:rPr>
              <w:t>Rework or reprocessing is not allowed on sterile medical devices dosed in the primary container.</w:t>
            </w:r>
          </w:p>
        </w:tc>
      </w:tr>
      <w:tr w:rsidR="006E13DE" w:rsidRPr="00F172B1" w14:paraId="1DABA8C5" w14:textId="77777777" w:rsidTr="00F172B1">
        <w:tc>
          <w:tcPr>
            <w:tcW w:w="4529" w:type="dxa"/>
            <w:shd w:val="clear" w:color="auto" w:fill="auto"/>
          </w:tcPr>
          <w:p w14:paraId="361834CF"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6.6.7.3.4 </w:t>
            </w:r>
            <w:r w:rsidRPr="00F172B1">
              <w:rPr>
                <w:rFonts w:ascii="Verdana" w:hAnsi="Verdana"/>
                <w:sz w:val="16"/>
                <w:szCs w:val="16"/>
              </w:rPr>
              <w:t xml:space="preserve">Los lotes recuperados deben ser sometidos a análisis de calidad y la documentación </w:t>
            </w:r>
            <w:r w:rsidRPr="00F172B1">
              <w:rPr>
                <w:rFonts w:ascii="Verdana" w:hAnsi="Verdana"/>
                <w:sz w:val="16"/>
                <w:szCs w:val="16"/>
              </w:rPr>
              <w:lastRenderedPageBreak/>
              <w:t>debe demostrar que la calidad del lote recuperado es equivalente a la del proceso original.</w:t>
            </w:r>
          </w:p>
        </w:tc>
        <w:tc>
          <w:tcPr>
            <w:tcW w:w="4529" w:type="dxa"/>
            <w:shd w:val="clear" w:color="auto" w:fill="auto"/>
          </w:tcPr>
          <w:p w14:paraId="59AEB03B"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6.6.7.3.4 </w:t>
            </w:r>
            <w:r w:rsidRPr="00C1372E">
              <w:rPr>
                <w:rFonts w:ascii="Verdana" w:hAnsi="Verdana" w:cs="Times New Roman"/>
                <w:sz w:val="16"/>
                <w:szCs w:val="16"/>
                <w:lang w:val="en-US"/>
              </w:rPr>
              <w:t xml:space="preserve">The recovered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must undergo quality analysis and the documentation must demonstrate </w:t>
            </w:r>
            <w:r w:rsidRPr="00C1372E">
              <w:rPr>
                <w:rFonts w:ascii="Verdana" w:hAnsi="Verdana" w:cs="Times New Roman"/>
                <w:sz w:val="16"/>
                <w:szCs w:val="16"/>
                <w:lang w:val="en-US"/>
              </w:rPr>
              <w:lastRenderedPageBreak/>
              <w:t xml:space="preserve">that the quality of the recovered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is equivalent to that of the original process.</w:t>
            </w:r>
          </w:p>
        </w:tc>
      </w:tr>
      <w:tr w:rsidR="006E13DE" w:rsidRPr="00F172B1" w14:paraId="7F07663E" w14:textId="77777777" w:rsidTr="00F172B1">
        <w:tc>
          <w:tcPr>
            <w:tcW w:w="4529" w:type="dxa"/>
            <w:shd w:val="clear" w:color="auto" w:fill="auto"/>
          </w:tcPr>
          <w:p w14:paraId="5D763F2B"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lastRenderedPageBreak/>
              <w:t xml:space="preserve">6.6.7.3.5 </w:t>
            </w:r>
            <w:r w:rsidRPr="00F172B1">
              <w:rPr>
                <w:rFonts w:ascii="Verdana" w:hAnsi="Verdana"/>
                <w:sz w:val="16"/>
                <w:szCs w:val="16"/>
              </w:rPr>
              <w:t>Los productos rechazados deben ser identificados y segregados hasta su disposición o destino final.</w:t>
            </w:r>
          </w:p>
        </w:tc>
        <w:tc>
          <w:tcPr>
            <w:tcW w:w="4529" w:type="dxa"/>
            <w:shd w:val="clear" w:color="auto" w:fill="auto"/>
          </w:tcPr>
          <w:p w14:paraId="1C6237E7"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6.6.7.3.5 </w:t>
            </w:r>
            <w:r w:rsidRPr="00C1372E">
              <w:rPr>
                <w:rFonts w:ascii="Verdana" w:hAnsi="Verdana" w:cs="Times New Roman"/>
                <w:sz w:val="16"/>
                <w:szCs w:val="16"/>
                <w:lang w:val="en-US"/>
              </w:rPr>
              <w:t xml:space="preserve">Rejected products must be identified and segregated until disposal or </w:t>
            </w:r>
            <w:proofErr w:type="gramStart"/>
            <w:r w:rsidRPr="00C1372E">
              <w:rPr>
                <w:rFonts w:ascii="Verdana" w:hAnsi="Verdana" w:cs="Times New Roman"/>
                <w:sz w:val="16"/>
                <w:szCs w:val="16"/>
                <w:lang w:val="en-US"/>
              </w:rPr>
              <w:t>final destination</w:t>
            </w:r>
            <w:proofErr w:type="gramEnd"/>
            <w:r w:rsidRPr="00C1372E">
              <w:rPr>
                <w:rFonts w:ascii="Verdana" w:hAnsi="Verdana" w:cs="Times New Roman"/>
                <w:sz w:val="16"/>
                <w:szCs w:val="16"/>
                <w:lang w:val="en-US"/>
              </w:rPr>
              <w:t>.</w:t>
            </w:r>
          </w:p>
        </w:tc>
      </w:tr>
      <w:tr w:rsidR="006E13DE" w:rsidRPr="00F172B1" w14:paraId="2A1A9766" w14:textId="77777777" w:rsidTr="00F172B1">
        <w:tc>
          <w:tcPr>
            <w:tcW w:w="4529" w:type="dxa"/>
            <w:shd w:val="clear" w:color="auto" w:fill="auto"/>
          </w:tcPr>
          <w:p w14:paraId="59EA43BF"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6.6.7.3.6 </w:t>
            </w:r>
            <w:r w:rsidRPr="00F172B1">
              <w:rPr>
                <w:rFonts w:ascii="Verdana" w:hAnsi="Verdana"/>
                <w:sz w:val="16"/>
                <w:szCs w:val="16"/>
              </w:rPr>
              <w:t>Debe emitirse una orden e instrucciones de retrabajo, recuperación o reproceso específico para cada lote o serie.</w:t>
            </w:r>
          </w:p>
        </w:tc>
        <w:tc>
          <w:tcPr>
            <w:tcW w:w="4529" w:type="dxa"/>
            <w:shd w:val="clear" w:color="auto" w:fill="auto"/>
          </w:tcPr>
          <w:p w14:paraId="0B35CD88"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6.6.7.3.6 </w:t>
            </w:r>
            <w:r w:rsidRPr="00C1372E">
              <w:rPr>
                <w:rFonts w:ascii="Verdana" w:hAnsi="Verdana" w:cs="Times New Roman"/>
                <w:sz w:val="16"/>
                <w:szCs w:val="16"/>
                <w:lang w:val="en-US"/>
              </w:rPr>
              <w:t>A specific rework, recovery or rework order and instructions</w:t>
            </w:r>
            <w:r w:rsidR="00614518" w:rsidRPr="00F172B1">
              <w:rPr>
                <w:rFonts w:ascii="Verdana" w:hAnsi="Verdana" w:cs="Times New Roman"/>
                <w:sz w:val="16"/>
                <w:szCs w:val="16"/>
                <w:lang w:val="en-US"/>
              </w:rPr>
              <w:t xml:space="preserve"> will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be issued for each lot or series.</w:t>
            </w:r>
          </w:p>
        </w:tc>
      </w:tr>
      <w:tr w:rsidR="006E13DE" w:rsidRPr="00F172B1" w14:paraId="13AC5AC5" w14:textId="77777777" w:rsidTr="00F172B1">
        <w:tc>
          <w:tcPr>
            <w:tcW w:w="4529" w:type="dxa"/>
            <w:shd w:val="clear" w:color="auto" w:fill="auto"/>
          </w:tcPr>
          <w:p w14:paraId="592EF859"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6.6.7.3.7 </w:t>
            </w:r>
            <w:r w:rsidRPr="00F172B1">
              <w:rPr>
                <w:rFonts w:ascii="Verdana" w:hAnsi="Verdana"/>
                <w:sz w:val="16"/>
                <w:szCs w:val="16"/>
              </w:rPr>
              <w:t>En el caso de reprocesos, retrabajo y/o reacondicionamiento se debe asignar un número de lote/serie diferente al original, lo cual debe de ser autorizado por el responsable sanitario.</w:t>
            </w:r>
          </w:p>
        </w:tc>
        <w:tc>
          <w:tcPr>
            <w:tcW w:w="4529" w:type="dxa"/>
            <w:shd w:val="clear" w:color="auto" w:fill="auto"/>
          </w:tcPr>
          <w:p w14:paraId="79FA556E"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6.6.7.3.7 </w:t>
            </w:r>
            <w:r w:rsidRPr="00C1372E">
              <w:rPr>
                <w:rFonts w:ascii="Verdana" w:hAnsi="Verdana" w:cs="Times New Roman"/>
                <w:sz w:val="16"/>
                <w:szCs w:val="16"/>
                <w:lang w:val="en-US"/>
              </w:rPr>
              <w:t xml:space="preserve">In the case of reprocessing, rework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reconditioning, a different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/serial number must be assigned to the original, which must be authorized by the health manager.</w:t>
            </w:r>
          </w:p>
        </w:tc>
      </w:tr>
      <w:tr w:rsidR="006E13DE" w:rsidRPr="00F172B1" w14:paraId="27AE40D3" w14:textId="77777777" w:rsidTr="00F172B1">
        <w:tc>
          <w:tcPr>
            <w:tcW w:w="4529" w:type="dxa"/>
            <w:shd w:val="clear" w:color="auto" w:fill="auto"/>
          </w:tcPr>
          <w:p w14:paraId="5622EA24"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6.6.7.3.8 </w:t>
            </w:r>
            <w:r w:rsidRPr="00F172B1">
              <w:rPr>
                <w:rFonts w:ascii="Verdana" w:hAnsi="Verdana"/>
                <w:sz w:val="16"/>
                <w:szCs w:val="16"/>
              </w:rPr>
              <w:t>La Liberación de un lote retrabajado, recuperado o reprocesado debe seguir los pasos descritos en el Capítulo 14 de esta Norma y contar con la autorización del responsable sanitario o persona que él designe.</w:t>
            </w:r>
          </w:p>
        </w:tc>
        <w:tc>
          <w:tcPr>
            <w:tcW w:w="4529" w:type="dxa"/>
            <w:shd w:val="clear" w:color="auto" w:fill="auto"/>
          </w:tcPr>
          <w:p w14:paraId="147D5839"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6.6.7.3.8 </w:t>
            </w:r>
            <w:r w:rsidRPr="00C1372E">
              <w:rPr>
                <w:rFonts w:ascii="Verdana" w:hAnsi="Verdana" w:cs="Times New Roman"/>
                <w:sz w:val="16"/>
                <w:szCs w:val="16"/>
                <w:lang w:val="en-US"/>
              </w:rPr>
              <w:t xml:space="preserve">The Release of a reworked, recovered or reprocessed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follow the steps described in Chapter 14 of this Standard and have the authorization of the sanitary manager or person designated by him.</w:t>
            </w:r>
          </w:p>
        </w:tc>
      </w:tr>
      <w:tr w:rsidR="006E13DE" w:rsidRPr="00F172B1" w14:paraId="67FA7F4F" w14:textId="77777777" w:rsidTr="00F172B1">
        <w:tc>
          <w:tcPr>
            <w:tcW w:w="4529" w:type="dxa"/>
            <w:shd w:val="clear" w:color="auto" w:fill="auto"/>
          </w:tcPr>
          <w:p w14:paraId="62F9A861" w14:textId="77777777" w:rsidR="006E13DE" w:rsidRPr="00F172B1" w:rsidRDefault="006E13DE" w:rsidP="00F172B1">
            <w:pPr>
              <w:pStyle w:val="Texto"/>
              <w:spacing w:after="80" w:line="225" w:lineRule="exact"/>
              <w:ind w:firstLine="0"/>
              <w:rPr>
                <w:rFonts w:ascii="Verdana" w:hAnsi="Verdana"/>
                <w:b/>
                <w:sz w:val="16"/>
                <w:szCs w:val="16"/>
              </w:rPr>
            </w:pPr>
            <w:r w:rsidRPr="00F172B1">
              <w:rPr>
                <w:rFonts w:ascii="Verdana" w:hAnsi="Verdana"/>
                <w:b/>
                <w:sz w:val="16"/>
                <w:szCs w:val="16"/>
              </w:rPr>
              <w:t>6.6.8</w:t>
            </w:r>
            <w:r w:rsidRPr="00F172B1">
              <w:rPr>
                <w:rFonts w:ascii="Verdana" w:hAnsi="Verdana"/>
                <w:sz w:val="16"/>
                <w:szCs w:val="16"/>
              </w:rPr>
              <w:t xml:space="preserve"> Análisis de datos.</w:t>
            </w:r>
          </w:p>
        </w:tc>
        <w:tc>
          <w:tcPr>
            <w:tcW w:w="4529" w:type="dxa"/>
            <w:shd w:val="clear" w:color="auto" w:fill="auto"/>
          </w:tcPr>
          <w:p w14:paraId="1EBD8741"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6.6.8 </w:t>
            </w:r>
            <w:r w:rsidRPr="00C1372E">
              <w:rPr>
                <w:rFonts w:ascii="Verdana" w:hAnsi="Verdana" w:cs="Times New Roman"/>
                <w:sz w:val="16"/>
                <w:szCs w:val="16"/>
                <w:lang w:val="en-US"/>
              </w:rPr>
              <w:t>Data analysis.</w:t>
            </w:r>
          </w:p>
        </w:tc>
      </w:tr>
      <w:tr w:rsidR="006E13DE" w:rsidRPr="00F172B1" w14:paraId="77CA18C4" w14:textId="77777777" w:rsidTr="00F172B1">
        <w:tc>
          <w:tcPr>
            <w:tcW w:w="4529" w:type="dxa"/>
            <w:shd w:val="clear" w:color="auto" w:fill="auto"/>
          </w:tcPr>
          <w:p w14:paraId="0FF2EA78"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6.6.8.1</w:t>
            </w:r>
            <w:r w:rsidRPr="00F172B1">
              <w:rPr>
                <w:rFonts w:ascii="Verdana" w:hAnsi="Verdana"/>
                <w:sz w:val="16"/>
                <w:szCs w:val="16"/>
              </w:rPr>
              <w:t xml:space="preserve"> Se debe contar con procedimientos para determinar, recopilar y analizar datos que demuestren la idoneidad, adecuación y efectividad del Sistema de Gestión de Calidad.</w:t>
            </w:r>
          </w:p>
        </w:tc>
        <w:tc>
          <w:tcPr>
            <w:tcW w:w="4529" w:type="dxa"/>
            <w:shd w:val="clear" w:color="auto" w:fill="auto"/>
          </w:tcPr>
          <w:p w14:paraId="7519BF3A"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6.6.8.1 </w:t>
            </w:r>
            <w:r w:rsidRPr="00C1372E">
              <w:rPr>
                <w:rFonts w:ascii="Verdana" w:hAnsi="Verdana" w:cs="Times New Roman"/>
                <w:sz w:val="16"/>
                <w:szCs w:val="16"/>
                <w:lang w:val="en-US"/>
              </w:rPr>
              <w:t>There must be procedures to determine, collect and analyze data that demonstrate the suitability, adequacy and effectiveness of the Quality Management System.</w:t>
            </w:r>
          </w:p>
        </w:tc>
      </w:tr>
      <w:tr w:rsidR="006E13DE" w:rsidRPr="00F172B1" w14:paraId="3ED466E5" w14:textId="77777777" w:rsidTr="00F172B1">
        <w:tc>
          <w:tcPr>
            <w:tcW w:w="4529" w:type="dxa"/>
            <w:shd w:val="clear" w:color="auto" w:fill="auto"/>
          </w:tcPr>
          <w:p w14:paraId="1F250B6B"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6.6.8.2 </w:t>
            </w:r>
            <w:r w:rsidRPr="00F172B1">
              <w:rPr>
                <w:rFonts w:ascii="Verdana" w:hAnsi="Verdana"/>
                <w:sz w:val="16"/>
                <w:szCs w:val="16"/>
              </w:rPr>
              <w:t>Los procedimientos deben incluir la determinación de los métodos apropiados, incluidas las técnicas estadísticas y la extensión de su uso.</w:t>
            </w:r>
          </w:p>
        </w:tc>
        <w:tc>
          <w:tcPr>
            <w:tcW w:w="4529" w:type="dxa"/>
            <w:shd w:val="clear" w:color="auto" w:fill="auto"/>
          </w:tcPr>
          <w:p w14:paraId="6B33D738"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6.6.8.2 </w:t>
            </w:r>
            <w:r w:rsidRPr="00C1372E">
              <w:rPr>
                <w:rFonts w:ascii="Verdana" w:hAnsi="Verdana" w:cs="Times New Roman"/>
                <w:sz w:val="16"/>
                <w:szCs w:val="16"/>
                <w:lang w:val="en-US"/>
              </w:rPr>
              <w:t xml:space="preserve">Procedures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the determination of appropriate methods, including statistical techniques and the extent of their use.</w:t>
            </w:r>
          </w:p>
        </w:tc>
      </w:tr>
      <w:tr w:rsidR="006E13DE" w:rsidRPr="00F172B1" w14:paraId="63D6DA8E" w14:textId="77777777" w:rsidTr="00F172B1">
        <w:tc>
          <w:tcPr>
            <w:tcW w:w="4529" w:type="dxa"/>
            <w:shd w:val="clear" w:color="auto" w:fill="auto"/>
          </w:tcPr>
          <w:p w14:paraId="757C3A3A"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6.6.8.3 </w:t>
            </w:r>
            <w:r w:rsidRPr="00F172B1">
              <w:rPr>
                <w:rFonts w:ascii="Verdana" w:hAnsi="Verdana"/>
                <w:sz w:val="16"/>
                <w:szCs w:val="16"/>
              </w:rPr>
              <w:t>El análisis de los datos debe incluir la información generada como resultado del monitoreo y la medición y de otras fuentes relevantes e incluir, como mínimo, lo siguiente:</w:t>
            </w:r>
          </w:p>
        </w:tc>
        <w:tc>
          <w:tcPr>
            <w:tcW w:w="4529" w:type="dxa"/>
            <w:shd w:val="clear" w:color="auto" w:fill="auto"/>
          </w:tcPr>
          <w:p w14:paraId="39D2B782"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6.6.8.3 </w:t>
            </w:r>
            <w:r w:rsidRPr="00C1372E">
              <w:rPr>
                <w:rFonts w:ascii="Verdana" w:hAnsi="Verdana" w:cs="Times New Roman"/>
                <w:sz w:val="16"/>
                <w:szCs w:val="16"/>
                <w:lang w:val="en-US"/>
              </w:rPr>
              <w:t xml:space="preserve">The data analysis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the information generated as a result of monitoring and measurement and from other relevant sources and include, as a minimum, the following:</w:t>
            </w:r>
          </w:p>
        </w:tc>
      </w:tr>
      <w:tr w:rsidR="006E13DE" w:rsidRPr="00F172B1" w14:paraId="33AB7052" w14:textId="77777777" w:rsidTr="00F172B1">
        <w:tc>
          <w:tcPr>
            <w:tcW w:w="4529" w:type="dxa"/>
            <w:shd w:val="clear" w:color="auto" w:fill="auto"/>
          </w:tcPr>
          <w:p w14:paraId="448B5BBE"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6.6.8.3.1 </w:t>
            </w:r>
            <w:r w:rsidRPr="00F172B1">
              <w:rPr>
                <w:rFonts w:ascii="Verdana" w:hAnsi="Verdana"/>
                <w:sz w:val="16"/>
                <w:szCs w:val="16"/>
              </w:rPr>
              <w:t>Retroalimentación; quejas, retiro de producto, devoluciones, desviaciones, CAPA, cambios en los procesos; tendencias de los procesos y productos, retroalimentación de las actividades contratadas; auditorias y Gestión de Riesgos.</w:t>
            </w:r>
          </w:p>
        </w:tc>
        <w:tc>
          <w:tcPr>
            <w:tcW w:w="4529" w:type="dxa"/>
            <w:shd w:val="clear" w:color="auto" w:fill="auto"/>
          </w:tcPr>
          <w:p w14:paraId="314B5FEA"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6.6.8.3.1 </w:t>
            </w:r>
            <w:r w:rsidRPr="00C1372E">
              <w:rPr>
                <w:rFonts w:ascii="Verdana" w:hAnsi="Verdana" w:cs="Times New Roman"/>
                <w:sz w:val="16"/>
                <w:szCs w:val="16"/>
                <w:lang w:val="en-US"/>
              </w:rPr>
              <w:t xml:space="preserve">Feedback; complaints, product recall, returns, deviations, CAPA, changes in processes; trends in processes and products, feedback on contracted activities; </w:t>
            </w:r>
            <w:r w:rsidR="00614518" w:rsidRPr="00F172B1">
              <w:rPr>
                <w:rFonts w:ascii="Verdana" w:hAnsi="Verdana" w:cs="Times New Roman"/>
                <w:sz w:val="16"/>
                <w:szCs w:val="16"/>
                <w:lang w:val="en-US"/>
              </w:rPr>
              <w:t>a</w:t>
            </w:r>
            <w:r w:rsidRPr="00C1372E">
              <w:rPr>
                <w:rFonts w:ascii="Verdana" w:hAnsi="Verdana" w:cs="Times New Roman"/>
                <w:sz w:val="16"/>
                <w:szCs w:val="16"/>
                <w:lang w:val="en-US"/>
              </w:rPr>
              <w:t>udits and Risk Management.</w:t>
            </w:r>
          </w:p>
        </w:tc>
      </w:tr>
      <w:tr w:rsidR="006E13DE" w:rsidRPr="00F172B1" w14:paraId="69093F87" w14:textId="77777777" w:rsidTr="00F172B1">
        <w:tc>
          <w:tcPr>
            <w:tcW w:w="4529" w:type="dxa"/>
            <w:shd w:val="clear" w:color="auto" w:fill="auto"/>
          </w:tcPr>
          <w:p w14:paraId="5300CB3C"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6.6.8.4 </w:t>
            </w:r>
            <w:r w:rsidRPr="00F172B1">
              <w:rPr>
                <w:rFonts w:ascii="Verdana" w:hAnsi="Verdana"/>
                <w:sz w:val="16"/>
                <w:szCs w:val="16"/>
              </w:rPr>
              <w:t>Si el análisis de datos muestra que el Sistema de Gestión de Calidad no es adecuado o efectivo, el establecimiento debe usar este análisis como entrada para la mejora como se indica en el inciso 6.6.9 de esta Norma.</w:t>
            </w:r>
          </w:p>
        </w:tc>
        <w:tc>
          <w:tcPr>
            <w:tcW w:w="4529" w:type="dxa"/>
            <w:shd w:val="clear" w:color="auto" w:fill="auto"/>
          </w:tcPr>
          <w:p w14:paraId="6081A7A5"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6.6.8.4 </w:t>
            </w:r>
            <w:r w:rsidRPr="00C1372E">
              <w:rPr>
                <w:rFonts w:ascii="Verdana" w:hAnsi="Verdana" w:cs="Times New Roman"/>
                <w:sz w:val="16"/>
                <w:szCs w:val="16"/>
                <w:lang w:val="en-US"/>
              </w:rPr>
              <w:t>If the data analysis shows that the Quality Management System is not adequate or effective, the establishment must use this analysis as input for improvement as indicated in subsection 6.6.9 of this Standard.</w:t>
            </w:r>
          </w:p>
        </w:tc>
      </w:tr>
      <w:tr w:rsidR="006E13DE" w:rsidRPr="00F172B1" w14:paraId="5C3AD788" w14:textId="77777777" w:rsidTr="00F172B1">
        <w:tc>
          <w:tcPr>
            <w:tcW w:w="4529" w:type="dxa"/>
            <w:shd w:val="clear" w:color="auto" w:fill="auto"/>
          </w:tcPr>
          <w:p w14:paraId="22D70F09" w14:textId="77777777" w:rsidR="006E13DE" w:rsidRPr="00F172B1" w:rsidRDefault="006E13DE" w:rsidP="00F172B1">
            <w:pPr>
              <w:pStyle w:val="Texto"/>
              <w:spacing w:after="80" w:line="225" w:lineRule="exact"/>
              <w:ind w:firstLine="0"/>
              <w:rPr>
                <w:rFonts w:ascii="Verdana" w:hAnsi="Verdana"/>
                <w:b/>
                <w:sz w:val="16"/>
                <w:szCs w:val="16"/>
              </w:rPr>
            </w:pPr>
            <w:r w:rsidRPr="00F172B1">
              <w:rPr>
                <w:rFonts w:ascii="Verdana" w:hAnsi="Verdana"/>
                <w:b/>
                <w:sz w:val="16"/>
                <w:szCs w:val="16"/>
              </w:rPr>
              <w:t>6.6.9</w:t>
            </w:r>
            <w:r w:rsidRPr="00F172B1">
              <w:rPr>
                <w:rFonts w:ascii="Verdana" w:hAnsi="Verdana"/>
                <w:sz w:val="16"/>
                <w:szCs w:val="16"/>
              </w:rPr>
              <w:t xml:space="preserve"> Mejora.</w:t>
            </w:r>
          </w:p>
        </w:tc>
        <w:tc>
          <w:tcPr>
            <w:tcW w:w="4529" w:type="dxa"/>
            <w:shd w:val="clear" w:color="auto" w:fill="auto"/>
          </w:tcPr>
          <w:p w14:paraId="2F68A2D0"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6.6.9 </w:t>
            </w:r>
            <w:r w:rsidRPr="00C1372E">
              <w:rPr>
                <w:rFonts w:ascii="Verdana" w:hAnsi="Verdana" w:cs="Times New Roman"/>
                <w:sz w:val="16"/>
                <w:szCs w:val="16"/>
                <w:lang w:val="en-US"/>
              </w:rPr>
              <w:t>Improvement.</w:t>
            </w:r>
          </w:p>
        </w:tc>
      </w:tr>
      <w:tr w:rsidR="006E13DE" w:rsidRPr="00F172B1" w14:paraId="3D742B52" w14:textId="77777777" w:rsidTr="00F172B1">
        <w:tc>
          <w:tcPr>
            <w:tcW w:w="4529" w:type="dxa"/>
            <w:shd w:val="clear" w:color="auto" w:fill="auto"/>
          </w:tcPr>
          <w:p w14:paraId="586B71AB"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6.6.9.1</w:t>
            </w:r>
            <w:r w:rsidRPr="00F172B1">
              <w:rPr>
                <w:rFonts w:ascii="Verdana" w:hAnsi="Verdana"/>
                <w:sz w:val="16"/>
                <w:szCs w:val="16"/>
              </w:rPr>
              <w:t xml:space="preserve"> El responsable del Sistema de Gestión de Calidad debe identificar e implementar cualquier cambio necesario para asegurar y mantener la idoneidad y efectividad continuas del Sistema de Gestión de Calidad, así como la seguridad y desempeño del dispositivo médico, mediante el uso de la política de calidad, objetivos de calidad, resultados de auditoría, tecnovigilancia, análisis de datos, CAPA y revisión de la gestión.</w:t>
            </w:r>
          </w:p>
        </w:tc>
        <w:tc>
          <w:tcPr>
            <w:tcW w:w="4529" w:type="dxa"/>
            <w:shd w:val="clear" w:color="auto" w:fill="auto"/>
          </w:tcPr>
          <w:p w14:paraId="2CF4913A"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6.6.9.1 </w:t>
            </w:r>
            <w:r w:rsidRPr="00C1372E">
              <w:rPr>
                <w:rFonts w:ascii="Verdana" w:hAnsi="Verdana" w:cs="Times New Roman"/>
                <w:sz w:val="16"/>
                <w:szCs w:val="16"/>
                <w:lang w:val="en-US"/>
              </w:rPr>
              <w:t xml:space="preserve">The person responsible for the Quality Management System must identify and implement any changes necessary to ensure and maintain the continued suitability and effectiveness of the Quality Management System, as well as the safety and performance of the medical device, through use of the policy quality, quality objectives, audit results, </w:t>
            </w:r>
            <w:proofErr w:type="spellStart"/>
            <w:r w:rsidRPr="00C1372E">
              <w:rPr>
                <w:rFonts w:ascii="Verdana" w:hAnsi="Verdana" w:cs="Times New Roman"/>
                <w:sz w:val="16"/>
                <w:szCs w:val="16"/>
                <w:lang w:val="en-US"/>
              </w:rPr>
              <w:t>technovigilance</w:t>
            </w:r>
            <w:proofErr w:type="spellEnd"/>
            <w:r w:rsidRPr="00C1372E">
              <w:rPr>
                <w:rFonts w:ascii="Verdana" w:hAnsi="Verdana" w:cs="Times New Roman"/>
                <w:sz w:val="16"/>
                <w:szCs w:val="16"/>
                <w:lang w:val="en-US"/>
              </w:rPr>
              <w:t>, data analysis, CAPA and management review.</w:t>
            </w:r>
          </w:p>
        </w:tc>
      </w:tr>
      <w:tr w:rsidR="006E13DE" w:rsidRPr="00F172B1" w14:paraId="2C16B916" w14:textId="77777777" w:rsidTr="00F172B1">
        <w:tc>
          <w:tcPr>
            <w:tcW w:w="4529" w:type="dxa"/>
            <w:shd w:val="clear" w:color="auto" w:fill="auto"/>
          </w:tcPr>
          <w:p w14:paraId="2CAECD0B" w14:textId="77777777" w:rsidR="006E13DE" w:rsidRPr="00F172B1" w:rsidRDefault="006E13DE" w:rsidP="00F172B1">
            <w:pPr>
              <w:pStyle w:val="Texto"/>
              <w:spacing w:after="80" w:line="225" w:lineRule="exact"/>
              <w:ind w:firstLine="0"/>
              <w:rPr>
                <w:rFonts w:ascii="Verdana" w:hAnsi="Verdana"/>
                <w:b/>
                <w:sz w:val="16"/>
                <w:szCs w:val="16"/>
              </w:rPr>
            </w:pPr>
            <w:r w:rsidRPr="00F172B1">
              <w:rPr>
                <w:rFonts w:ascii="Verdana" w:hAnsi="Verdana"/>
                <w:b/>
                <w:sz w:val="16"/>
                <w:szCs w:val="16"/>
              </w:rPr>
              <w:t xml:space="preserve">6.6.10 </w:t>
            </w:r>
            <w:r w:rsidRPr="00F172B1">
              <w:rPr>
                <w:rFonts w:ascii="Verdana" w:hAnsi="Verdana"/>
                <w:sz w:val="16"/>
                <w:szCs w:val="16"/>
              </w:rPr>
              <w:t>CAPA.</w:t>
            </w:r>
          </w:p>
        </w:tc>
        <w:tc>
          <w:tcPr>
            <w:tcW w:w="4529" w:type="dxa"/>
            <w:shd w:val="clear" w:color="auto" w:fill="auto"/>
          </w:tcPr>
          <w:p w14:paraId="48FCFA2F"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 </w:t>
            </w:r>
            <w:r w:rsidR="00614518" w:rsidRPr="00F172B1">
              <w:rPr>
                <w:rFonts w:ascii="Verdana" w:hAnsi="Verdana" w:cs="Times New Roman"/>
                <w:sz w:val="16"/>
                <w:szCs w:val="16"/>
                <w:lang w:val="en-US"/>
              </w:rPr>
              <w:t>CAPA</w:t>
            </w:r>
            <w:r w:rsidRPr="00C1372E">
              <w:rPr>
                <w:rFonts w:ascii="Verdana" w:hAnsi="Verdana" w:cs="Times New Roman"/>
                <w:sz w:val="16"/>
                <w:szCs w:val="16"/>
                <w:lang w:val="en-US"/>
              </w:rPr>
              <w:t>.</w:t>
            </w:r>
          </w:p>
        </w:tc>
      </w:tr>
      <w:tr w:rsidR="006E13DE" w:rsidRPr="00F172B1" w14:paraId="0C08B434" w14:textId="77777777" w:rsidTr="00F172B1">
        <w:tc>
          <w:tcPr>
            <w:tcW w:w="4529" w:type="dxa"/>
            <w:shd w:val="clear" w:color="auto" w:fill="auto"/>
          </w:tcPr>
          <w:p w14:paraId="7EC75CED"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6.6.10.1 </w:t>
            </w:r>
            <w:r w:rsidRPr="00F172B1">
              <w:rPr>
                <w:rFonts w:ascii="Verdana" w:hAnsi="Verdana"/>
                <w:sz w:val="16"/>
                <w:szCs w:val="16"/>
              </w:rPr>
              <w:t xml:space="preserve">Debe existir un sistema para la implementación de las CAPA resultantes de las no conformidades, quejas, devoluciones, fuera de </w:t>
            </w:r>
            <w:r w:rsidRPr="00F172B1">
              <w:rPr>
                <w:rFonts w:ascii="Verdana" w:hAnsi="Verdana"/>
                <w:sz w:val="16"/>
                <w:szCs w:val="16"/>
              </w:rPr>
              <w:lastRenderedPageBreak/>
              <w:t>especificaciones, auditorías, tendencias y las que defina el propio sistema.</w:t>
            </w:r>
          </w:p>
        </w:tc>
        <w:tc>
          <w:tcPr>
            <w:tcW w:w="4529" w:type="dxa"/>
            <w:shd w:val="clear" w:color="auto" w:fill="auto"/>
          </w:tcPr>
          <w:p w14:paraId="4144EB6E"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6.6.10.1 </w:t>
            </w:r>
            <w:r w:rsidRPr="00C1372E">
              <w:rPr>
                <w:rFonts w:ascii="Verdana" w:hAnsi="Verdana" w:cs="Times New Roman"/>
                <w:sz w:val="16"/>
                <w:szCs w:val="16"/>
                <w:lang w:val="en-US"/>
              </w:rPr>
              <w:t xml:space="preserve">There must be a system for the implementation of CAPA resulting from non-conformities, complaints, returns, out of </w:t>
            </w:r>
            <w:r w:rsidRPr="00C1372E">
              <w:rPr>
                <w:rFonts w:ascii="Verdana" w:hAnsi="Verdana" w:cs="Times New Roman"/>
                <w:sz w:val="16"/>
                <w:szCs w:val="16"/>
                <w:lang w:val="en-US"/>
              </w:rPr>
              <w:lastRenderedPageBreak/>
              <w:t>specifications, audits, trends and those defined by the system itself.</w:t>
            </w:r>
          </w:p>
        </w:tc>
      </w:tr>
      <w:tr w:rsidR="006E13DE" w:rsidRPr="00F172B1" w14:paraId="662D69FB" w14:textId="77777777" w:rsidTr="00F172B1">
        <w:tc>
          <w:tcPr>
            <w:tcW w:w="4529" w:type="dxa"/>
            <w:shd w:val="clear" w:color="auto" w:fill="auto"/>
          </w:tcPr>
          <w:p w14:paraId="44F5EF2E"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lastRenderedPageBreak/>
              <w:t xml:space="preserve">6.6.10.2 </w:t>
            </w:r>
            <w:r w:rsidRPr="00F172B1">
              <w:rPr>
                <w:rFonts w:ascii="Verdana" w:hAnsi="Verdana"/>
                <w:sz w:val="16"/>
                <w:szCs w:val="16"/>
              </w:rPr>
              <w:t>Debe ser establecida una metodología para la investigación de desviaciones, no conformidades o aumento en tendencias que incluya el uso de herramientas técnicas y/o estadísticas para determinar la causa raíz, la definición de responsables y las fechas compromiso.</w:t>
            </w:r>
          </w:p>
        </w:tc>
        <w:tc>
          <w:tcPr>
            <w:tcW w:w="4529" w:type="dxa"/>
            <w:shd w:val="clear" w:color="auto" w:fill="auto"/>
          </w:tcPr>
          <w:p w14:paraId="29E58BB5"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6.6.10.2 </w:t>
            </w:r>
            <w:r w:rsidRPr="00C1372E">
              <w:rPr>
                <w:rFonts w:ascii="Verdana" w:hAnsi="Verdana" w:cs="Times New Roman"/>
                <w:sz w:val="16"/>
                <w:szCs w:val="16"/>
                <w:lang w:val="en-US"/>
              </w:rPr>
              <w:t xml:space="preserve">A methodology must be established for the investigation of deviations, non-conformities or increase in trends that includes the use of technical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statistical tools to determine the root cause, the definition of those responsible and the commitment dates.</w:t>
            </w:r>
          </w:p>
        </w:tc>
      </w:tr>
      <w:tr w:rsidR="006E13DE" w:rsidRPr="00F172B1" w14:paraId="5D6E3F2E" w14:textId="77777777" w:rsidTr="00F172B1">
        <w:tc>
          <w:tcPr>
            <w:tcW w:w="4529" w:type="dxa"/>
            <w:shd w:val="clear" w:color="auto" w:fill="auto"/>
          </w:tcPr>
          <w:p w14:paraId="7747AA1B"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6.6.10.3</w:t>
            </w:r>
            <w:r w:rsidRPr="00F172B1">
              <w:rPr>
                <w:rFonts w:ascii="Verdana" w:hAnsi="Verdana"/>
                <w:sz w:val="16"/>
                <w:szCs w:val="16"/>
              </w:rPr>
              <w:t xml:space="preserve"> Se debe dar seguimiento a las CAPA implementadas para verificar su efectividad.</w:t>
            </w:r>
          </w:p>
        </w:tc>
        <w:tc>
          <w:tcPr>
            <w:tcW w:w="4529" w:type="dxa"/>
            <w:shd w:val="clear" w:color="auto" w:fill="auto"/>
          </w:tcPr>
          <w:p w14:paraId="1355CB8B"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6.6.10.3 </w:t>
            </w:r>
            <w:r w:rsidRPr="00C1372E">
              <w:rPr>
                <w:rFonts w:ascii="Verdana" w:hAnsi="Verdana" w:cs="Times New Roman"/>
                <w:sz w:val="16"/>
                <w:szCs w:val="16"/>
                <w:lang w:val="en-US"/>
              </w:rPr>
              <w:t>The CAPA implemented must be followed</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up to verify </w:t>
            </w:r>
            <w:r w:rsidR="00614518" w:rsidRPr="00F172B1">
              <w:rPr>
                <w:rFonts w:ascii="Verdana" w:hAnsi="Verdana" w:cs="Times New Roman"/>
                <w:sz w:val="16"/>
                <w:szCs w:val="16"/>
                <w:lang w:val="en-US"/>
              </w:rPr>
              <w:t>its</w:t>
            </w:r>
            <w:r w:rsidRPr="00C1372E">
              <w:rPr>
                <w:rFonts w:ascii="Verdana" w:hAnsi="Verdana" w:cs="Times New Roman"/>
                <w:sz w:val="16"/>
                <w:szCs w:val="16"/>
                <w:lang w:val="en-US"/>
              </w:rPr>
              <w:t xml:space="preserve"> effectiveness.</w:t>
            </w:r>
          </w:p>
        </w:tc>
      </w:tr>
      <w:tr w:rsidR="006E13DE" w:rsidRPr="00F172B1" w14:paraId="25019161" w14:textId="77777777" w:rsidTr="00F172B1">
        <w:tc>
          <w:tcPr>
            <w:tcW w:w="4529" w:type="dxa"/>
            <w:shd w:val="clear" w:color="auto" w:fill="auto"/>
          </w:tcPr>
          <w:p w14:paraId="697A9D94"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6.6.10.4 </w:t>
            </w:r>
            <w:r w:rsidRPr="00F172B1">
              <w:rPr>
                <w:rFonts w:ascii="Verdana" w:hAnsi="Verdana"/>
                <w:sz w:val="16"/>
                <w:szCs w:val="16"/>
              </w:rPr>
              <w:t xml:space="preserve">Cuando una CAPA dé resultado en un cambio de diseño o cambios al proceso de fabricación, se debe verificar que cualquier nuevo riesgo sea evaluado </w:t>
            </w:r>
            <w:proofErr w:type="gramStart"/>
            <w:r w:rsidRPr="00F172B1">
              <w:rPr>
                <w:rFonts w:ascii="Verdana" w:hAnsi="Verdana"/>
                <w:sz w:val="16"/>
                <w:szCs w:val="16"/>
              </w:rPr>
              <w:t>de acuerdo a</w:t>
            </w:r>
            <w:proofErr w:type="gramEnd"/>
            <w:r w:rsidRPr="00F172B1">
              <w:rPr>
                <w:rFonts w:ascii="Verdana" w:hAnsi="Verdana"/>
                <w:sz w:val="16"/>
                <w:szCs w:val="16"/>
              </w:rPr>
              <w:t xml:space="preserve"> los principios de Gestión de Riesgos.</w:t>
            </w:r>
          </w:p>
        </w:tc>
        <w:tc>
          <w:tcPr>
            <w:tcW w:w="4529" w:type="dxa"/>
            <w:shd w:val="clear" w:color="auto" w:fill="auto"/>
          </w:tcPr>
          <w:p w14:paraId="1FFC16C0"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6.6.10.4 </w:t>
            </w:r>
            <w:r w:rsidRPr="00C1372E">
              <w:rPr>
                <w:rFonts w:ascii="Verdana" w:hAnsi="Verdana" w:cs="Times New Roman"/>
                <w:sz w:val="16"/>
                <w:szCs w:val="16"/>
                <w:lang w:val="en-US"/>
              </w:rPr>
              <w:t>When a CAPA results in a design change or changes to the manufacturing process, it must be verified that any new risk is evaluated according to the Risk Management principles.</w:t>
            </w:r>
          </w:p>
        </w:tc>
      </w:tr>
      <w:tr w:rsidR="006E13DE" w:rsidRPr="00F172B1" w14:paraId="30313680" w14:textId="77777777" w:rsidTr="00F172B1">
        <w:tc>
          <w:tcPr>
            <w:tcW w:w="4529" w:type="dxa"/>
            <w:shd w:val="clear" w:color="auto" w:fill="auto"/>
          </w:tcPr>
          <w:p w14:paraId="4832F09B"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6.6.10.5</w:t>
            </w:r>
            <w:r w:rsidRPr="00F172B1">
              <w:rPr>
                <w:rFonts w:ascii="Verdana" w:hAnsi="Verdana"/>
                <w:sz w:val="16"/>
                <w:szCs w:val="16"/>
              </w:rPr>
              <w:t xml:space="preserve"> Acción correctiva.</w:t>
            </w:r>
          </w:p>
        </w:tc>
        <w:tc>
          <w:tcPr>
            <w:tcW w:w="4529" w:type="dxa"/>
            <w:shd w:val="clear" w:color="auto" w:fill="auto"/>
          </w:tcPr>
          <w:p w14:paraId="65455741"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6.6.10.5 </w:t>
            </w:r>
            <w:r w:rsidRPr="00C1372E">
              <w:rPr>
                <w:rFonts w:ascii="Verdana" w:hAnsi="Verdana" w:cs="Times New Roman"/>
                <w:sz w:val="16"/>
                <w:szCs w:val="16"/>
                <w:lang w:val="en-US"/>
              </w:rPr>
              <w:t>Corrective action.</w:t>
            </w:r>
          </w:p>
        </w:tc>
      </w:tr>
      <w:tr w:rsidR="006E13DE" w:rsidRPr="00F172B1" w14:paraId="6E42C2E3" w14:textId="77777777" w:rsidTr="00F172B1">
        <w:tc>
          <w:tcPr>
            <w:tcW w:w="4529" w:type="dxa"/>
            <w:shd w:val="clear" w:color="auto" w:fill="auto"/>
          </w:tcPr>
          <w:p w14:paraId="6B0496D4"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6.6.10.5.1</w:t>
            </w:r>
            <w:r w:rsidRPr="00F172B1">
              <w:rPr>
                <w:rFonts w:ascii="Verdana" w:hAnsi="Verdana"/>
                <w:sz w:val="16"/>
                <w:szCs w:val="16"/>
              </w:rPr>
              <w:t xml:space="preserve"> El responsable del proceso en el que se detecta la no conformidad o desviación debe tomar medidas para eliminar la causa de ésta a fin de prevenir su recurrencia. Se deben tomar todas las acciones correctivas necesarias de manera inmediata o justificar su retraso. El tipo de acciones correctivas deberá ser proporcional a los efectos de las no conformidades encontradas.</w:t>
            </w:r>
          </w:p>
        </w:tc>
        <w:tc>
          <w:tcPr>
            <w:tcW w:w="4529" w:type="dxa"/>
            <w:shd w:val="clear" w:color="auto" w:fill="auto"/>
          </w:tcPr>
          <w:p w14:paraId="2A1B240D"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6.6.10.5.1 </w:t>
            </w:r>
            <w:r w:rsidRPr="00C1372E">
              <w:rPr>
                <w:rFonts w:ascii="Verdana" w:hAnsi="Verdana" w:cs="Times New Roman"/>
                <w:sz w:val="16"/>
                <w:szCs w:val="16"/>
                <w:lang w:val="en-US"/>
              </w:rPr>
              <w:t xml:space="preserve">The person responsible for the process in which the non-conformity or deviation is detected must take measures to eliminate the cause of it in order to prevent its recurrence. All necessary corrective actions must be taken </w:t>
            </w:r>
            <w:proofErr w:type="gramStart"/>
            <w:r w:rsidRPr="00C1372E">
              <w:rPr>
                <w:rFonts w:ascii="Verdana" w:hAnsi="Verdana" w:cs="Times New Roman"/>
                <w:sz w:val="16"/>
                <w:szCs w:val="16"/>
                <w:lang w:val="en-US"/>
              </w:rPr>
              <w:t>immediately</w:t>
            </w:r>
            <w:proofErr w:type="gramEnd"/>
            <w:r w:rsidRPr="00C1372E">
              <w:rPr>
                <w:rFonts w:ascii="Verdana" w:hAnsi="Verdana" w:cs="Times New Roman"/>
                <w:sz w:val="16"/>
                <w:szCs w:val="16"/>
                <w:lang w:val="en-US"/>
              </w:rPr>
              <w:t xml:space="preserve"> or their delay</w:t>
            </w:r>
            <w:r w:rsidR="00614518" w:rsidRPr="00F172B1">
              <w:rPr>
                <w:rFonts w:ascii="Verdana" w:hAnsi="Verdana" w:cs="Times New Roman"/>
                <w:sz w:val="16"/>
                <w:szCs w:val="16"/>
                <w:lang w:val="en-US"/>
              </w:rPr>
              <w:t xml:space="preserve"> be</w:t>
            </w:r>
            <w:r w:rsidRPr="00C1372E">
              <w:rPr>
                <w:rFonts w:ascii="Verdana" w:hAnsi="Verdana" w:cs="Times New Roman"/>
                <w:sz w:val="16"/>
                <w:szCs w:val="16"/>
                <w:lang w:val="en-US"/>
              </w:rPr>
              <w:t xml:space="preserve"> justified. The type of corrective actions must be proportional to the effects of the non-conformities found.</w:t>
            </w:r>
          </w:p>
        </w:tc>
      </w:tr>
      <w:tr w:rsidR="006E13DE" w:rsidRPr="00F172B1" w14:paraId="7995CDDB" w14:textId="77777777" w:rsidTr="00F172B1">
        <w:tc>
          <w:tcPr>
            <w:tcW w:w="4529" w:type="dxa"/>
            <w:shd w:val="clear" w:color="auto" w:fill="auto"/>
          </w:tcPr>
          <w:p w14:paraId="123B7933" w14:textId="77777777" w:rsidR="006E13DE" w:rsidRPr="00F172B1" w:rsidRDefault="006E13DE" w:rsidP="00F172B1">
            <w:pPr>
              <w:pStyle w:val="Texto"/>
              <w:spacing w:after="80" w:line="225" w:lineRule="exact"/>
              <w:ind w:firstLine="0"/>
              <w:rPr>
                <w:rFonts w:ascii="Verdana" w:hAnsi="Verdana"/>
                <w:sz w:val="16"/>
                <w:szCs w:val="16"/>
              </w:rPr>
            </w:pPr>
            <w:r w:rsidRPr="00F172B1">
              <w:rPr>
                <w:rFonts w:ascii="Verdana" w:hAnsi="Verdana"/>
                <w:b/>
                <w:sz w:val="16"/>
                <w:szCs w:val="16"/>
              </w:rPr>
              <w:t xml:space="preserve">6.6.10.5.2 </w:t>
            </w:r>
            <w:r w:rsidRPr="00F172B1">
              <w:rPr>
                <w:rFonts w:ascii="Verdana" w:hAnsi="Verdana"/>
                <w:sz w:val="16"/>
                <w:szCs w:val="16"/>
              </w:rPr>
              <w:t>Verificar que la acción correctiva no afecte negativamente la capacidad de cumplir las especificaciones o condiciones de registro autorizadas, la seguridad y el desempeño del dispositivo médico.</w:t>
            </w:r>
          </w:p>
        </w:tc>
        <w:tc>
          <w:tcPr>
            <w:tcW w:w="4529" w:type="dxa"/>
            <w:shd w:val="clear" w:color="auto" w:fill="auto"/>
          </w:tcPr>
          <w:p w14:paraId="0EA56163" w14:textId="77777777" w:rsidR="006E13DE" w:rsidRPr="00F172B1" w:rsidRDefault="006E13DE" w:rsidP="00F172B1">
            <w:pPr>
              <w:pStyle w:val="Texto"/>
              <w:spacing w:after="80"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6.6.10.5.2 </w:t>
            </w:r>
            <w:r w:rsidRPr="00C1372E">
              <w:rPr>
                <w:rFonts w:ascii="Verdana" w:hAnsi="Verdana" w:cs="Times New Roman"/>
                <w:sz w:val="16"/>
                <w:szCs w:val="16"/>
                <w:lang w:val="en-US"/>
              </w:rPr>
              <w:t>Verify that the corrective action does not adversely affect the ability to meet the specifications or authorized recording conditions, the safety, and the performance of the medical device.</w:t>
            </w:r>
          </w:p>
        </w:tc>
      </w:tr>
      <w:tr w:rsidR="006E13DE" w:rsidRPr="00F172B1" w14:paraId="5ACB47C1" w14:textId="77777777" w:rsidTr="00F172B1">
        <w:tc>
          <w:tcPr>
            <w:tcW w:w="4529" w:type="dxa"/>
            <w:shd w:val="clear" w:color="auto" w:fill="auto"/>
          </w:tcPr>
          <w:p w14:paraId="030741EC"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6.6.10.6 </w:t>
            </w:r>
            <w:r w:rsidRPr="00F172B1">
              <w:rPr>
                <w:rFonts w:ascii="Verdana" w:hAnsi="Verdana"/>
                <w:sz w:val="16"/>
                <w:szCs w:val="16"/>
              </w:rPr>
              <w:t>Acción preventiva.</w:t>
            </w:r>
          </w:p>
        </w:tc>
        <w:tc>
          <w:tcPr>
            <w:tcW w:w="4529" w:type="dxa"/>
            <w:shd w:val="clear" w:color="auto" w:fill="auto"/>
          </w:tcPr>
          <w:p w14:paraId="4878BBD9"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6.6.10.6 </w:t>
            </w:r>
            <w:r w:rsidRPr="00C1372E">
              <w:rPr>
                <w:rFonts w:ascii="Verdana" w:hAnsi="Verdana" w:cs="Times New Roman"/>
                <w:sz w:val="16"/>
                <w:szCs w:val="16"/>
                <w:lang w:val="en-US"/>
              </w:rPr>
              <w:t>Preventive action.</w:t>
            </w:r>
          </w:p>
        </w:tc>
      </w:tr>
      <w:tr w:rsidR="006E13DE" w:rsidRPr="00F172B1" w14:paraId="3F7C5C60" w14:textId="77777777" w:rsidTr="00F172B1">
        <w:tc>
          <w:tcPr>
            <w:tcW w:w="4529" w:type="dxa"/>
            <w:shd w:val="clear" w:color="auto" w:fill="auto"/>
          </w:tcPr>
          <w:p w14:paraId="438C9260"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6.6.10.6.1 </w:t>
            </w:r>
            <w:r w:rsidRPr="00F172B1">
              <w:rPr>
                <w:rFonts w:ascii="Verdana" w:hAnsi="Verdana"/>
                <w:sz w:val="16"/>
                <w:szCs w:val="16"/>
              </w:rPr>
              <w:t>El responsable del proceso en el que se detecta la no conformidad o desviación debe determinar la acción para eliminar las causas de ésta, con el fin de prevenir su recurrencia. Las acciones preventivas deben ser proporcionales a los efectos potenciales asociadas al riesgo.</w:t>
            </w:r>
          </w:p>
        </w:tc>
        <w:tc>
          <w:tcPr>
            <w:tcW w:w="4529" w:type="dxa"/>
            <w:shd w:val="clear" w:color="auto" w:fill="auto"/>
          </w:tcPr>
          <w:p w14:paraId="02D84FDC"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6.6.10.6.1 </w:t>
            </w:r>
            <w:r w:rsidRPr="00C1372E">
              <w:rPr>
                <w:rFonts w:ascii="Verdana" w:hAnsi="Verdana" w:cs="Times New Roman"/>
                <w:sz w:val="16"/>
                <w:szCs w:val="16"/>
                <w:lang w:val="en-US"/>
              </w:rPr>
              <w:t>The person responsible for the process in which the non-conformity or deviation is detected must determine the action to eliminate the causes of it, in order to prevent its recurrence. Preventive actions must be proportional to the potential effects associated with the risk.</w:t>
            </w:r>
          </w:p>
        </w:tc>
      </w:tr>
      <w:tr w:rsidR="006E13DE" w:rsidRPr="00F172B1" w14:paraId="7DD2C669" w14:textId="77777777" w:rsidTr="00F172B1">
        <w:tc>
          <w:tcPr>
            <w:tcW w:w="4529" w:type="dxa"/>
            <w:shd w:val="clear" w:color="auto" w:fill="auto"/>
          </w:tcPr>
          <w:p w14:paraId="20F0A439"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6.6.10.6.2 </w:t>
            </w:r>
            <w:r w:rsidRPr="00F172B1">
              <w:rPr>
                <w:rFonts w:ascii="Verdana" w:hAnsi="Verdana"/>
                <w:sz w:val="16"/>
                <w:szCs w:val="16"/>
              </w:rPr>
              <w:t>Verificar que la acción no afecte negativamente la capacidad de cumplir con los requisitos o la seguridad y el rendimiento del dispositivo médico.</w:t>
            </w:r>
          </w:p>
        </w:tc>
        <w:tc>
          <w:tcPr>
            <w:tcW w:w="4529" w:type="dxa"/>
            <w:shd w:val="clear" w:color="auto" w:fill="auto"/>
          </w:tcPr>
          <w:p w14:paraId="4AD8E4EA"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6.6.10.6.2 </w:t>
            </w:r>
            <w:r w:rsidRPr="00C1372E">
              <w:rPr>
                <w:rFonts w:ascii="Verdana" w:hAnsi="Verdana" w:cs="Times New Roman"/>
                <w:sz w:val="16"/>
                <w:szCs w:val="16"/>
                <w:lang w:val="en-US"/>
              </w:rPr>
              <w:t>Verify that the action does not adversely affect the ability to meet the requirements or the safety and performance of the medical device.</w:t>
            </w:r>
          </w:p>
        </w:tc>
      </w:tr>
      <w:tr w:rsidR="006E13DE" w:rsidRPr="00F172B1" w14:paraId="365E0230" w14:textId="77777777" w:rsidTr="00F172B1">
        <w:tc>
          <w:tcPr>
            <w:tcW w:w="4529" w:type="dxa"/>
            <w:shd w:val="clear" w:color="auto" w:fill="auto"/>
          </w:tcPr>
          <w:p w14:paraId="1A12AF72"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6.7 </w:t>
            </w:r>
            <w:r w:rsidRPr="00F172B1">
              <w:rPr>
                <w:rFonts w:ascii="Verdana" w:hAnsi="Verdana"/>
                <w:sz w:val="16"/>
                <w:szCs w:val="16"/>
              </w:rPr>
              <w:t>Los establecimientos que cuenten con certificación bajo el estándar ISO13485 vigente emitida por organismos autorizados por las entidades de acreditación nacionales o las reconocidas internacionalmente, en la evaluación de la conformidad se reconocerá como equivalente a los requisitos establecidos en el Capítulo 6 de esta Norma.</w:t>
            </w:r>
          </w:p>
        </w:tc>
        <w:tc>
          <w:tcPr>
            <w:tcW w:w="4529" w:type="dxa"/>
            <w:shd w:val="clear" w:color="auto" w:fill="auto"/>
          </w:tcPr>
          <w:p w14:paraId="59E16149"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6.7 </w:t>
            </w:r>
            <w:r w:rsidRPr="00C1372E">
              <w:rPr>
                <w:rFonts w:ascii="Verdana" w:hAnsi="Verdana" w:cs="Times New Roman"/>
                <w:sz w:val="16"/>
                <w:szCs w:val="16"/>
                <w:lang w:val="en-US"/>
              </w:rPr>
              <w:t xml:space="preserve">Establishments that have certification under the current ISO13485 standard issued by bodies authorized by national accreditation entities or internationally recognized ones, in the </w:t>
            </w:r>
            <w:r w:rsidR="003B5F5D" w:rsidRPr="00F172B1">
              <w:rPr>
                <w:rFonts w:ascii="Verdana" w:hAnsi="Verdana" w:cs="Times New Roman"/>
                <w:sz w:val="16"/>
                <w:szCs w:val="16"/>
                <w:lang w:val="en-US"/>
              </w:rPr>
              <w:t>Evaluation of Conformity</w:t>
            </w:r>
            <w:r w:rsidRPr="00C1372E">
              <w:rPr>
                <w:rFonts w:ascii="Verdana" w:hAnsi="Verdana" w:cs="Times New Roman"/>
                <w:sz w:val="16"/>
                <w:szCs w:val="16"/>
                <w:lang w:val="en-US"/>
              </w:rPr>
              <w:t xml:space="preserve"> will be recognized as equivalent to the requirements established in Chapter 6 of this Standard.</w:t>
            </w:r>
          </w:p>
        </w:tc>
      </w:tr>
      <w:tr w:rsidR="006E13DE" w:rsidRPr="00F172B1" w14:paraId="5905A268" w14:textId="77777777" w:rsidTr="00F172B1">
        <w:tc>
          <w:tcPr>
            <w:tcW w:w="4529" w:type="dxa"/>
            <w:shd w:val="clear" w:color="auto" w:fill="auto"/>
          </w:tcPr>
          <w:p w14:paraId="4F86CF04"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6.7.1 </w:t>
            </w:r>
            <w:r w:rsidRPr="00F172B1">
              <w:rPr>
                <w:rFonts w:ascii="Verdana" w:hAnsi="Verdana"/>
                <w:sz w:val="16"/>
                <w:szCs w:val="16"/>
              </w:rPr>
              <w:t>Durante la evaluación de la conformidad de esta Norma la inspección se efectuará bajo un enfoque reducido exceptuando el Capítulo 6 y sus incisos.</w:t>
            </w:r>
          </w:p>
        </w:tc>
        <w:tc>
          <w:tcPr>
            <w:tcW w:w="4529" w:type="dxa"/>
            <w:shd w:val="clear" w:color="auto" w:fill="auto"/>
          </w:tcPr>
          <w:p w14:paraId="01C0B5A8"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6.7.1 </w:t>
            </w:r>
            <w:r w:rsidRPr="00C1372E">
              <w:rPr>
                <w:rFonts w:ascii="Verdana" w:hAnsi="Verdana" w:cs="Times New Roman"/>
                <w:sz w:val="16"/>
                <w:szCs w:val="16"/>
                <w:lang w:val="en-US"/>
              </w:rPr>
              <w:t>During the evaluation of the conformity of this Standard, the inspection will be carried out under a reduced approach, except for Chapter 6 and its subsections.</w:t>
            </w:r>
          </w:p>
        </w:tc>
      </w:tr>
      <w:tr w:rsidR="006E13DE" w:rsidRPr="00F172B1" w14:paraId="5AA32DDE" w14:textId="77777777" w:rsidTr="00F172B1">
        <w:tc>
          <w:tcPr>
            <w:tcW w:w="4529" w:type="dxa"/>
            <w:shd w:val="clear" w:color="auto" w:fill="auto"/>
          </w:tcPr>
          <w:p w14:paraId="48344859" w14:textId="77777777" w:rsidR="006E13DE" w:rsidRPr="00F172B1" w:rsidRDefault="006E13DE" w:rsidP="00F172B1">
            <w:pPr>
              <w:pStyle w:val="Texto"/>
              <w:spacing w:line="232" w:lineRule="exact"/>
              <w:ind w:firstLine="0"/>
              <w:rPr>
                <w:rFonts w:ascii="Verdana" w:hAnsi="Verdana"/>
                <w:b/>
                <w:sz w:val="16"/>
                <w:szCs w:val="16"/>
              </w:rPr>
            </w:pPr>
            <w:r w:rsidRPr="00F172B1">
              <w:rPr>
                <w:rFonts w:ascii="Verdana" w:hAnsi="Verdana"/>
                <w:b/>
                <w:sz w:val="16"/>
                <w:szCs w:val="16"/>
              </w:rPr>
              <w:lastRenderedPageBreak/>
              <w:t>7. Gestión de Riesgos de Calidad</w:t>
            </w:r>
          </w:p>
        </w:tc>
        <w:tc>
          <w:tcPr>
            <w:tcW w:w="4529" w:type="dxa"/>
            <w:shd w:val="clear" w:color="auto" w:fill="auto"/>
          </w:tcPr>
          <w:p w14:paraId="18C863A3"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7. Quality Risk Management</w:t>
            </w:r>
          </w:p>
        </w:tc>
      </w:tr>
      <w:tr w:rsidR="006E13DE" w:rsidRPr="00F172B1" w14:paraId="28FEB614" w14:textId="77777777" w:rsidTr="00F172B1">
        <w:tc>
          <w:tcPr>
            <w:tcW w:w="4529" w:type="dxa"/>
            <w:shd w:val="clear" w:color="auto" w:fill="auto"/>
          </w:tcPr>
          <w:p w14:paraId="41238CB1"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7.1 </w:t>
            </w:r>
            <w:r w:rsidRPr="00F172B1">
              <w:rPr>
                <w:rFonts w:ascii="Verdana" w:hAnsi="Verdana"/>
                <w:sz w:val="16"/>
                <w:szCs w:val="16"/>
              </w:rPr>
              <w:t>El establecimiento debe contar con un Sistema de Gestión de Riesgos de Calidad que asegure de forma científica y sistemática las acciones para identificar, mitigar y controlar las fallas potenciales en los sistemas, operaciones y procesos que afecten la calidad de los productos.</w:t>
            </w:r>
          </w:p>
        </w:tc>
        <w:tc>
          <w:tcPr>
            <w:tcW w:w="4529" w:type="dxa"/>
            <w:shd w:val="clear" w:color="auto" w:fill="auto"/>
          </w:tcPr>
          <w:p w14:paraId="0BD9437C"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7.1 </w:t>
            </w:r>
            <w:r w:rsidRPr="00C1372E">
              <w:rPr>
                <w:rFonts w:ascii="Verdana" w:hAnsi="Verdana" w:cs="Times New Roman"/>
                <w:sz w:val="16"/>
                <w:szCs w:val="16"/>
                <w:lang w:val="en-US"/>
              </w:rPr>
              <w:t>The establishment must have a Quality Risk Management System that scientifically and systematically ensures actions to identify, mitigate and control potential failures in systems, operations and processes that affect the quality of products.</w:t>
            </w:r>
          </w:p>
        </w:tc>
      </w:tr>
      <w:tr w:rsidR="006E13DE" w:rsidRPr="00F172B1" w14:paraId="33F35640" w14:textId="77777777" w:rsidTr="00F172B1">
        <w:tc>
          <w:tcPr>
            <w:tcW w:w="4529" w:type="dxa"/>
            <w:shd w:val="clear" w:color="auto" w:fill="auto"/>
          </w:tcPr>
          <w:p w14:paraId="4E9BE26D"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7.2 </w:t>
            </w:r>
            <w:r w:rsidRPr="00F172B1">
              <w:rPr>
                <w:rFonts w:ascii="Verdana" w:hAnsi="Verdana"/>
                <w:sz w:val="16"/>
                <w:szCs w:val="16"/>
              </w:rPr>
              <w:t xml:space="preserve">La metodología para la Gestión de Riesgo en los sistemas, operaciones y procesos deberá estar sustentada en herramientas de análisis comprobadas y </w:t>
            </w:r>
            <w:proofErr w:type="gramStart"/>
            <w:r w:rsidRPr="00F172B1">
              <w:rPr>
                <w:rFonts w:ascii="Verdana" w:hAnsi="Verdana"/>
                <w:sz w:val="16"/>
                <w:szCs w:val="16"/>
              </w:rPr>
              <w:t>de acuerdo a</w:t>
            </w:r>
            <w:proofErr w:type="gramEnd"/>
            <w:r w:rsidRPr="00F172B1">
              <w:rPr>
                <w:rFonts w:ascii="Verdana" w:hAnsi="Verdana"/>
                <w:sz w:val="16"/>
                <w:szCs w:val="16"/>
              </w:rPr>
              <w:t xml:space="preserve"> su nivel de riesgo, con el fin de asegurar la gestión efectiva y lógica de las prioridades y estrategias para la Gestión de Riesgos de Calidad.</w:t>
            </w:r>
          </w:p>
        </w:tc>
        <w:tc>
          <w:tcPr>
            <w:tcW w:w="4529" w:type="dxa"/>
            <w:shd w:val="clear" w:color="auto" w:fill="auto"/>
          </w:tcPr>
          <w:p w14:paraId="4D4A3C2D"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7.2 </w:t>
            </w:r>
            <w:r w:rsidRPr="00C1372E">
              <w:rPr>
                <w:rFonts w:ascii="Verdana" w:hAnsi="Verdana" w:cs="Times New Roman"/>
                <w:sz w:val="16"/>
                <w:szCs w:val="16"/>
                <w:lang w:val="en-US"/>
              </w:rPr>
              <w:t>The methodology for Risk Management in systems, operations and processes must be supported by proven analysis tools and according to their level of risk, in order to ensure the effective and logical management of priorities and strategies for Management of Quality Risks.</w:t>
            </w:r>
          </w:p>
        </w:tc>
      </w:tr>
      <w:tr w:rsidR="006E13DE" w:rsidRPr="00F172B1" w14:paraId="6E516AD2" w14:textId="77777777" w:rsidTr="00F172B1">
        <w:tc>
          <w:tcPr>
            <w:tcW w:w="4529" w:type="dxa"/>
            <w:shd w:val="clear" w:color="auto" w:fill="auto"/>
          </w:tcPr>
          <w:p w14:paraId="1940AF2B"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7.3</w:t>
            </w:r>
            <w:r w:rsidRPr="00F172B1">
              <w:rPr>
                <w:rFonts w:ascii="Verdana" w:hAnsi="Verdana"/>
                <w:sz w:val="16"/>
                <w:szCs w:val="16"/>
              </w:rPr>
              <w:t xml:space="preserve"> Debe existir un conjunto de procedimientos que evidencie la implementación, capacitación y calificación del personal encargado del Sistema de Gestión de Riesgos de Calidad y su aplicación.</w:t>
            </w:r>
          </w:p>
        </w:tc>
        <w:tc>
          <w:tcPr>
            <w:tcW w:w="4529" w:type="dxa"/>
            <w:shd w:val="clear" w:color="auto" w:fill="auto"/>
          </w:tcPr>
          <w:p w14:paraId="618CB6E5"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7.3 </w:t>
            </w:r>
            <w:r w:rsidRPr="00C1372E">
              <w:rPr>
                <w:rFonts w:ascii="Verdana" w:hAnsi="Verdana" w:cs="Times New Roman"/>
                <w:sz w:val="16"/>
                <w:szCs w:val="16"/>
                <w:lang w:val="en-US"/>
              </w:rPr>
              <w:t>There must be a set of procedures that evidences the implementation, training and qualification of the personnel in charge of the Quality Risk Management System and its application.</w:t>
            </w:r>
          </w:p>
        </w:tc>
      </w:tr>
      <w:tr w:rsidR="006E13DE" w:rsidRPr="00F172B1" w14:paraId="5FDE1413" w14:textId="77777777" w:rsidTr="00F172B1">
        <w:tc>
          <w:tcPr>
            <w:tcW w:w="4529" w:type="dxa"/>
            <w:shd w:val="clear" w:color="auto" w:fill="auto"/>
          </w:tcPr>
          <w:p w14:paraId="447BEF41"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7.4</w:t>
            </w:r>
            <w:r w:rsidRPr="00F172B1">
              <w:rPr>
                <w:rFonts w:ascii="Verdana" w:hAnsi="Verdana"/>
                <w:sz w:val="16"/>
                <w:szCs w:val="16"/>
              </w:rPr>
              <w:t xml:space="preserve"> Las valoraciones de riesgo realizadas deberán ser documentadas de forma tal que sean la base para la elaboración del PMV y funcionen como soporte y evidencia técnica para las desviaciones y cambios críticos de sistemas, operaciones y procesos y ser el soporte de evaluación de CAPA.</w:t>
            </w:r>
          </w:p>
        </w:tc>
        <w:tc>
          <w:tcPr>
            <w:tcW w:w="4529" w:type="dxa"/>
            <w:shd w:val="clear" w:color="auto" w:fill="auto"/>
          </w:tcPr>
          <w:p w14:paraId="619658E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7.4 </w:t>
            </w:r>
            <w:r w:rsidRPr="00C1372E">
              <w:rPr>
                <w:rFonts w:ascii="Verdana" w:hAnsi="Verdana" w:cs="Times New Roman"/>
                <w:sz w:val="16"/>
                <w:szCs w:val="16"/>
                <w:lang w:val="en-US"/>
              </w:rPr>
              <w:t xml:space="preserve">The risk assessments carried out must be documented in such a way that they are the basis for the preparation of the </w:t>
            </w:r>
            <w:r w:rsidR="00725DC8" w:rsidRPr="00F172B1">
              <w:rPr>
                <w:rFonts w:ascii="Verdana" w:hAnsi="Verdana" w:cs="Times New Roman"/>
                <w:sz w:val="16"/>
                <w:szCs w:val="16"/>
                <w:lang w:val="en-US"/>
              </w:rPr>
              <w:t>MVP (Master Validation Plan)</w:t>
            </w:r>
            <w:r w:rsidRPr="00C1372E">
              <w:rPr>
                <w:rFonts w:ascii="Verdana" w:hAnsi="Verdana" w:cs="Times New Roman"/>
                <w:sz w:val="16"/>
                <w:szCs w:val="16"/>
                <w:lang w:val="en-US"/>
              </w:rPr>
              <w:t xml:space="preserve"> and function as support and technical evidence for deviations and critical changes in systems, operations and processes and be the assessment support of CAPA.</w:t>
            </w:r>
          </w:p>
        </w:tc>
      </w:tr>
      <w:tr w:rsidR="006E13DE" w:rsidRPr="00F172B1" w14:paraId="2A71070F" w14:textId="77777777" w:rsidTr="00F172B1">
        <w:tc>
          <w:tcPr>
            <w:tcW w:w="4529" w:type="dxa"/>
            <w:shd w:val="clear" w:color="auto" w:fill="auto"/>
          </w:tcPr>
          <w:p w14:paraId="65B4FB89"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7.5</w:t>
            </w:r>
            <w:r w:rsidRPr="00F172B1">
              <w:rPr>
                <w:rFonts w:ascii="Verdana" w:hAnsi="Verdana"/>
                <w:sz w:val="16"/>
                <w:szCs w:val="16"/>
              </w:rPr>
              <w:t xml:space="preserve"> Deberá existir un método eficiente de comunicación que asegure que el análisis y acciones documentadas en la metodología de riesgo son del conocimiento de la organización como parte del Sistema de Gestión de Calidad.</w:t>
            </w:r>
          </w:p>
        </w:tc>
        <w:tc>
          <w:tcPr>
            <w:tcW w:w="4529" w:type="dxa"/>
            <w:shd w:val="clear" w:color="auto" w:fill="auto"/>
          </w:tcPr>
          <w:p w14:paraId="6B22A06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7.5 </w:t>
            </w:r>
            <w:r w:rsidRPr="00C1372E">
              <w:rPr>
                <w:rFonts w:ascii="Verdana" w:hAnsi="Verdana" w:cs="Times New Roman"/>
                <w:sz w:val="16"/>
                <w:szCs w:val="16"/>
                <w:lang w:val="en-US"/>
              </w:rPr>
              <w:t>There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must be an efficient communication method that ensures that the analysis and actions documented in the risk methodology are known to the organization as part of the Quality Management System.</w:t>
            </w:r>
          </w:p>
        </w:tc>
      </w:tr>
      <w:tr w:rsidR="006E13DE" w:rsidRPr="00F172B1" w14:paraId="66130ECE" w14:textId="77777777" w:rsidTr="00F172B1">
        <w:tc>
          <w:tcPr>
            <w:tcW w:w="4529" w:type="dxa"/>
            <w:shd w:val="clear" w:color="auto" w:fill="auto"/>
          </w:tcPr>
          <w:p w14:paraId="4D288A5D"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7.6</w:t>
            </w:r>
            <w:r w:rsidRPr="00F172B1">
              <w:rPr>
                <w:rFonts w:ascii="Verdana" w:hAnsi="Verdana"/>
                <w:sz w:val="16"/>
                <w:szCs w:val="16"/>
              </w:rPr>
              <w:t xml:space="preserve"> Se debe establecer la verificación continua del resultado del proceso de Gestión de Riesgos de Calidad que garanticen su vigencia y la robustez del Sistema de Gestión de Calidad.</w:t>
            </w:r>
          </w:p>
        </w:tc>
        <w:tc>
          <w:tcPr>
            <w:tcW w:w="4529" w:type="dxa"/>
            <w:shd w:val="clear" w:color="auto" w:fill="auto"/>
          </w:tcPr>
          <w:p w14:paraId="2750E94E"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7.6 </w:t>
            </w:r>
            <w:r w:rsidRPr="00C1372E">
              <w:rPr>
                <w:rFonts w:ascii="Verdana" w:hAnsi="Verdana" w:cs="Times New Roman"/>
                <w:sz w:val="16"/>
                <w:szCs w:val="16"/>
                <w:lang w:val="en-US"/>
              </w:rPr>
              <w:t>Continuous verification of the result of the Quality Risk Management process must be established to guarantee its validity and the robustness of the Quality Management System.</w:t>
            </w:r>
          </w:p>
        </w:tc>
      </w:tr>
      <w:tr w:rsidR="006E13DE" w:rsidRPr="00F172B1" w14:paraId="3EB7F7E2" w14:textId="77777777" w:rsidTr="00F172B1">
        <w:tc>
          <w:tcPr>
            <w:tcW w:w="4529" w:type="dxa"/>
            <w:shd w:val="clear" w:color="auto" w:fill="auto"/>
          </w:tcPr>
          <w:p w14:paraId="042BDAE4"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rPr>
              <w:t xml:space="preserve">7.7 </w:t>
            </w:r>
            <w:r w:rsidRPr="00F172B1">
              <w:rPr>
                <w:rFonts w:ascii="Verdana" w:hAnsi="Verdana"/>
                <w:sz w:val="16"/>
                <w:szCs w:val="16"/>
              </w:rPr>
              <w:t>Para la implementación de la Gestión de Riesgos de Calidad podrá consultarse el Apéndice denominado “Aplicación de la administración de Riesgos a los dispositivos médicos” del Suplemento para dispositivos médicos de la FEUM.</w:t>
            </w:r>
          </w:p>
        </w:tc>
        <w:tc>
          <w:tcPr>
            <w:tcW w:w="4529" w:type="dxa"/>
            <w:shd w:val="clear" w:color="auto" w:fill="auto"/>
          </w:tcPr>
          <w:p w14:paraId="21791F71"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7.7 </w:t>
            </w:r>
            <w:r w:rsidRPr="00C1372E">
              <w:rPr>
                <w:rFonts w:ascii="Verdana" w:hAnsi="Verdana" w:cs="Times New Roman"/>
                <w:sz w:val="16"/>
                <w:szCs w:val="16"/>
                <w:lang w:val="en-US"/>
              </w:rPr>
              <w:t>For the implementation of Quality Risk Management, the Appendix called "Application of Risk Management to medical devices" of the FEUM Supplement for medical devices may be consulted.</w:t>
            </w:r>
          </w:p>
        </w:tc>
      </w:tr>
      <w:tr w:rsidR="006E13DE" w:rsidRPr="00F172B1" w14:paraId="6563F0EA" w14:textId="77777777" w:rsidTr="00F172B1">
        <w:tc>
          <w:tcPr>
            <w:tcW w:w="4529" w:type="dxa"/>
            <w:shd w:val="clear" w:color="auto" w:fill="auto"/>
          </w:tcPr>
          <w:p w14:paraId="32AD7E08" w14:textId="77777777" w:rsidR="006E13DE" w:rsidRPr="00F172B1" w:rsidRDefault="006E13DE" w:rsidP="00F172B1">
            <w:pPr>
              <w:pStyle w:val="Texto"/>
              <w:spacing w:line="232" w:lineRule="exact"/>
              <w:ind w:firstLine="0"/>
              <w:rPr>
                <w:rFonts w:ascii="Verdana" w:hAnsi="Verdana"/>
                <w:b/>
                <w:sz w:val="16"/>
                <w:szCs w:val="16"/>
                <w:lang w:val="es-MX"/>
              </w:rPr>
            </w:pPr>
            <w:r w:rsidRPr="00F172B1">
              <w:rPr>
                <w:rFonts w:ascii="Verdana" w:hAnsi="Verdana"/>
                <w:b/>
                <w:sz w:val="16"/>
                <w:szCs w:val="16"/>
                <w:lang w:val="es-MX"/>
              </w:rPr>
              <w:t>8. Diseño y desarrollo</w:t>
            </w:r>
          </w:p>
        </w:tc>
        <w:tc>
          <w:tcPr>
            <w:tcW w:w="4529" w:type="dxa"/>
            <w:shd w:val="clear" w:color="auto" w:fill="auto"/>
          </w:tcPr>
          <w:p w14:paraId="44C8C615"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8. Design and development</w:t>
            </w:r>
          </w:p>
        </w:tc>
      </w:tr>
      <w:tr w:rsidR="006E13DE" w:rsidRPr="00F172B1" w14:paraId="54450845" w14:textId="77777777" w:rsidTr="00F172B1">
        <w:tc>
          <w:tcPr>
            <w:tcW w:w="4529" w:type="dxa"/>
            <w:shd w:val="clear" w:color="auto" w:fill="auto"/>
          </w:tcPr>
          <w:p w14:paraId="461E2051"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8.1</w:t>
            </w:r>
            <w:r w:rsidRPr="00F172B1">
              <w:rPr>
                <w:rFonts w:ascii="Verdana" w:hAnsi="Verdana"/>
                <w:b/>
                <w:sz w:val="16"/>
                <w:szCs w:val="16"/>
              </w:rPr>
              <w:t xml:space="preserve"> </w:t>
            </w:r>
            <w:r w:rsidRPr="00F172B1">
              <w:rPr>
                <w:rFonts w:ascii="Verdana" w:hAnsi="Verdana"/>
                <w:sz w:val="16"/>
                <w:szCs w:val="16"/>
              </w:rPr>
              <w:t>Generalidades.</w:t>
            </w:r>
          </w:p>
        </w:tc>
        <w:tc>
          <w:tcPr>
            <w:tcW w:w="4529" w:type="dxa"/>
            <w:shd w:val="clear" w:color="auto" w:fill="auto"/>
          </w:tcPr>
          <w:p w14:paraId="0CCA9F11"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8.1 </w:t>
            </w:r>
            <w:r w:rsidRPr="00C1372E">
              <w:rPr>
                <w:rFonts w:ascii="Verdana" w:hAnsi="Verdana" w:cs="Times New Roman"/>
                <w:sz w:val="16"/>
                <w:szCs w:val="16"/>
                <w:lang w:val="en-US"/>
              </w:rPr>
              <w:t>General.</w:t>
            </w:r>
          </w:p>
        </w:tc>
      </w:tr>
      <w:tr w:rsidR="006E13DE" w:rsidRPr="00F172B1" w14:paraId="60994011" w14:textId="77777777" w:rsidTr="00F172B1">
        <w:tc>
          <w:tcPr>
            <w:tcW w:w="4529" w:type="dxa"/>
            <w:shd w:val="clear" w:color="auto" w:fill="auto"/>
          </w:tcPr>
          <w:p w14:paraId="775B28A3"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8.1.1</w:t>
            </w:r>
            <w:r w:rsidRPr="00F172B1">
              <w:rPr>
                <w:rFonts w:ascii="Verdana" w:hAnsi="Verdana"/>
                <w:sz w:val="16"/>
                <w:szCs w:val="16"/>
              </w:rPr>
              <w:t xml:space="preserve"> El responsable del área de desarrollo debe documentar los procedimientos de diseño y desarrollo.</w:t>
            </w:r>
          </w:p>
        </w:tc>
        <w:tc>
          <w:tcPr>
            <w:tcW w:w="4529" w:type="dxa"/>
            <w:shd w:val="clear" w:color="auto" w:fill="auto"/>
          </w:tcPr>
          <w:p w14:paraId="7F32F2C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8.1.1 </w:t>
            </w:r>
            <w:r w:rsidRPr="00C1372E">
              <w:rPr>
                <w:rFonts w:ascii="Verdana" w:hAnsi="Verdana" w:cs="Times New Roman"/>
                <w:sz w:val="16"/>
                <w:szCs w:val="16"/>
                <w:lang w:val="en-US"/>
              </w:rPr>
              <w:t>The person in charge of the development area must document the design and development procedures.</w:t>
            </w:r>
          </w:p>
        </w:tc>
      </w:tr>
      <w:tr w:rsidR="006E13DE" w:rsidRPr="00F172B1" w14:paraId="6AD5B02D" w14:textId="77777777" w:rsidTr="00F172B1">
        <w:tc>
          <w:tcPr>
            <w:tcW w:w="4529" w:type="dxa"/>
            <w:shd w:val="clear" w:color="auto" w:fill="auto"/>
          </w:tcPr>
          <w:p w14:paraId="723BC2C9"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w:t>
            </w:r>
            <w:r w:rsidRPr="00F172B1">
              <w:rPr>
                <w:rFonts w:ascii="Verdana" w:hAnsi="Verdana"/>
                <w:sz w:val="16"/>
                <w:szCs w:val="16"/>
              </w:rPr>
              <w:t xml:space="preserve"> Diseño y planificación del desarrollo.</w:t>
            </w:r>
          </w:p>
        </w:tc>
        <w:tc>
          <w:tcPr>
            <w:tcW w:w="4529" w:type="dxa"/>
            <w:shd w:val="clear" w:color="auto" w:fill="auto"/>
          </w:tcPr>
          <w:p w14:paraId="79AC8776"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 </w:t>
            </w:r>
            <w:r w:rsidRPr="00C1372E">
              <w:rPr>
                <w:rFonts w:ascii="Verdana" w:hAnsi="Verdana" w:cs="Times New Roman"/>
                <w:sz w:val="16"/>
                <w:szCs w:val="16"/>
                <w:lang w:val="en-US"/>
              </w:rPr>
              <w:t>Design and development planning.</w:t>
            </w:r>
          </w:p>
        </w:tc>
      </w:tr>
      <w:tr w:rsidR="006E13DE" w:rsidRPr="00F172B1" w14:paraId="557DDCF2" w14:textId="77777777" w:rsidTr="00F172B1">
        <w:tc>
          <w:tcPr>
            <w:tcW w:w="4529" w:type="dxa"/>
            <w:shd w:val="clear" w:color="auto" w:fill="auto"/>
          </w:tcPr>
          <w:p w14:paraId="22D4A75C"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8.2.1</w:t>
            </w:r>
            <w:r w:rsidRPr="00F172B1">
              <w:rPr>
                <w:rFonts w:ascii="Verdana" w:hAnsi="Verdana"/>
                <w:sz w:val="16"/>
                <w:szCs w:val="16"/>
              </w:rPr>
              <w:t xml:space="preserve"> El responsable del área de desarrollo debe planificar y controlar el diseño y desarrollo del producto. Según corresponda, el diseño y los documentos de planificación del desarrollo deben conservarse y actualizarse conforme al avance del diseño y desarrollo.</w:t>
            </w:r>
          </w:p>
        </w:tc>
        <w:tc>
          <w:tcPr>
            <w:tcW w:w="4529" w:type="dxa"/>
            <w:shd w:val="clear" w:color="auto" w:fill="auto"/>
          </w:tcPr>
          <w:p w14:paraId="53253562"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8.2.1 </w:t>
            </w:r>
            <w:r w:rsidRPr="00C1372E">
              <w:rPr>
                <w:rFonts w:ascii="Verdana" w:hAnsi="Verdana" w:cs="Times New Roman"/>
                <w:sz w:val="16"/>
                <w:szCs w:val="16"/>
                <w:lang w:val="en-US"/>
              </w:rPr>
              <w:t>The person in charge of the development area must plan and control the design and development of the product. As appropriate, design and development planning documents should be retained and updated as design and development progress.</w:t>
            </w:r>
          </w:p>
        </w:tc>
      </w:tr>
      <w:tr w:rsidR="006E13DE" w:rsidRPr="00F172B1" w14:paraId="1D8ED9E5" w14:textId="77777777" w:rsidTr="00F172B1">
        <w:tc>
          <w:tcPr>
            <w:tcW w:w="4529" w:type="dxa"/>
            <w:shd w:val="clear" w:color="auto" w:fill="auto"/>
          </w:tcPr>
          <w:p w14:paraId="589222C7"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lastRenderedPageBreak/>
              <w:t>8.2.2</w:t>
            </w:r>
            <w:r w:rsidRPr="00F172B1">
              <w:rPr>
                <w:rFonts w:ascii="Verdana" w:hAnsi="Verdana"/>
                <w:sz w:val="16"/>
                <w:szCs w:val="16"/>
              </w:rPr>
              <w:t xml:space="preserve"> Durante la planificación del diseño y desarrollo, se debe documentar:</w:t>
            </w:r>
          </w:p>
        </w:tc>
        <w:tc>
          <w:tcPr>
            <w:tcW w:w="4529" w:type="dxa"/>
            <w:shd w:val="clear" w:color="auto" w:fill="auto"/>
          </w:tcPr>
          <w:p w14:paraId="794D1796"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 </w:t>
            </w:r>
            <w:r w:rsidRPr="00C1372E">
              <w:rPr>
                <w:rFonts w:ascii="Verdana" w:hAnsi="Verdana" w:cs="Times New Roman"/>
                <w:sz w:val="16"/>
                <w:szCs w:val="16"/>
                <w:lang w:val="en-US"/>
              </w:rPr>
              <w:t>During design and development planning, document:</w:t>
            </w:r>
          </w:p>
        </w:tc>
      </w:tr>
      <w:tr w:rsidR="006E13DE" w:rsidRPr="00F172B1" w14:paraId="21986D53" w14:textId="77777777" w:rsidTr="00F172B1">
        <w:tc>
          <w:tcPr>
            <w:tcW w:w="4529" w:type="dxa"/>
            <w:shd w:val="clear" w:color="auto" w:fill="auto"/>
          </w:tcPr>
          <w:p w14:paraId="0C49D82C"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8.2.2.1</w:t>
            </w:r>
            <w:r w:rsidRPr="00F172B1">
              <w:rPr>
                <w:rFonts w:ascii="Verdana" w:hAnsi="Verdana"/>
                <w:sz w:val="16"/>
                <w:szCs w:val="16"/>
              </w:rPr>
              <w:t xml:space="preserve"> Las etapas de diseño y desarrollo.</w:t>
            </w:r>
          </w:p>
        </w:tc>
        <w:tc>
          <w:tcPr>
            <w:tcW w:w="4529" w:type="dxa"/>
            <w:shd w:val="clear" w:color="auto" w:fill="auto"/>
          </w:tcPr>
          <w:p w14:paraId="07F6C962"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8.2.2.1 </w:t>
            </w:r>
            <w:r w:rsidRPr="00C1372E">
              <w:rPr>
                <w:rFonts w:ascii="Verdana" w:hAnsi="Verdana" w:cs="Times New Roman"/>
                <w:sz w:val="16"/>
                <w:szCs w:val="16"/>
                <w:lang w:val="en-US"/>
              </w:rPr>
              <w:t>The design and development stages.</w:t>
            </w:r>
          </w:p>
        </w:tc>
      </w:tr>
      <w:tr w:rsidR="006E13DE" w:rsidRPr="00F172B1" w14:paraId="2ED0D243" w14:textId="77777777" w:rsidTr="00F172B1">
        <w:tc>
          <w:tcPr>
            <w:tcW w:w="4529" w:type="dxa"/>
            <w:shd w:val="clear" w:color="auto" w:fill="auto"/>
          </w:tcPr>
          <w:p w14:paraId="6FA6CFE2"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8.2.2.2</w:t>
            </w:r>
            <w:r w:rsidRPr="00F172B1">
              <w:rPr>
                <w:rFonts w:ascii="Verdana" w:hAnsi="Verdana"/>
                <w:sz w:val="16"/>
                <w:szCs w:val="16"/>
              </w:rPr>
              <w:t xml:space="preserve"> La(s) revisión(es) necesaria(s) en cada etapa de diseño y desarrollo.</w:t>
            </w:r>
          </w:p>
        </w:tc>
        <w:tc>
          <w:tcPr>
            <w:tcW w:w="4529" w:type="dxa"/>
            <w:shd w:val="clear" w:color="auto" w:fill="auto"/>
          </w:tcPr>
          <w:p w14:paraId="6D81FCEC"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8.2.2.2 </w:t>
            </w:r>
            <w:r w:rsidRPr="00C1372E">
              <w:rPr>
                <w:rFonts w:ascii="Verdana" w:hAnsi="Verdana" w:cs="Times New Roman"/>
                <w:sz w:val="16"/>
                <w:szCs w:val="16"/>
                <w:lang w:val="en-US"/>
              </w:rPr>
              <w:t>The review (s) necessary at each stage of design and development.</w:t>
            </w:r>
          </w:p>
        </w:tc>
      </w:tr>
      <w:tr w:rsidR="006E13DE" w:rsidRPr="00F172B1" w14:paraId="63E8B71A" w14:textId="77777777" w:rsidTr="00F172B1">
        <w:tc>
          <w:tcPr>
            <w:tcW w:w="4529" w:type="dxa"/>
            <w:shd w:val="clear" w:color="auto" w:fill="auto"/>
          </w:tcPr>
          <w:p w14:paraId="1C1F16CE"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8.2.2.3</w:t>
            </w:r>
            <w:r w:rsidRPr="00F172B1">
              <w:rPr>
                <w:rFonts w:ascii="Verdana" w:hAnsi="Verdana"/>
                <w:sz w:val="16"/>
                <w:szCs w:val="16"/>
              </w:rPr>
              <w:t xml:space="preserve"> Las actividades de verificación, validación y transferencia del diseño que son apropiadas en cada etapa del diseño y desarrollo.</w:t>
            </w:r>
          </w:p>
        </w:tc>
        <w:tc>
          <w:tcPr>
            <w:tcW w:w="4529" w:type="dxa"/>
            <w:shd w:val="clear" w:color="auto" w:fill="auto"/>
          </w:tcPr>
          <w:p w14:paraId="6FBA94BB"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8.2.2.3 </w:t>
            </w:r>
            <w:r w:rsidR="00873243" w:rsidRPr="00F172B1">
              <w:rPr>
                <w:rFonts w:ascii="Verdana" w:hAnsi="Verdana" w:cs="Times New Roman"/>
                <w:sz w:val="16"/>
                <w:szCs w:val="16"/>
                <w:lang w:val="en-US"/>
              </w:rPr>
              <w:t xml:space="preserve">The activities of </w:t>
            </w:r>
            <w:r w:rsidRPr="00C1372E">
              <w:rPr>
                <w:rFonts w:ascii="Verdana" w:hAnsi="Verdana" w:cs="Times New Roman"/>
                <w:sz w:val="16"/>
                <w:szCs w:val="16"/>
                <w:lang w:val="en-US"/>
              </w:rPr>
              <w:t xml:space="preserve">verification, validation, and transfer </w:t>
            </w:r>
            <w:r w:rsidR="00873243" w:rsidRPr="00F172B1">
              <w:rPr>
                <w:rFonts w:ascii="Verdana" w:hAnsi="Verdana" w:cs="Times New Roman"/>
                <w:sz w:val="16"/>
                <w:szCs w:val="16"/>
                <w:lang w:val="en-US"/>
              </w:rPr>
              <w:t>of the design</w:t>
            </w:r>
            <w:r w:rsidRPr="00C1372E">
              <w:rPr>
                <w:rFonts w:ascii="Verdana" w:hAnsi="Verdana" w:cs="Times New Roman"/>
                <w:sz w:val="16"/>
                <w:szCs w:val="16"/>
                <w:lang w:val="en-US"/>
              </w:rPr>
              <w:t xml:space="preserve"> that are appropriate at each stage of design and development.</w:t>
            </w:r>
          </w:p>
        </w:tc>
      </w:tr>
      <w:tr w:rsidR="006E13DE" w:rsidRPr="00F172B1" w14:paraId="0F0C5CAD" w14:textId="77777777" w:rsidTr="00F172B1">
        <w:tc>
          <w:tcPr>
            <w:tcW w:w="4529" w:type="dxa"/>
            <w:shd w:val="clear" w:color="auto" w:fill="auto"/>
          </w:tcPr>
          <w:p w14:paraId="71C5534F"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8.2.2.4</w:t>
            </w:r>
            <w:r w:rsidRPr="00F172B1">
              <w:rPr>
                <w:rFonts w:ascii="Verdana" w:hAnsi="Verdana"/>
                <w:sz w:val="16"/>
                <w:szCs w:val="16"/>
              </w:rPr>
              <w:t xml:space="preserve"> Las responsabilidades y autorizaciones para el diseño y desarrollo.</w:t>
            </w:r>
          </w:p>
        </w:tc>
        <w:tc>
          <w:tcPr>
            <w:tcW w:w="4529" w:type="dxa"/>
            <w:shd w:val="clear" w:color="auto" w:fill="auto"/>
          </w:tcPr>
          <w:p w14:paraId="3A19E8FF"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8.2.2.4 </w:t>
            </w:r>
            <w:r w:rsidRPr="00C1372E">
              <w:rPr>
                <w:rFonts w:ascii="Verdana" w:hAnsi="Verdana" w:cs="Times New Roman"/>
                <w:sz w:val="16"/>
                <w:szCs w:val="16"/>
                <w:lang w:val="en-US"/>
              </w:rPr>
              <w:t>Responsibilities and authorizations for design and development.</w:t>
            </w:r>
          </w:p>
        </w:tc>
      </w:tr>
      <w:tr w:rsidR="006E13DE" w:rsidRPr="00F172B1" w14:paraId="23C9D157" w14:textId="77777777" w:rsidTr="00F172B1">
        <w:tc>
          <w:tcPr>
            <w:tcW w:w="4529" w:type="dxa"/>
            <w:shd w:val="clear" w:color="auto" w:fill="auto"/>
          </w:tcPr>
          <w:p w14:paraId="684C0ABF"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8.2.2.5</w:t>
            </w:r>
            <w:r w:rsidRPr="00F172B1">
              <w:rPr>
                <w:rFonts w:ascii="Verdana" w:hAnsi="Verdana"/>
                <w:sz w:val="16"/>
                <w:szCs w:val="16"/>
              </w:rPr>
              <w:t xml:space="preserve"> Los métodos para garantizar la trazabilidad de las entradas y productos del diseño y desarrollo.</w:t>
            </w:r>
          </w:p>
        </w:tc>
        <w:tc>
          <w:tcPr>
            <w:tcW w:w="4529" w:type="dxa"/>
            <w:shd w:val="clear" w:color="auto" w:fill="auto"/>
          </w:tcPr>
          <w:p w14:paraId="4845408A"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8.2.2.5 </w:t>
            </w:r>
            <w:r w:rsidRPr="00C1372E">
              <w:rPr>
                <w:rFonts w:ascii="Verdana" w:hAnsi="Verdana" w:cs="Times New Roman"/>
                <w:sz w:val="16"/>
                <w:szCs w:val="16"/>
                <w:lang w:val="en-US"/>
              </w:rPr>
              <w:t>The methods to guarantee the traceability of the inputs and products of the design and development.</w:t>
            </w:r>
          </w:p>
        </w:tc>
      </w:tr>
      <w:tr w:rsidR="006E13DE" w:rsidRPr="00F172B1" w14:paraId="47D6D4CF" w14:textId="77777777" w:rsidTr="00F172B1">
        <w:tc>
          <w:tcPr>
            <w:tcW w:w="4529" w:type="dxa"/>
            <w:shd w:val="clear" w:color="auto" w:fill="auto"/>
          </w:tcPr>
          <w:p w14:paraId="1070BCF7" w14:textId="77777777" w:rsidR="006E13DE" w:rsidRPr="00F172B1" w:rsidRDefault="006E13DE" w:rsidP="00F172B1">
            <w:pPr>
              <w:pStyle w:val="Texto"/>
              <w:spacing w:line="232" w:lineRule="exact"/>
              <w:ind w:firstLine="0"/>
              <w:rPr>
                <w:rFonts w:ascii="Verdana" w:hAnsi="Verdana"/>
                <w:sz w:val="16"/>
                <w:szCs w:val="16"/>
              </w:rPr>
            </w:pPr>
            <w:r w:rsidRPr="00F172B1">
              <w:rPr>
                <w:rFonts w:ascii="Verdana" w:hAnsi="Verdana"/>
                <w:b/>
                <w:sz w:val="16"/>
                <w:szCs w:val="16"/>
                <w:lang w:val="es-MX"/>
              </w:rPr>
              <w:t>8.2.2.6</w:t>
            </w:r>
            <w:r w:rsidRPr="00F172B1">
              <w:rPr>
                <w:rFonts w:ascii="Verdana" w:hAnsi="Verdana"/>
                <w:sz w:val="16"/>
                <w:szCs w:val="16"/>
              </w:rPr>
              <w:t xml:space="preserve"> Los recursos necesarios, incluida la competencia necesaria del personal.</w:t>
            </w:r>
          </w:p>
        </w:tc>
        <w:tc>
          <w:tcPr>
            <w:tcW w:w="4529" w:type="dxa"/>
            <w:shd w:val="clear" w:color="auto" w:fill="auto"/>
          </w:tcPr>
          <w:p w14:paraId="500E18B6" w14:textId="77777777" w:rsidR="006E13DE" w:rsidRPr="00F172B1" w:rsidRDefault="006E13DE" w:rsidP="00F172B1">
            <w:pPr>
              <w:pStyle w:val="Texto"/>
              <w:spacing w:line="232" w:lineRule="exact"/>
              <w:ind w:firstLine="0"/>
              <w:rPr>
                <w:rFonts w:ascii="Verdana" w:hAnsi="Verdana"/>
                <w:b/>
                <w:sz w:val="16"/>
                <w:szCs w:val="16"/>
                <w:lang w:val="en-US"/>
              </w:rPr>
            </w:pPr>
            <w:r w:rsidRPr="00C1372E">
              <w:rPr>
                <w:rFonts w:ascii="Verdana" w:hAnsi="Verdana" w:cs="Times New Roman"/>
                <w:b/>
                <w:bCs/>
                <w:sz w:val="16"/>
                <w:szCs w:val="16"/>
                <w:lang w:val="en-US"/>
              </w:rPr>
              <w:t xml:space="preserve">8.2.2.6 </w:t>
            </w:r>
            <w:r w:rsidRPr="00C1372E">
              <w:rPr>
                <w:rFonts w:ascii="Verdana" w:hAnsi="Verdana" w:cs="Times New Roman"/>
                <w:sz w:val="16"/>
                <w:szCs w:val="16"/>
                <w:lang w:val="en-US"/>
              </w:rPr>
              <w:t>The necessary resources, including the necessary competence of the personnel.</w:t>
            </w:r>
          </w:p>
        </w:tc>
      </w:tr>
      <w:tr w:rsidR="006E13DE" w:rsidRPr="00F172B1" w14:paraId="0680B2DF" w14:textId="77777777" w:rsidTr="00F172B1">
        <w:tc>
          <w:tcPr>
            <w:tcW w:w="4529" w:type="dxa"/>
            <w:shd w:val="clear" w:color="auto" w:fill="auto"/>
          </w:tcPr>
          <w:p w14:paraId="17AEE91C" w14:textId="77777777" w:rsidR="006E13DE" w:rsidRPr="00F172B1" w:rsidRDefault="006E13DE" w:rsidP="00F172B1">
            <w:pPr>
              <w:pStyle w:val="Texto"/>
              <w:spacing w:after="82"/>
              <w:ind w:firstLine="0"/>
              <w:rPr>
                <w:rFonts w:ascii="Verdana" w:hAnsi="Verdana"/>
                <w:b/>
                <w:sz w:val="16"/>
                <w:szCs w:val="16"/>
              </w:rPr>
            </w:pPr>
            <w:r w:rsidRPr="00F172B1">
              <w:rPr>
                <w:rFonts w:ascii="Verdana" w:hAnsi="Verdana"/>
                <w:b/>
                <w:sz w:val="16"/>
                <w:szCs w:val="16"/>
                <w:lang w:val="es-MX"/>
              </w:rPr>
              <w:t>8.3</w:t>
            </w:r>
            <w:r w:rsidRPr="00F172B1">
              <w:rPr>
                <w:rFonts w:ascii="Verdana" w:hAnsi="Verdana"/>
                <w:sz w:val="16"/>
                <w:szCs w:val="16"/>
              </w:rPr>
              <w:t xml:space="preserve"> Entradas de diseño y desarrollo.</w:t>
            </w:r>
          </w:p>
        </w:tc>
        <w:tc>
          <w:tcPr>
            <w:tcW w:w="4529" w:type="dxa"/>
            <w:shd w:val="clear" w:color="auto" w:fill="auto"/>
          </w:tcPr>
          <w:p w14:paraId="2C319DD5"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 </w:t>
            </w:r>
            <w:r w:rsidRPr="00C1372E">
              <w:rPr>
                <w:rFonts w:ascii="Verdana" w:hAnsi="Verdana" w:cs="Times New Roman"/>
                <w:sz w:val="16"/>
                <w:szCs w:val="16"/>
                <w:lang w:val="en-US"/>
              </w:rPr>
              <w:t>Design and development inputs.</w:t>
            </w:r>
          </w:p>
        </w:tc>
      </w:tr>
      <w:tr w:rsidR="006E13DE" w:rsidRPr="00F172B1" w14:paraId="7C26A8AE" w14:textId="77777777" w:rsidTr="00F172B1">
        <w:tc>
          <w:tcPr>
            <w:tcW w:w="4529" w:type="dxa"/>
            <w:shd w:val="clear" w:color="auto" w:fill="auto"/>
          </w:tcPr>
          <w:p w14:paraId="125ADB39"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8.3.1</w:t>
            </w:r>
            <w:r w:rsidRPr="00F172B1">
              <w:rPr>
                <w:rFonts w:ascii="Verdana" w:hAnsi="Verdana"/>
                <w:sz w:val="16"/>
                <w:szCs w:val="16"/>
              </w:rPr>
              <w:t xml:space="preserve"> Se deben determinar y conservar registros de las entradas relacionadas con los requisitos del producto.</w:t>
            </w:r>
          </w:p>
        </w:tc>
        <w:tc>
          <w:tcPr>
            <w:tcW w:w="4529" w:type="dxa"/>
            <w:shd w:val="clear" w:color="auto" w:fill="auto"/>
          </w:tcPr>
          <w:p w14:paraId="4298D4C0"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8.3.1 </w:t>
            </w:r>
            <w:r w:rsidRPr="00C1372E">
              <w:rPr>
                <w:rFonts w:ascii="Verdana" w:hAnsi="Verdana" w:cs="Times New Roman"/>
                <w:sz w:val="16"/>
                <w:szCs w:val="16"/>
                <w:lang w:val="en-US"/>
              </w:rPr>
              <w:t xml:space="preserve">Records of inputs related to product requirements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determined and maintained. </w:t>
            </w:r>
          </w:p>
        </w:tc>
      </w:tr>
      <w:tr w:rsidR="006E13DE" w:rsidRPr="00F172B1" w14:paraId="3C7C7327" w14:textId="77777777" w:rsidTr="00F172B1">
        <w:tc>
          <w:tcPr>
            <w:tcW w:w="4529" w:type="dxa"/>
            <w:shd w:val="clear" w:color="auto" w:fill="auto"/>
          </w:tcPr>
          <w:p w14:paraId="722220BB"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8.3.2</w:t>
            </w:r>
            <w:r w:rsidRPr="00F172B1">
              <w:rPr>
                <w:rFonts w:ascii="Verdana" w:hAnsi="Verdana"/>
                <w:sz w:val="16"/>
                <w:szCs w:val="16"/>
              </w:rPr>
              <w:t xml:space="preserve"> Estas entradas deben incluir:</w:t>
            </w:r>
          </w:p>
        </w:tc>
        <w:tc>
          <w:tcPr>
            <w:tcW w:w="4529" w:type="dxa"/>
            <w:shd w:val="clear" w:color="auto" w:fill="auto"/>
          </w:tcPr>
          <w:p w14:paraId="224E9A26"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8.3.2 </w:t>
            </w:r>
            <w:r w:rsidRPr="00C1372E">
              <w:rPr>
                <w:rFonts w:ascii="Verdana" w:hAnsi="Verdana" w:cs="Times New Roman"/>
                <w:sz w:val="16"/>
                <w:szCs w:val="16"/>
                <w:lang w:val="en-US"/>
              </w:rPr>
              <w:t>These inputs should include:</w:t>
            </w:r>
          </w:p>
        </w:tc>
      </w:tr>
      <w:tr w:rsidR="006E13DE" w:rsidRPr="00F172B1" w14:paraId="4407BB70" w14:textId="77777777" w:rsidTr="00F172B1">
        <w:tc>
          <w:tcPr>
            <w:tcW w:w="4529" w:type="dxa"/>
            <w:shd w:val="clear" w:color="auto" w:fill="auto"/>
          </w:tcPr>
          <w:p w14:paraId="0D5A86B9"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8.3.2.1</w:t>
            </w:r>
            <w:r w:rsidRPr="00F172B1">
              <w:rPr>
                <w:rFonts w:ascii="Verdana" w:hAnsi="Verdana"/>
                <w:sz w:val="16"/>
                <w:szCs w:val="16"/>
              </w:rPr>
              <w:t xml:space="preserve"> Requisitos de su desempeño, funcionalidad y seguridad, de acuerdo con la finalidad de uso.</w:t>
            </w:r>
          </w:p>
        </w:tc>
        <w:tc>
          <w:tcPr>
            <w:tcW w:w="4529" w:type="dxa"/>
            <w:shd w:val="clear" w:color="auto" w:fill="auto"/>
          </w:tcPr>
          <w:p w14:paraId="64EF1BBB"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8.3.2.1 </w:t>
            </w:r>
            <w:r w:rsidRPr="00C1372E">
              <w:rPr>
                <w:rFonts w:ascii="Verdana" w:hAnsi="Verdana" w:cs="Times New Roman"/>
                <w:sz w:val="16"/>
                <w:szCs w:val="16"/>
                <w:lang w:val="en-US"/>
              </w:rPr>
              <w:t>Requirements for its performance, functionality and security, in accordance with the purpose of use.</w:t>
            </w:r>
          </w:p>
        </w:tc>
      </w:tr>
      <w:tr w:rsidR="006E13DE" w:rsidRPr="00F172B1" w14:paraId="2D7147E3" w14:textId="77777777" w:rsidTr="00F172B1">
        <w:tc>
          <w:tcPr>
            <w:tcW w:w="4529" w:type="dxa"/>
            <w:shd w:val="clear" w:color="auto" w:fill="auto"/>
          </w:tcPr>
          <w:p w14:paraId="77AE7DBE"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8.3.2.2</w:t>
            </w:r>
            <w:r w:rsidRPr="00F172B1">
              <w:rPr>
                <w:rFonts w:ascii="Verdana" w:hAnsi="Verdana"/>
                <w:sz w:val="16"/>
                <w:szCs w:val="16"/>
              </w:rPr>
              <w:t xml:space="preserve"> Requisitos y disposiciones aplicables.</w:t>
            </w:r>
          </w:p>
        </w:tc>
        <w:tc>
          <w:tcPr>
            <w:tcW w:w="4529" w:type="dxa"/>
            <w:shd w:val="clear" w:color="auto" w:fill="auto"/>
          </w:tcPr>
          <w:p w14:paraId="7C1ADBDA"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8.3.2.2 </w:t>
            </w:r>
            <w:r w:rsidRPr="00C1372E">
              <w:rPr>
                <w:rFonts w:ascii="Verdana" w:hAnsi="Verdana" w:cs="Times New Roman"/>
                <w:sz w:val="16"/>
                <w:szCs w:val="16"/>
                <w:lang w:val="en-US"/>
              </w:rPr>
              <w:t>Applicable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requirements and provisions.</w:t>
            </w:r>
          </w:p>
        </w:tc>
      </w:tr>
      <w:tr w:rsidR="006E13DE" w:rsidRPr="00F172B1" w14:paraId="5903DE21" w14:textId="77777777" w:rsidTr="00F172B1">
        <w:tc>
          <w:tcPr>
            <w:tcW w:w="4529" w:type="dxa"/>
            <w:shd w:val="clear" w:color="auto" w:fill="auto"/>
          </w:tcPr>
          <w:p w14:paraId="6DDF9585"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8.3.2.3</w:t>
            </w:r>
            <w:r w:rsidRPr="00F172B1">
              <w:rPr>
                <w:rFonts w:ascii="Verdana" w:hAnsi="Verdana"/>
                <w:sz w:val="16"/>
                <w:szCs w:val="16"/>
              </w:rPr>
              <w:t xml:space="preserve"> Resultado(s) aplicable(s) de la Gestión del Riesgo.</w:t>
            </w:r>
          </w:p>
        </w:tc>
        <w:tc>
          <w:tcPr>
            <w:tcW w:w="4529" w:type="dxa"/>
            <w:shd w:val="clear" w:color="auto" w:fill="auto"/>
          </w:tcPr>
          <w:p w14:paraId="35780927"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8.3.2.3 </w:t>
            </w:r>
            <w:r w:rsidRPr="00C1372E">
              <w:rPr>
                <w:rFonts w:ascii="Verdana" w:hAnsi="Verdana" w:cs="Times New Roman"/>
                <w:sz w:val="16"/>
                <w:szCs w:val="16"/>
                <w:lang w:val="en-US"/>
              </w:rPr>
              <w:t>Applicable Result(s) of Risk Management.</w:t>
            </w:r>
          </w:p>
        </w:tc>
      </w:tr>
      <w:tr w:rsidR="006E13DE" w:rsidRPr="00F172B1" w14:paraId="13E89B53" w14:textId="77777777" w:rsidTr="00F172B1">
        <w:tc>
          <w:tcPr>
            <w:tcW w:w="4529" w:type="dxa"/>
            <w:shd w:val="clear" w:color="auto" w:fill="auto"/>
          </w:tcPr>
          <w:p w14:paraId="046D8457"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8.3.2.4</w:t>
            </w:r>
            <w:r w:rsidRPr="00F172B1">
              <w:rPr>
                <w:rFonts w:ascii="Verdana" w:hAnsi="Verdana"/>
                <w:sz w:val="16"/>
                <w:szCs w:val="16"/>
              </w:rPr>
              <w:t xml:space="preserve"> Información derivada de diseños similares anteriores.</w:t>
            </w:r>
          </w:p>
        </w:tc>
        <w:tc>
          <w:tcPr>
            <w:tcW w:w="4529" w:type="dxa"/>
            <w:shd w:val="clear" w:color="auto" w:fill="auto"/>
          </w:tcPr>
          <w:p w14:paraId="787AA3BE"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8.3.2.4 </w:t>
            </w:r>
            <w:r w:rsidRPr="00C1372E">
              <w:rPr>
                <w:rFonts w:ascii="Verdana" w:hAnsi="Verdana" w:cs="Times New Roman"/>
                <w:sz w:val="16"/>
                <w:szCs w:val="16"/>
                <w:lang w:val="en-US"/>
              </w:rPr>
              <w:t>Information derived from previous similar designs.</w:t>
            </w:r>
          </w:p>
        </w:tc>
      </w:tr>
      <w:tr w:rsidR="006E13DE" w:rsidRPr="00F172B1" w14:paraId="63089429" w14:textId="77777777" w:rsidTr="00F172B1">
        <w:tc>
          <w:tcPr>
            <w:tcW w:w="4529" w:type="dxa"/>
            <w:shd w:val="clear" w:color="auto" w:fill="auto"/>
          </w:tcPr>
          <w:p w14:paraId="5D9B76D3"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8.3.2.5</w:t>
            </w:r>
            <w:r w:rsidRPr="00F172B1">
              <w:rPr>
                <w:rFonts w:ascii="Verdana" w:hAnsi="Verdana"/>
                <w:sz w:val="16"/>
                <w:szCs w:val="16"/>
              </w:rPr>
              <w:t xml:space="preserve"> Otros requisitos esenciales para el diseño y desarrollo del producto y los procesos.</w:t>
            </w:r>
          </w:p>
        </w:tc>
        <w:tc>
          <w:tcPr>
            <w:tcW w:w="4529" w:type="dxa"/>
            <w:shd w:val="clear" w:color="auto" w:fill="auto"/>
          </w:tcPr>
          <w:p w14:paraId="302A54EB"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8.3.2.5 </w:t>
            </w:r>
            <w:r w:rsidRPr="00C1372E">
              <w:rPr>
                <w:rFonts w:ascii="Verdana" w:hAnsi="Verdana" w:cs="Times New Roman"/>
                <w:sz w:val="16"/>
                <w:szCs w:val="16"/>
                <w:lang w:val="en-US"/>
              </w:rPr>
              <w:t>Other essential requirements for the design and development of the product and the processes.</w:t>
            </w:r>
          </w:p>
        </w:tc>
      </w:tr>
      <w:tr w:rsidR="006E13DE" w:rsidRPr="00F172B1" w14:paraId="4F3FF2D1" w14:textId="77777777" w:rsidTr="00F172B1">
        <w:tc>
          <w:tcPr>
            <w:tcW w:w="4529" w:type="dxa"/>
            <w:shd w:val="clear" w:color="auto" w:fill="auto"/>
          </w:tcPr>
          <w:p w14:paraId="5B28CC19"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8.3.3</w:t>
            </w:r>
            <w:r w:rsidRPr="00F172B1">
              <w:rPr>
                <w:rFonts w:ascii="Verdana" w:hAnsi="Verdana"/>
                <w:sz w:val="16"/>
                <w:szCs w:val="16"/>
              </w:rPr>
              <w:t xml:space="preserve"> Los registros de las entradas de diseño y desarrollo serán revisados por el responsable del área de desarrollo para su uso apropiado y aprobación.</w:t>
            </w:r>
          </w:p>
        </w:tc>
        <w:tc>
          <w:tcPr>
            <w:tcW w:w="4529" w:type="dxa"/>
            <w:shd w:val="clear" w:color="auto" w:fill="auto"/>
          </w:tcPr>
          <w:p w14:paraId="472AC7CE"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8.3.3 </w:t>
            </w:r>
            <w:r w:rsidRPr="00C1372E">
              <w:rPr>
                <w:rFonts w:ascii="Verdana" w:hAnsi="Verdana" w:cs="Times New Roman"/>
                <w:sz w:val="16"/>
                <w:szCs w:val="16"/>
                <w:lang w:val="en-US"/>
              </w:rPr>
              <w:t>Records of design and development inputs will be reviewed by the development manager for appropriate use and approval.</w:t>
            </w:r>
          </w:p>
        </w:tc>
      </w:tr>
      <w:tr w:rsidR="006E13DE" w:rsidRPr="00F172B1" w14:paraId="22D0F85C" w14:textId="77777777" w:rsidTr="00F172B1">
        <w:tc>
          <w:tcPr>
            <w:tcW w:w="4529" w:type="dxa"/>
            <w:shd w:val="clear" w:color="auto" w:fill="auto"/>
          </w:tcPr>
          <w:p w14:paraId="6353129E"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8.3.4</w:t>
            </w:r>
            <w:r w:rsidRPr="00F172B1">
              <w:rPr>
                <w:rFonts w:ascii="Verdana" w:hAnsi="Verdana"/>
                <w:sz w:val="16"/>
                <w:szCs w:val="16"/>
              </w:rPr>
              <w:t xml:space="preserve"> Los requisitos deberán ser completos, inequívocos, disponibles para ser verificados o validados, y no ser contradictorios.</w:t>
            </w:r>
          </w:p>
        </w:tc>
        <w:tc>
          <w:tcPr>
            <w:tcW w:w="4529" w:type="dxa"/>
            <w:shd w:val="clear" w:color="auto" w:fill="auto"/>
          </w:tcPr>
          <w:p w14:paraId="04FE1750"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8.3.4 </w:t>
            </w:r>
            <w:r w:rsidRPr="00C1372E">
              <w:rPr>
                <w:rFonts w:ascii="Verdana" w:hAnsi="Verdana" w:cs="Times New Roman"/>
                <w:sz w:val="16"/>
                <w:szCs w:val="16"/>
                <w:lang w:val="en-US"/>
              </w:rPr>
              <w:t>The requirements must be complete, unambiguous, available to be verified or validated, and not be contradictory.</w:t>
            </w:r>
          </w:p>
        </w:tc>
      </w:tr>
      <w:tr w:rsidR="006E13DE" w:rsidRPr="00F172B1" w14:paraId="03B41164" w14:textId="77777777" w:rsidTr="00F172B1">
        <w:tc>
          <w:tcPr>
            <w:tcW w:w="4529" w:type="dxa"/>
            <w:shd w:val="clear" w:color="auto" w:fill="auto"/>
          </w:tcPr>
          <w:p w14:paraId="45D49FE9"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w:t>
            </w:r>
            <w:r w:rsidRPr="00F172B1">
              <w:rPr>
                <w:rFonts w:ascii="Verdana" w:hAnsi="Verdana"/>
                <w:sz w:val="16"/>
                <w:szCs w:val="16"/>
              </w:rPr>
              <w:t xml:space="preserve"> Productos de diseño y desarrollo.</w:t>
            </w:r>
          </w:p>
        </w:tc>
        <w:tc>
          <w:tcPr>
            <w:tcW w:w="4529" w:type="dxa"/>
            <w:shd w:val="clear" w:color="auto" w:fill="auto"/>
          </w:tcPr>
          <w:p w14:paraId="09079A38"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 </w:t>
            </w:r>
            <w:r w:rsidRPr="00C1372E">
              <w:rPr>
                <w:rFonts w:ascii="Verdana" w:hAnsi="Verdana" w:cs="Times New Roman"/>
                <w:sz w:val="16"/>
                <w:szCs w:val="16"/>
                <w:lang w:val="en-US"/>
              </w:rPr>
              <w:t>Design and development products.</w:t>
            </w:r>
          </w:p>
        </w:tc>
      </w:tr>
      <w:tr w:rsidR="006E13DE" w:rsidRPr="00F172B1" w14:paraId="4D8F212E" w14:textId="77777777" w:rsidTr="00F172B1">
        <w:tc>
          <w:tcPr>
            <w:tcW w:w="4529" w:type="dxa"/>
            <w:shd w:val="clear" w:color="auto" w:fill="auto"/>
          </w:tcPr>
          <w:p w14:paraId="2E0BE1E7"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8.4.1</w:t>
            </w:r>
            <w:r w:rsidRPr="00F172B1">
              <w:rPr>
                <w:rFonts w:ascii="Verdana" w:hAnsi="Verdana"/>
                <w:sz w:val="16"/>
                <w:szCs w:val="16"/>
              </w:rPr>
              <w:t xml:space="preserve"> Los productos de diseño y desarrollo deberán:</w:t>
            </w:r>
          </w:p>
        </w:tc>
        <w:tc>
          <w:tcPr>
            <w:tcW w:w="4529" w:type="dxa"/>
            <w:shd w:val="clear" w:color="auto" w:fill="auto"/>
          </w:tcPr>
          <w:p w14:paraId="18E613B7"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8.4.1 </w:t>
            </w:r>
            <w:r w:rsidRPr="00C1372E">
              <w:rPr>
                <w:rFonts w:ascii="Verdana" w:hAnsi="Verdana" w:cs="Times New Roman"/>
                <w:sz w:val="16"/>
                <w:szCs w:val="16"/>
                <w:lang w:val="en-US"/>
              </w:rPr>
              <w:t xml:space="preserve">Design and development products </w:t>
            </w:r>
            <w:r w:rsidR="00873243" w:rsidRPr="00F172B1">
              <w:rPr>
                <w:rFonts w:ascii="Verdana" w:hAnsi="Verdana" w:cs="Times New Roman"/>
                <w:sz w:val="16"/>
                <w:szCs w:val="16"/>
                <w:lang w:val="en-US"/>
              </w:rPr>
              <w:t>must</w:t>
            </w:r>
            <w:r w:rsidRPr="00C1372E">
              <w:rPr>
                <w:rFonts w:ascii="Verdana" w:hAnsi="Verdana" w:cs="Times New Roman"/>
                <w:sz w:val="16"/>
                <w:szCs w:val="16"/>
                <w:lang w:val="en-US"/>
              </w:rPr>
              <w:t>:</w:t>
            </w:r>
          </w:p>
        </w:tc>
      </w:tr>
      <w:tr w:rsidR="006E13DE" w:rsidRPr="00F172B1" w14:paraId="51AC6D5A" w14:textId="77777777" w:rsidTr="00F172B1">
        <w:tc>
          <w:tcPr>
            <w:tcW w:w="4529" w:type="dxa"/>
            <w:shd w:val="clear" w:color="auto" w:fill="auto"/>
          </w:tcPr>
          <w:p w14:paraId="06F8C96A"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8.4.1.1</w:t>
            </w:r>
            <w:r w:rsidRPr="00F172B1">
              <w:rPr>
                <w:rFonts w:ascii="Verdana" w:hAnsi="Verdana"/>
                <w:sz w:val="16"/>
                <w:szCs w:val="16"/>
              </w:rPr>
              <w:t xml:space="preserve"> Cumplir los requisitos de entrada para el diseño y desarrollo.</w:t>
            </w:r>
          </w:p>
        </w:tc>
        <w:tc>
          <w:tcPr>
            <w:tcW w:w="4529" w:type="dxa"/>
            <w:shd w:val="clear" w:color="auto" w:fill="auto"/>
          </w:tcPr>
          <w:p w14:paraId="1153A9F9"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8.4.1.1 </w:t>
            </w:r>
            <w:r w:rsidR="00873243" w:rsidRPr="00F172B1">
              <w:rPr>
                <w:rFonts w:ascii="Verdana" w:hAnsi="Verdana" w:cs="Times New Roman"/>
                <w:sz w:val="16"/>
                <w:szCs w:val="16"/>
                <w:lang w:val="en-US"/>
              </w:rPr>
              <w:t xml:space="preserve">Comply with </w:t>
            </w:r>
            <w:r w:rsidRPr="00C1372E">
              <w:rPr>
                <w:rFonts w:ascii="Verdana" w:hAnsi="Verdana" w:cs="Times New Roman"/>
                <w:sz w:val="16"/>
                <w:szCs w:val="16"/>
                <w:lang w:val="en-US"/>
              </w:rPr>
              <w:t>entry requirements for design and development.</w:t>
            </w:r>
          </w:p>
        </w:tc>
      </w:tr>
      <w:tr w:rsidR="006E13DE" w:rsidRPr="00F172B1" w14:paraId="14197C3C" w14:textId="77777777" w:rsidTr="00F172B1">
        <w:tc>
          <w:tcPr>
            <w:tcW w:w="4529" w:type="dxa"/>
            <w:shd w:val="clear" w:color="auto" w:fill="auto"/>
          </w:tcPr>
          <w:p w14:paraId="5EEC02DD"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8.4.1.2</w:t>
            </w:r>
            <w:r w:rsidRPr="00F172B1">
              <w:rPr>
                <w:rFonts w:ascii="Verdana" w:hAnsi="Verdana"/>
                <w:sz w:val="16"/>
                <w:szCs w:val="16"/>
              </w:rPr>
              <w:t xml:space="preserve"> Proporcionar la información adecuada para la compra, producción y prestación del servicio.</w:t>
            </w:r>
          </w:p>
        </w:tc>
        <w:tc>
          <w:tcPr>
            <w:tcW w:w="4529" w:type="dxa"/>
            <w:shd w:val="clear" w:color="auto" w:fill="auto"/>
          </w:tcPr>
          <w:p w14:paraId="1F36CB14"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8.4.1.2 </w:t>
            </w:r>
            <w:r w:rsidRPr="00C1372E">
              <w:rPr>
                <w:rFonts w:ascii="Verdana" w:hAnsi="Verdana" w:cs="Times New Roman"/>
                <w:sz w:val="16"/>
                <w:szCs w:val="16"/>
                <w:lang w:val="en-US"/>
              </w:rPr>
              <w:t>Provide adequate information for the purchase, production and provision of the service.</w:t>
            </w:r>
          </w:p>
        </w:tc>
      </w:tr>
      <w:tr w:rsidR="006E13DE" w:rsidRPr="00F172B1" w14:paraId="10DEC0B4" w14:textId="77777777" w:rsidTr="00F172B1">
        <w:tc>
          <w:tcPr>
            <w:tcW w:w="4529" w:type="dxa"/>
            <w:shd w:val="clear" w:color="auto" w:fill="auto"/>
          </w:tcPr>
          <w:p w14:paraId="30BFC597"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8.4.1.3</w:t>
            </w:r>
            <w:r w:rsidRPr="00F172B1">
              <w:rPr>
                <w:rFonts w:ascii="Verdana" w:hAnsi="Verdana"/>
                <w:sz w:val="16"/>
                <w:szCs w:val="16"/>
              </w:rPr>
              <w:t xml:space="preserve"> Contener o consultar los criterios de aceptación del producto.</w:t>
            </w:r>
          </w:p>
        </w:tc>
        <w:tc>
          <w:tcPr>
            <w:tcW w:w="4529" w:type="dxa"/>
            <w:shd w:val="clear" w:color="auto" w:fill="auto"/>
          </w:tcPr>
          <w:p w14:paraId="480C09BF"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8.4.1.3 </w:t>
            </w:r>
            <w:r w:rsidRPr="00C1372E">
              <w:rPr>
                <w:rFonts w:ascii="Verdana" w:hAnsi="Verdana" w:cs="Times New Roman"/>
                <w:sz w:val="16"/>
                <w:szCs w:val="16"/>
                <w:lang w:val="en-US"/>
              </w:rPr>
              <w:t>Contain or consult the product acceptance criteria.</w:t>
            </w:r>
          </w:p>
        </w:tc>
      </w:tr>
      <w:tr w:rsidR="006E13DE" w:rsidRPr="00F172B1" w14:paraId="1DC8996D" w14:textId="77777777" w:rsidTr="00F172B1">
        <w:tc>
          <w:tcPr>
            <w:tcW w:w="4529" w:type="dxa"/>
            <w:shd w:val="clear" w:color="auto" w:fill="auto"/>
          </w:tcPr>
          <w:p w14:paraId="4C936479"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8.4.1.4</w:t>
            </w:r>
            <w:r w:rsidRPr="00F172B1">
              <w:rPr>
                <w:rFonts w:ascii="Verdana" w:hAnsi="Verdana"/>
                <w:sz w:val="16"/>
                <w:szCs w:val="16"/>
              </w:rPr>
              <w:t xml:space="preserve"> Especificar las características del producto que son esenciales para su uso seguro y adecuado.</w:t>
            </w:r>
          </w:p>
        </w:tc>
        <w:tc>
          <w:tcPr>
            <w:tcW w:w="4529" w:type="dxa"/>
            <w:shd w:val="clear" w:color="auto" w:fill="auto"/>
          </w:tcPr>
          <w:p w14:paraId="4D8260CE"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8.4.1.4 </w:t>
            </w:r>
            <w:r w:rsidRPr="00C1372E">
              <w:rPr>
                <w:rFonts w:ascii="Verdana" w:hAnsi="Verdana" w:cs="Times New Roman"/>
                <w:sz w:val="16"/>
                <w:szCs w:val="16"/>
                <w:lang w:val="en-US"/>
              </w:rPr>
              <w:t>Specify the characteristics of the product that are essential for its safe and proper use.</w:t>
            </w:r>
          </w:p>
        </w:tc>
      </w:tr>
      <w:tr w:rsidR="006E13DE" w:rsidRPr="00F172B1" w14:paraId="35F18102" w14:textId="77777777" w:rsidTr="00F172B1">
        <w:tc>
          <w:tcPr>
            <w:tcW w:w="4529" w:type="dxa"/>
            <w:shd w:val="clear" w:color="auto" w:fill="auto"/>
          </w:tcPr>
          <w:p w14:paraId="33B2B53A"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8.4.2</w:t>
            </w:r>
            <w:r w:rsidRPr="00F172B1">
              <w:rPr>
                <w:rFonts w:ascii="Verdana" w:hAnsi="Verdana"/>
                <w:sz w:val="16"/>
                <w:szCs w:val="16"/>
              </w:rPr>
              <w:t xml:space="preserve"> Los resultados del diseño y desarrollo deben estar en una forma adecuada para la verificación contra el diseño y las entradas de desarrollo. Deben </w:t>
            </w:r>
            <w:r w:rsidRPr="00F172B1">
              <w:rPr>
                <w:rFonts w:ascii="Verdana" w:hAnsi="Verdana"/>
                <w:sz w:val="16"/>
                <w:szCs w:val="16"/>
              </w:rPr>
              <w:lastRenderedPageBreak/>
              <w:t>ser aprobados por el responsable del área de desarrollo y por el responsable sanitario antes de su implementación.</w:t>
            </w:r>
          </w:p>
        </w:tc>
        <w:tc>
          <w:tcPr>
            <w:tcW w:w="4529" w:type="dxa"/>
            <w:shd w:val="clear" w:color="auto" w:fill="auto"/>
          </w:tcPr>
          <w:p w14:paraId="69DF489C"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8.4.2 </w:t>
            </w:r>
            <w:r w:rsidRPr="00C1372E">
              <w:rPr>
                <w:rFonts w:ascii="Verdana" w:hAnsi="Verdana" w:cs="Times New Roman"/>
                <w:sz w:val="16"/>
                <w:szCs w:val="16"/>
                <w:lang w:val="en-US"/>
              </w:rPr>
              <w:t xml:space="preserve">Design and development results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in a form suitable for verification against design and development inputs. They must be approved by the </w:t>
            </w:r>
            <w:r w:rsidRPr="00C1372E">
              <w:rPr>
                <w:rFonts w:ascii="Verdana" w:hAnsi="Verdana" w:cs="Times New Roman"/>
                <w:sz w:val="16"/>
                <w:szCs w:val="16"/>
                <w:lang w:val="en-US"/>
              </w:rPr>
              <w:lastRenderedPageBreak/>
              <w:t>person in charge of the development area and by the health manager before implementation.</w:t>
            </w:r>
          </w:p>
        </w:tc>
      </w:tr>
      <w:tr w:rsidR="006E13DE" w:rsidRPr="00F172B1" w14:paraId="0D2702B0" w14:textId="77777777" w:rsidTr="00F172B1">
        <w:tc>
          <w:tcPr>
            <w:tcW w:w="4529" w:type="dxa"/>
            <w:shd w:val="clear" w:color="auto" w:fill="auto"/>
          </w:tcPr>
          <w:p w14:paraId="0CEEF8A1"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8.4.3</w:t>
            </w:r>
            <w:r w:rsidRPr="00F172B1">
              <w:rPr>
                <w:rFonts w:ascii="Verdana" w:hAnsi="Verdana"/>
                <w:sz w:val="16"/>
                <w:szCs w:val="16"/>
              </w:rPr>
              <w:t xml:space="preserve"> Se deben conservar registros de los productos de diseño y desarrollo.</w:t>
            </w:r>
          </w:p>
        </w:tc>
        <w:tc>
          <w:tcPr>
            <w:tcW w:w="4529" w:type="dxa"/>
            <w:shd w:val="clear" w:color="auto" w:fill="auto"/>
          </w:tcPr>
          <w:p w14:paraId="46C4F63B"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8.4.3 </w:t>
            </w:r>
            <w:r w:rsidRPr="00C1372E">
              <w:rPr>
                <w:rFonts w:ascii="Verdana" w:hAnsi="Verdana" w:cs="Times New Roman"/>
                <w:sz w:val="16"/>
                <w:szCs w:val="16"/>
                <w:lang w:val="en-US"/>
              </w:rPr>
              <w:t xml:space="preserve">Records of design and development products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kept.</w:t>
            </w:r>
          </w:p>
        </w:tc>
      </w:tr>
      <w:tr w:rsidR="006E13DE" w:rsidRPr="00F172B1" w14:paraId="507C95E7" w14:textId="77777777" w:rsidTr="00F172B1">
        <w:tc>
          <w:tcPr>
            <w:tcW w:w="4529" w:type="dxa"/>
            <w:shd w:val="clear" w:color="auto" w:fill="auto"/>
          </w:tcPr>
          <w:p w14:paraId="2C9ED7D4" w14:textId="77777777" w:rsidR="006E13DE" w:rsidRPr="00F172B1" w:rsidRDefault="006E13DE" w:rsidP="00F172B1">
            <w:pPr>
              <w:pStyle w:val="Texto"/>
              <w:spacing w:after="82"/>
              <w:ind w:firstLine="0"/>
              <w:rPr>
                <w:rFonts w:ascii="Verdana" w:hAnsi="Verdana"/>
                <w:b/>
                <w:sz w:val="16"/>
                <w:szCs w:val="16"/>
              </w:rPr>
            </w:pPr>
            <w:r w:rsidRPr="00F172B1">
              <w:rPr>
                <w:rFonts w:ascii="Verdana" w:hAnsi="Verdana"/>
                <w:b/>
                <w:sz w:val="16"/>
                <w:szCs w:val="16"/>
                <w:lang w:val="es-MX"/>
              </w:rPr>
              <w:t>8.5</w:t>
            </w:r>
            <w:r w:rsidRPr="00F172B1">
              <w:rPr>
                <w:rFonts w:ascii="Verdana" w:hAnsi="Verdana"/>
                <w:sz w:val="16"/>
                <w:szCs w:val="16"/>
              </w:rPr>
              <w:t xml:space="preserve"> Revisión de diseño y desarrollo.</w:t>
            </w:r>
          </w:p>
        </w:tc>
        <w:tc>
          <w:tcPr>
            <w:tcW w:w="4529" w:type="dxa"/>
            <w:shd w:val="clear" w:color="auto" w:fill="auto"/>
          </w:tcPr>
          <w:p w14:paraId="64CABB34"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8.5 </w:t>
            </w:r>
            <w:r w:rsidRPr="00C1372E">
              <w:rPr>
                <w:rFonts w:ascii="Verdana" w:hAnsi="Verdana" w:cs="Times New Roman"/>
                <w:sz w:val="16"/>
                <w:szCs w:val="16"/>
                <w:lang w:val="en-US"/>
              </w:rPr>
              <w:t>Design and development review.</w:t>
            </w:r>
          </w:p>
        </w:tc>
      </w:tr>
      <w:tr w:rsidR="006E13DE" w:rsidRPr="00F172B1" w14:paraId="22CC4C23" w14:textId="77777777" w:rsidTr="00F172B1">
        <w:tc>
          <w:tcPr>
            <w:tcW w:w="4529" w:type="dxa"/>
            <w:shd w:val="clear" w:color="auto" w:fill="auto"/>
          </w:tcPr>
          <w:p w14:paraId="568F9ADB"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8.5.1</w:t>
            </w:r>
            <w:r w:rsidRPr="00F172B1">
              <w:rPr>
                <w:rFonts w:ascii="Verdana" w:hAnsi="Verdana"/>
                <w:sz w:val="16"/>
                <w:szCs w:val="16"/>
              </w:rPr>
              <w:t xml:space="preserve"> Las revisiones sistemáticas de diseño y desarrollo se realizarán de conformidad con los planes preestablecidos y documentados para:</w:t>
            </w:r>
          </w:p>
        </w:tc>
        <w:tc>
          <w:tcPr>
            <w:tcW w:w="4529" w:type="dxa"/>
            <w:shd w:val="clear" w:color="auto" w:fill="auto"/>
          </w:tcPr>
          <w:p w14:paraId="5E349887"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8.5.1 </w:t>
            </w:r>
            <w:r w:rsidRPr="00C1372E">
              <w:rPr>
                <w:rFonts w:ascii="Verdana" w:hAnsi="Verdana" w:cs="Times New Roman"/>
                <w:sz w:val="16"/>
                <w:szCs w:val="16"/>
                <w:lang w:val="en-US"/>
              </w:rPr>
              <w:t>Systematic design and development reviews will be conducted in accordance with pre-established and documented plans to:</w:t>
            </w:r>
          </w:p>
        </w:tc>
      </w:tr>
      <w:tr w:rsidR="006E13DE" w:rsidRPr="00F172B1" w14:paraId="758629FC" w14:textId="77777777" w:rsidTr="00F172B1">
        <w:tc>
          <w:tcPr>
            <w:tcW w:w="4529" w:type="dxa"/>
            <w:shd w:val="clear" w:color="auto" w:fill="auto"/>
          </w:tcPr>
          <w:p w14:paraId="12918D12"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8.5.1.1</w:t>
            </w:r>
            <w:r w:rsidRPr="00F172B1">
              <w:rPr>
                <w:rFonts w:ascii="Verdana" w:hAnsi="Verdana"/>
                <w:sz w:val="16"/>
                <w:szCs w:val="16"/>
              </w:rPr>
              <w:t xml:space="preserve"> Evaluar la capacidad de los resultados de diseño y desarrollo para cumplir los requisitos.</w:t>
            </w:r>
          </w:p>
        </w:tc>
        <w:tc>
          <w:tcPr>
            <w:tcW w:w="4529" w:type="dxa"/>
            <w:shd w:val="clear" w:color="auto" w:fill="auto"/>
          </w:tcPr>
          <w:p w14:paraId="74DDA169"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8.5.1.1 </w:t>
            </w:r>
            <w:r w:rsidRPr="00C1372E">
              <w:rPr>
                <w:rFonts w:ascii="Verdana" w:hAnsi="Verdana" w:cs="Times New Roman"/>
                <w:sz w:val="16"/>
                <w:szCs w:val="16"/>
                <w:lang w:val="en-US"/>
              </w:rPr>
              <w:t>Evaluate the ability of design and development results to meet requirements.</w:t>
            </w:r>
          </w:p>
        </w:tc>
      </w:tr>
      <w:tr w:rsidR="006E13DE" w:rsidRPr="00F172B1" w14:paraId="27685C6D" w14:textId="77777777" w:rsidTr="00F172B1">
        <w:tc>
          <w:tcPr>
            <w:tcW w:w="4529" w:type="dxa"/>
            <w:shd w:val="clear" w:color="auto" w:fill="auto"/>
          </w:tcPr>
          <w:p w14:paraId="370597AB"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8.5.1.2</w:t>
            </w:r>
            <w:r w:rsidRPr="00F172B1">
              <w:rPr>
                <w:rFonts w:ascii="Verdana" w:hAnsi="Verdana"/>
                <w:sz w:val="16"/>
                <w:szCs w:val="16"/>
              </w:rPr>
              <w:t xml:space="preserve"> Identificar y proponer acciones necesarias para que el dispositivo médico cumpla con la intención de uso aprobada en el diseño.</w:t>
            </w:r>
          </w:p>
        </w:tc>
        <w:tc>
          <w:tcPr>
            <w:tcW w:w="4529" w:type="dxa"/>
            <w:shd w:val="clear" w:color="auto" w:fill="auto"/>
          </w:tcPr>
          <w:p w14:paraId="6C983CFB"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8.5.1.2 </w:t>
            </w:r>
            <w:r w:rsidRPr="00C1372E">
              <w:rPr>
                <w:rFonts w:ascii="Verdana" w:hAnsi="Verdana" w:cs="Times New Roman"/>
                <w:sz w:val="16"/>
                <w:szCs w:val="16"/>
                <w:lang w:val="en-US"/>
              </w:rPr>
              <w:t>Identify and propose actions necessary for the medical device to fulfill the intended use approved in the design.</w:t>
            </w:r>
          </w:p>
        </w:tc>
      </w:tr>
      <w:tr w:rsidR="006E13DE" w:rsidRPr="00F172B1" w14:paraId="5020433C" w14:textId="77777777" w:rsidTr="00F172B1">
        <w:tc>
          <w:tcPr>
            <w:tcW w:w="4529" w:type="dxa"/>
            <w:shd w:val="clear" w:color="auto" w:fill="auto"/>
          </w:tcPr>
          <w:p w14:paraId="69AE8328"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8.5.2</w:t>
            </w:r>
            <w:r w:rsidRPr="00F172B1">
              <w:rPr>
                <w:rFonts w:ascii="Verdana" w:hAnsi="Verdana"/>
                <w:sz w:val="16"/>
                <w:szCs w:val="16"/>
              </w:rPr>
              <w:t xml:space="preserve"> Los participantes en tales revisiones deben incluir representantes de funciones relacionadas con el diseño y la etapa de desarrollo que se está revisando.</w:t>
            </w:r>
          </w:p>
        </w:tc>
        <w:tc>
          <w:tcPr>
            <w:tcW w:w="4529" w:type="dxa"/>
            <w:shd w:val="clear" w:color="auto" w:fill="auto"/>
          </w:tcPr>
          <w:p w14:paraId="66EA9342"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8.5.2 </w:t>
            </w:r>
            <w:r w:rsidRPr="00C1372E">
              <w:rPr>
                <w:rFonts w:ascii="Verdana" w:hAnsi="Verdana" w:cs="Times New Roman"/>
                <w:sz w:val="16"/>
                <w:szCs w:val="16"/>
                <w:lang w:val="en-US"/>
              </w:rPr>
              <w:t>Participants in such reviews should include representatives from functions related to the design and stage of development being reviewed.</w:t>
            </w:r>
          </w:p>
        </w:tc>
      </w:tr>
      <w:tr w:rsidR="006E13DE" w:rsidRPr="00F172B1" w14:paraId="62DB6E01" w14:textId="77777777" w:rsidTr="00F172B1">
        <w:tc>
          <w:tcPr>
            <w:tcW w:w="4529" w:type="dxa"/>
            <w:shd w:val="clear" w:color="auto" w:fill="auto"/>
          </w:tcPr>
          <w:p w14:paraId="00C04318"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8.5.3</w:t>
            </w:r>
            <w:r w:rsidRPr="00F172B1">
              <w:rPr>
                <w:rFonts w:ascii="Verdana" w:hAnsi="Verdana"/>
                <w:sz w:val="16"/>
                <w:szCs w:val="16"/>
              </w:rPr>
              <w:t xml:space="preserve"> Se deben conservar registros de los resultados de las revisiones y cualquier acción necesaria e incluir la identificación del diseño bajo revisión, los participantes involucrados y la fecha de la revisión.</w:t>
            </w:r>
          </w:p>
        </w:tc>
        <w:tc>
          <w:tcPr>
            <w:tcW w:w="4529" w:type="dxa"/>
            <w:shd w:val="clear" w:color="auto" w:fill="auto"/>
          </w:tcPr>
          <w:p w14:paraId="6ADAB194"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8.5.3 </w:t>
            </w:r>
            <w:r w:rsidRPr="00C1372E">
              <w:rPr>
                <w:rFonts w:ascii="Verdana" w:hAnsi="Verdana" w:cs="Times New Roman"/>
                <w:sz w:val="16"/>
                <w:szCs w:val="16"/>
                <w:lang w:val="en-US"/>
              </w:rPr>
              <w:t xml:space="preserve">Records of the results of reviews and any necessary actions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kept and include the identification of the design under review, the participants involved, and the date of the review.</w:t>
            </w:r>
          </w:p>
        </w:tc>
      </w:tr>
      <w:tr w:rsidR="006E13DE" w:rsidRPr="00F172B1" w14:paraId="52B9E287" w14:textId="77777777" w:rsidTr="00F172B1">
        <w:tc>
          <w:tcPr>
            <w:tcW w:w="4529" w:type="dxa"/>
            <w:shd w:val="clear" w:color="auto" w:fill="auto"/>
          </w:tcPr>
          <w:p w14:paraId="17180FAE" w14:textId="77777777" w:rsidR="006E13DE" w:rsidRPr="00F172B1" w:rsidRDefault="006E13DE" w:rsidP="00F172B1">
            <w:pPr>
              <w:pStyle w:val="Texto"/>
              <w:spacing w:after="82"/>
              <w:ind w:firstLine="0"/>
              <w:rPr>
                <w:rFonts w:ascii="Verdana" w:hAnsi="Verdana"/>
                <w:b/>
                <w:sz w:val="16"/>
                <w:szCs w:val="16"/>
              </w:rPr>
            </w:pPr>
            <w:r w:rsidRPr="00F172B1">
              <w:rPr>
                <w:rFonts w:ascii="Verdana" w:hAnsi="Verdana"/>
                <w:b/>
                <w:sz w:val="16"/>
                <w:szCs w:val="16"/>
                <w:lang w:val="es-MX"/>
              </w:rPr>
              <w:t>8.6</w:t>
            </w:r>
            <w:r w:rsidRPr="00F172B1">
              <w:rPr>
                <w:rFonts w:ascii="Verdana" w:hAnsi="Verdana"/>
                <w:sz w:val="16"/>
                <w:szCs w:val="16"/>
              </w:rPr>
              <w:t xml:space="preserve"> Verificación de diseño y desarrollo.</w:t>
            </w:r>
          </w:p>
        </w:tc>
        <w:tc>
          <w:tcPr>
            <w:tcW w:w="4529" w:type="dxa"/>
            <w:shd w:val="clear" w:color="auto" w:fill="auto"/>
          </w:tcPr>
          <w:p w14:paraId="111E4E98"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8.6 </w:t>
            </w:r>
            <w:r w:rsidRPr="00C1372E">
              <w:rPr>
                <w:rFonts w:ascii="Verdana" w:hAnsi="Verdana" w:cs="Times New Roman"/>
                <w:sz w:val="16"/>
                <w:szCs w:val="16"/>
                <w:lang w:val="en-US"/>
              </w:rPr>
              <w:t>Design and development verification.</w:t>
            </w:r>
          </w:p>
        </w:tc>
      </w:tr>
      <w:tr w:rsidR="006E13DE" w:rsidRPr="00F172B1" w14:paraId="0A81EF57" w14:textId="77777777" w:rsidTr="00F172B1">
        <w:tc>
          <w:tcPr>
            <w:tcW w:w="4529" w:type="dxa"/>
            <w:shd w:val="clear" w:color="auto" w:fill="auto"/>
          </w:tcPr>
          <w:p w14:paraId="40342F8F"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8.6.1</w:t>
            </w:r>
            <w:r w:rsidRPr="00F172B1">
              <w:rPr>
                <w:rFonts w:ascii="Verdana" w:hAnsi="Verdana"/>
                <w:sz w:val="16"/>
                <w:szCs w:val="16"/>
              </w:rPr>
              <w:t xml:space="preserve"> La verificación de diseño y desarrollo debe realizarse de acuerdo con lo planeado y documentado para asegurar que los productos de diseño y desarrollo hayan cumplido los requisitos de entrada.</w:t>
            </w:r>
          </w:p>
        </w:tc>
        <w:tc>
          <w:tcPr>
            <w:tcW w:w="4529" w:type="dxa"/>
            <w:shd w:val="clear" w:color="auto" w:fill="auto"/>
          </w:tcPr>
          <w:p w14:paraId="2D11449C"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8.6.1 </w:t>
            </w:r>
            <w:r w:rsidRPr="00C1372E">
              <w:rPr>
                <w:rFonts w:ascii="Verdana" w:hAnsi="Verdana" w:cs="Times New Roman"/>
                <w:sz w:val="16"/>
                <w:szCs w:val="16"/>
                <w:lang w:val="en-US"/>
              </w:rPr>
              <w:t xml:space="preserve">Design and development verification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performed as planned and documented to ensure that design and development products have met entry requirements.</w:t>
            </w:r>
          </w:p>
        </w:tc>
      </w:tr>
      <w:tr w:rsidR="006E13DE" w:rsidRPr="00F172B1" w14:paraId="6B4DAE63" w14:textId="77777777" w:rsidTr="00F172B1">
        <w:tc>
          <w:tcPr>
            <w:tcW w:w="4529" w:type="dxa"/>
            <w:shd w:val="clear" w:color="auto" w:fill="auto"/>
          </w:tcPr>
          <w:p w14:paraId="35C787D7"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8.6.2</w:t>
            </w:r>
            <w:r w:rsidRPr="00F172B1">
              <w:rPr>
                <w:rFonts w:ascii="Verdana" w:hAnsi="Verdana"/>
                <w:sz w:val="16"/>
                <w:szCs w:val="16"/>
              </w:rPr>
              <w:t xml:space="preserve"> El responsable del área de desarrollo debe documentar los planes de verificación que incluyen métodos, criterios de aceptación tales como técnicas estadísticas con una justificación para el tamaño de la muestra.</w:t>
            </w:r>
          </w:p>
        </w:tc>
        <w:tc>
          <w:tcPr>
            <w:tcW w:w="4529" w:type="dxa"/>
            <w:shd w:val="clear" w:color="auto" w:fill="auto"/>
          </w:tcPr>
          <w:p w14:paraId="42B31587"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8.6.2 </w:t>
            </w:r>
            <w:r w:rsidRPr="00C1372E">
              <w:rPr>
                <w:rFonts w:ascii="Verdana" w:hAnsi="Verdana" w:cs="Times New Roman"/>
                <w:sz w:val="16"/>
                <w:szCs w:val="16"/>
                <w:lang w:val="en-US"/>
              </w:rPr>
              <w:t>The person in charge of the development area must document the verification plans that include methods, acceptance criteria such as statistical techniques with a justification for the sample size.</w:t>
            </w:r>
          </w:p>
        </w:tc>
      </w:tr>
      <w:tr w:rsidR="006E13DE" w:rsidRPr="00F172B1" w14:paraId="5C46C47A" w14:textId="77777777" w:rsidTr="00F172B1">
        <w:tc>
          <w:tcPr>
            <w:tcW w:w="4529" w:type="dxa"/>
            <w:shd w:val="clear" w:color="auto" w:fill="auto"/>
          </w:tcPr>
          <w:p w14:paraId="1E27FDB5"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8.6.3</w:t>
            </w:r>
            <w:r w:rsidRPr="00F172B1">
              <w:rPr>
                <w:rFonts w:ascii="Verdana" w:hAnsi="Verdana"/>
                <w:sz w:val="16"/>
                <w:szCs w:val="16"/>
              </w:rPr>
              <w:t xml:space="preserve"> Si el uso previsto requiere que el dispositivo médico esté conectado o tenga una interfaz con otro(s) dispositivo(s) médico(s), la verificación debe incluir la confirmación de que los productos cumplen con las entradas de diseño cuando están conectados o interconectados.</w:t>
            </w:r>
          </w:p>
        </w:tc>
        <w:tc>
          <w:tcPr>
            <w:tcW w:w="4529" w:type="dxa"/>
            <w:shd w:val="clear" w:color="auto" w:fill="auto"/>
          </w:tcPr>
          <w:p w14:paraId="7F3CD866"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8.6.3 </w:t>
            </w:r>
            <w:r w:rsidRPr="00C1372E">
              <w:rPr>
                <w:rFonts w:ascii="Verdana" w:hAnsi="Verdana" w:cs="Times New Roman"/>
                <w:sz w:val="16"/>
                <w:szCs w:val="16"/>
                <w:lang w:val="en-US"/>
              </w:rPr>
              <w:t>If the intended use requires the medical device to be connected or interfaced with other medical device</w:t>
            </w:r>
            <w:r w:rsidR="00873243" w:rsidRPr="00F172B1">
              <w:rPr>
                <w:rFonts w:ascii="Verdana" w:hAnsi="Verdana" w:cs="Times New Roman"/>
                <w:sz w:val="16"/>
                <w:szCs w:val="16"/>
                <w:lang w:val="en-US"/>
              </w:rPr>
              <w:t xml:space="preserve">s, </w:t>
            </w:r>
            <w:r w:rsidRPr="00C1372E">
              <w:rPr>
                <w:rFonts w:ascii="Verdana" w:hAnsi="Verdana" w:cs="Times New Roman"/>
                <w:sz w:val="16"/>
                <w:szCs w:val="16"/>
                <w:lang w:val="en-US"/>
              </w:rPr>
              <w:t xml:space="preserve">verification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confirmation that the products comply with the design inputs when they are connected or interconnected.</w:t>
            </w:r>
          </w:p>
        </w:tc>
      </w:tr>
      <w:tr w:rsidR="006E13DE" w:rsidRPr="00F172B1" w14:paraId="364EDE64" w14:textId="77777777" w:rsidTr="00F172B1">
        <w:tc>
          <w:tcPr>
            <w:tcW w:w="4529" w:type="dxa"/>
            <w:shd w:val="clear" w:color="auto" w:fill="auto"/>
          </w:tcPr>
          <w:p w14:paraId="21EC6D3D"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8.6.4</w:t>
            </w:r>
            <w:r w:rsidRPr="00F172B1">
              <w:rPr>
                <w:rFonts w:ascii="Verdana" w:hAnsi="Verdana"/>
                <w:sz w:val="16"/>
                <w:szCs w:val="16"/>
              </w:rPr>
              <w:t xml:space="preserve"> Se deben conservar los registros de los resultados y las conclusiones de la verificación y las acciones necesarias.</w:t>
            </w:r>
          </w:p>
        </w:tc>
        <w:tc>
          <w:tcPr>
            <w:tcW w:w="4529" w:type="dxa"/>
            <w:shd w:val="clear" w:color="auto" w:fill="auto"/>
          </w:tcPr>
          <w:p w14:paraId="06278CBD"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8.6.4 </w:t>
            </w:r>
            <w:r w:rsidRPr="00C1372E">
              <w:rPr>
                <w:rFonts w:ascii="Verdana" w:hAnsi="Verdana" w:cs="Times New Roman"/>
                <w:sz w:val="16"/>
                <w:szCs w:val="16"/>
                <w:lang w:val="en-US"/>
              </w:rPr>
              <w:t xml:space="preserve">Records of the results and conclusions of the verification and necessary actions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kept.</w:t>
            </w:r>
          </w:p>
        </w:tc>
      </w:tr>
      <w:tr w:rsidR="006E13DE" w:rsidRPr="00F172B1" w14:paraId="68545425" w14:textId="77777777" w:rsidTr="00F172B1">
        <w:tc>
          <w:tcPr>
            <w:tcW w:w="4529" w:type="dxa"/>
            <w:shd w:val="clear" w:color="auto" w:fill="auto"/>
          </w:tcPr>
          <w:p w14:paraId="0AB670DB"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8.7</w:t>
            </w:r>
            <w:r w:rsidRPr="00F172B1">
              <w:rPr>
                <w:rFonts w:ascii="Verdana" w:hAnsi="Verdana"/>
                <w:sz w:val="16"/>
                <w:szCs w:val="16"/>
              </w:rPr>
              <w:t xml:space="preserve"> Validación de diseño y desarrollo.</w:t>
            </w:r>
          </w:p>
        </w:tc>
        <w:tc>
          <w:tcPr>
            <w:tcW w:w="4529" w:type="dxa"/>
            <w:shd w:val="clear" w:color="auto" w:fill="auto"/>
          </w:tcPr>
          <w:p w14:paraId="141442D3"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8.7 </w:t>
            </w:r>
            <w:r w:rsidRPr="00C1372E">
              <w:rPr>
                <w:rFonts w:ascii="Verdana" w:hAnsi="Verdana" w:cs="Times New Roman"/>
                <w:sz w:val="16"/>
                <w:szCs w:val="16"/>
                <w:lang w:val="en-US"/>
              </w:rPr>
              <w:t>Design and development validation.</w:t>
            </w:r>
          </w:p>
        </w:tc>
      </w:tr>
      <w:tr w:rsidR="006E13DE" w:rsidRPr="00F172B1" w14:paraId="676505F0" w14:textId="77777777" w:rsidTr="00F172B1">
        <w:tc>
          <w:tcPr>
            <w:tcW w:w="4529" w:type="dxa"/>
            <w:shd w:val="clear" w:color="auto" w:fill="auto"/>
          </w:tcPr>
          <w:p w14:paraId="062CF1D3"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8.7.1</w:t>
            </w:r>
            <w:r w:rsidRPr="00F172B1">
              <w:rPr>
                <w:rFonts w:ascii="Verdana" w:hAnsi="Verdana"/>
                <w:sz w:val="16"/>
                <w:szCs w:val="16"/>
              </w:rPr>
              <w:t xml:space="preserve"> La validación de diseño y desarrollo debe realizarse de acuerdo con lo planeado y documentado para garantizar que el producto resultante sea capaz de cumplir los requisitos para la aplicación especificada o uso previsto.</w:t>
            </w:r>
          </w:p>
        </w:tc>
        <w:tc>
          <w:tcPr>
            <w:tcW w:w="4529" w:type="dxa"/>
            <w:shd w:val="clear" w:color="auto" w:fill="auto"/>
          </w:tcPr>
          <w:p w14:paraId="0545F217"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8.7.1 </w:t>
            </w:r>
            <w:r w:rsidRPr="00C1372E">
              <w:rPr>
                <w:rFonts w:ascii="Verdana" w:hAnsi="Verdana" w:cs="Times New Roman"/>
                <w:sz w:val="16"/>
                <w:szCs w:val="16"/>
                <w:lang w:val="en-US"/>
              </w:rPr>
              <w:t xml:space="preserve">Design and development validation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performed as planned and documented to ensure that the resulting product </w:t>
            </w:r>
            <w:proofErr w:type="gramStart"/>
            <w:r w:rsidRPr="00C1372E">
              <w:rPr>
                <w:rFonts w:ascii="Verdana" w:hAnsi="Verdana" w:cs="Times New Roman"/>
                <w:sz w:val="16"/>
                <w:szCs w:val="16"/>
                <w:lang w:val="en-US"/>
              </w:rPr>
              <w:t xml:space="preserve">is capable of </w:t>
            </w:r>
            <w:r w:rsidR="00873243" w:rsidRPr="00F172B1">
              <w:rPr>
                <w:rFonts w:ascii="Verdana" w:hAnsi="Verdana" w:cs="Times New Roman"/>
                <w:sz w:val="16"/>
                <w:szCs w:val="16"/>
                <w:lang w:val="en-US"/>
              </w:rPr>
              <w:t>complying</w:t>
            </w:r>
            <w:proofErr w:type="gramEnd"/>
            <w:r w:rsidR="00873243" w:rsidRPr="00F172B1">
              <w:rPr>
                <w:rFonts w:ascii="Verdana" w:hAnsi="Verdana" w:cs="Times New Roman"/>
                <w:sz w:val="16"/>
                <w:szCs w:val="16"/>
                <w:lang w:val="en-US"/>
              </w:rPr>
              <w:t xml:space="preserve"> with</w:t>
            </w:r>
            <w:r w:rsidRPr="00C1372E">
              <w:rPr>
                <w:rFonts w:ascii="Verdana" w:hAnsi="Verdana" w:cs="Times New Roman"/>
                <w:sz w:val="16"/>
                <w:szCs w:val="16"/>
                <w:lang w:val="en-US"/>
              </w:rPr>
              <w:t xml:space="preserve"> the requirements for the specified application or intended use.</w:t>
            </w:r>
          </w:p>
        </w:tc>
      </w:tr>
      <w:tr w:rsidR="006E13DE" w:rsidRPr="00F172B1" w14:paraId="24BA97FF" w14:textId="77777777" w:rsidTr="00F172B1">
        <w:tc>
          <w:tcPr>
            <w:tcW w:w="4529" w:type="dxa"/>
            <w:shd w:val="clear" w:color="auto" w:fill="auto"/>
          </w:tcPr>
          <w:p w14:paraId="29A1C120" w14:textId="77777777" w:rsidR="006E13DE" w:rsidRPr="00F172B1" w:rsidRDefault="006E13DE" w:rsidP="00F172B1">
            <w:pPr>
              <w:pStyle w:val="Texto"/>
              <w:spacing w:after="82"/>
              <w:ind w:firstLine="0"/>
              <w:rPr>
                <w:rFonts w:ascii="Verdana" w:hAnsi="Verdana"/>
                <w:sz w:val="16"/>
                <w:szCs w:val="16"/>
              </w:rPr>
            </w:pPr>
            <w:r w:rsidRPr="00F172B1">
              <w:rPr>
                <w:rFonts w:ascii="Verdana" w:hAnsi="Verdana"/>
                <w:b/>
                <w:sz w:val="16"/>
                <w:szCs w:val="16"/>
                <w:lang w:val="es-MX"/>
              </w:rPr>
              <w:t>8.7.2</w:t>
            </w:r>
            <w:r w:rsidRPr="00F172B1">
              <w:rPr>
                <w:rFonts w:ascii="Verdana" w:hAnsi="Verdana"/>
                <w:sz w:val="16"/>
                <w:szCs w:val="16"/>
              </w:rPr>
              <w:t xml:space="preserve"> El establecimiento debe documentar los planes de validación que incluyen métodos, criterios de aceptación tales como técnicas estadísticas con una justificación para el tamaño de la muestra.</w:t>
            </w:r>
          </w:p>
        </w:tc>
        <w:tc>
          <w:tcPr>
            <w:tcW w:w="4529" w:type="dxa"/>
            <w:shd w:val="clear" w:color="auto" w:fill="auto"/>
          </w:tcPr>
          <w:p w14:paraId="3D7AA28C" w14:textId="77777777" w:rsidR="006E13DE" w:rsidRPr="00F172B1" w:rsidRDefault="006E13DE" w:rsidP="00F172B1">
            <w:pPr>
              <w:pStyle w:val="Texto"/>
              <w:spacing w:after="82"/>
              <w:ind w:firstLine="0"/>
              <w:rPr>
                <w:rFonts w:ascii="Verdana" w:hAnsi="Verdana"/>
                <w:b/>
                <w:sz w:val="16"/>
                <w:szCs w:val="16"/>
                <w:lang w:val="en-US"/>
              </w:rPr>
            </w:pPr>
            <w:r w:rsidRPr="00C1372E">
              <w:rPr>
                <w:rFonts w:ascii="Verdana" w:hAnsi="Verdana" w:cs="Times New Roman"/>
                <w:b/>
                <w:bCs/>
                <w:sz w:val="16"/>
                <w:szCs w:val="16"/>
                <w:lang w:val="en-US"/>
              </w:rPr>
              <w:t xml:space="preserve">8.7.2 </w:t>
            </w:r>
            <w:r w:rsidRPr="00C1372E">
              <w:rPr>
                <w:rFonts w:ascii="Verdana" w:hAnsi="Verdana" w:cs="Times New Roman"/>
                <w:sz w:val="16"/>
                <w:szCs w:val="16"/>
                <w:lang w:val="en-US"/>
              </w:rPr>
              <w:t xml:space="preserve">The establishment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document validation plans that include methods, acceptance criteria such as statistical techniques with a justification for the sample size.</w:t>
            </w:r>
          </w:p>
        </w:tc>
      </w:tr>
      <w:tr w:rsidR="006E13DE" w:rsidRPr="00F172B1" w14:paraId="60848FA8" w14:textId="77777777" w:rsidTr="00F172B1">
        <w:tc>
          <w:tcPr>
            <w:tcW w:w="4529" w:type="dxa"/>
            <w:shd w:val="clear" w:color="auto" w:fill="auto"/>
          </w:tcPr>
          <w:p w14:paraId="2565E1E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8.7.3</w:t>
            </w:r>
            <w:r w:rsidRPr="00F172B1">
              <w:rPr>
                <w:rFonts w:ascii="Verdana" w:hAnsi="Verdana"/>
                <w:sz w:val="16"/>
                <w:szCs w:val="16"/>
              </w:rPr>
              <w:t xml:space="preserve"> La validación del diseño se llevará a cabo en un producto representativo. El producto </w:t>
            </w:r>
            <w:r w:rsidRPr="00F172B1">
              <w:rPr>
                <w:rFonts w:ascii="Verdana" w:hAnsi="Verdana"/>
                <w:sz w:val="16"/>
                <w:szCs w:val="16"/>
              </w:rPr>
              <w:lastRenderedPageBreak/>
              <w:t>representativo incluye unidades de producción iniciales, lotes o sus equivalentes. El fundamento de la elección del producto utilizado para la validación se debe registrar.</w:t>
            </w:r>
          </w:p>
        </w:tc>
        <w:tc>
          <w:tcPr>
            <w:tcW w:w="4529" w:type="dxa"/>
            <w:shd w:val="clear" w:color="auto" w:fill="auto"/>
          </w:tcPr>
          <w:p w14:paraId="5097898C"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8.7.3 </w:t>
            </w:r>
            <w:r w:rsidRPr="00C1372E">
              <w:rPr>
                <w:rFonts w:ascii="Verdana" w:hAnsi="Verdana" w:cs="Times New Roman"/>
                <w:sz w:val="16"/>
                <w:szCs w:val="16"/>
                <w:lang w:val="en-US"/>
              </w:rPr>
              <w:t xml:space="preserve">Design validation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carried out on a representative product. Representative product </w:t>
            </w:r>
            <w:r w:rsidRPr="00C1372E">
              <w:rPr>
                <w:rFonts w:ascii="Verdana" w:hAnsi="Verdana" w:cs="Times New Roman"/>
                <w:sz w:val="16"/>
                <w:szCs w:val="16"/>
                <w:lang w:val="en-US"/>
              </w:rPr>
              <w:lastRenderedPageBreak/>
              <w:t xml:space="preserve">includes initial production units,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or their equivalents. The rationale for choosing the product used for validation must be recorded.</w:t>
            </w:r>
          </w:p>
        </w:tc>
      </w:tr>
      <w:tr w:rsidR="006E13DE" w:rsidRPr="00F172B1" w14:paraId="296F18ED" w14:textId="77777777" w:rsidTr="00F172B1">
        <w:tc>
          <w:tcPr>
            <w:tcW w:w="4529" w:type="dxa"/>
            <w:shd w:val="clear" w:color="auto" w:fill="auto"/>
          </w:tcPr>
          <w:p w14:paraId="58880B07" w14:textId="77777777" w:rsidR="006E13DE" w:rsidRPr="00F172B1" w:rsidRDefault="006E13DE" w:rsidP="00F172B1">
            <w:pPr>
              <w:pStyle w:val="Texto"/>
              <w:spacing w:line="219" w:lineRule="exact"/>
              <w:ind w:firstLine="0"/>
              <w:rPr>
                <w:rFonts w:ascii="Verdana" w:hAnsi="Verdana"/>
                <w:sz w:val="16"/>
                <w:szCs w:val="16"/>
                <w:lang w:val="es-MX"/>
              </w:rPr>
            </w:pPr>
            <w:r w:rsidRPr="00F172B1">
              <w:rPr>
                <w:rFonts w:ascii="Verdana" w:hAnsi="Verdana"/>
                <w:b/>
                <w:sz w:val="16"/>
                <w:szCs w:val="16"/>
                <w:lang w:val="es-MX"/>
              </w:rPr>
              <w:lastRenderedPageBreak/>
              <w:t>8.7.4</w:t>
            </w:r>
            <w:r w:rsidRPr="00F172B1">
              <w:rPr>
                <w:rFonts w:ascii="Verdana" w:hAnsi="Verdana"/>
                <w:sz w:val="16"/>
                <w:szCs w:val="16"/>
                <w:lang w:val="es-MX"/>
              </w:rPr>
              <w:t xml:space="preserve"> Como parte de la validación de diseño y desarrollo, el responsable del área de desarrollo debe realizar evaluaciones clínicas o evaluaciones de desempeño.</w:t>
            </w:r>
          </w:p>
        </w:tc>
        <w:tc>
          <w:tcPr>
            <w:tcW w:w="4529" w:type="dxa"/>
            <w:shd w:val="clear" w:color="auto" w:fill="auto"/>
          </w:tcPr>
          <w:p w14:paraId="761BF411"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8.7.4 </w:t>
            </w:r>
            <w:r w:rsidRPr="00C1372E">
              <w:rPr>
                <w:rFonts w:ascii="Verdana" w:hAnsi="Verdana" w:cs="Times New Roman"/>
                <w:sz w:val="16"/>
                <w:szCs w:val="16"/>
                <w:lang w:val="en-US"/>
              </w:rPr>
              <w:t>As part of design and development validation, the development manager must conduct clinical evaluations or performance evaluations.</w:t>
            </w:r>
          </w:p>
        </w:tc>
      </w:tr>
      <w:tr w:rsidR="006E13DE" w:rsidRPr="00F172B1" w14:paraId="4356B9CF" w14:textId="77777777" w:rsidTr="00F172B1">
        <w:tc>
          <w:tcPr>
            <w:tcW w:w="4529" w:type="dxa"/>
            <w:shd w:val="clear" w:color="auto" w:fill="auto"/>
          </w:tcPr>
          <w:p w14:paraId="261C138A"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 xml:space="preserve">8.7.5 </w:t>
            </w:r>
            <w:r w:rsidRPr="00F172B1">
              <w:rPr>
                <w:rFonts w:ascii="Verdana" w:hAnsi="Verdana"/>
                <w:sz w:val="16"/>
                <w:szCs w:val="16"/>
                <w:lang w:val="es-MX"/>
              </w:rPr>
              <w:t>Un dispositivo médico utilizado para evaluación clínica o evaluación del desempeño no se considera liberado para uso del cliente</w:t>
            </w:r>
            <w:r w:rsidRPr="00F172B1">
              <w:rPr>
                <w:rFonts w:ascii="Verdana" w:hAnsi="Verdana"/>
                <w:sz w:val="16"/>
                <w:szCs w:val="16"/>
              </w:rPr>
              <w:t>.</w:t>
            </w:r>
          </w:p>
        </w:tc>
        <w:tc>
          <w:tcPr>
            <w:tcW w:w="4529" w:type="dxa"/>
            <w:shd w:val="clear" w:color="auto" w:fill="auto"/>
          </w:tcPr>
          <w:p w14:paraId="1E266E0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8.7.5 </w:t>
            </w:r>
            <w:r w:rsidRPr="00C1372E">
              <w:rPr>
                <w:rFonts w:ascii="Verdana" w:hAnsi="Verdana" w:cs="Times New Roman"/>
                <w:sz w:val="16"/>
                <w:szCs w:val="16"/>
                <w:lang w:val="en-US"/>
              </w:rPr>
              <w:t>A medical device used for clinical evaluation or performance evaluation is not considered released for customer use.</w:t>
            </w:r>
          </w:p>
        </w:tc>
      </w:tr>
      <w:tr w:rsidR="006E13DE" w:rsidRPr="00F172B1" w14:paraId="11D02744" w14:textId="77777777" w:rsidTr="00F172B1">
        <w:tc>
          <w:tcPr>
            <w:tcW w:w="4529" w:type="dxa"/>
            <w:shd w:val="clear" w:color="auto" w:fill="auto"/>
          </w:tcPr>
          <w:p w14:paraId="712322C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8.7.6</w:t>
            </w:r>
            <w:r w:rsidRPr="00F172B1">
              <w:rPr>
                <w:rFonts w:ascii="Verdana" w:hAnsi="Verdana"/>
                <w:sz w:val="16"/>
                <w:szCs w:val="16"/>
              </w:rPr>
              <w:t xml:space="preserve"> Si el uso previsto requiere que el dispositivo médico esté conectado o tenga una interfaz con otro(s) Dispositivo(s) Médico(s), la validación debe incluir la confirmación de que los requisitos para la aplicación o el uso previsto se han cumplido cuando están conectados o interconectados.</w:t>
            </w:r>
          </w:p>
        </w:tc>
        <w:tc>
          <w:tcPr>
            <w:tcW w:w="4529" w:type="dxa"/>
            <w:shd w:val="clear" w:color="auto" w:fill="auto"/>
          </w:tcPr>
          <w:p w14:paraId="6BFADBD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8.7.6 </w:t>
            </w:r>
            <w:r w:rsidRPr="00C1372E">
              <w:rPr>
                <w:rFonts w:ascii="Verdana" w:hAnsi="Verdana" w:cs="Times New Roman"/>
                <w:sz w:val="16"/>
                <w:szCs w:val="16"/>
                <w:lang w:val="en-US"/>
              </w:rPr>
              <w:t>If the intended use requires the medical device to be connected or interfaced with other Medical Device</w:t>
            </w:r>
            <w:r w:rsidR="00873243" w:rsidRPr="00F172B1">
              <w:rPr>
                <w:rFonts w:ascii="Verdana" w:hAnsi="Verdana" w:cs="Times New Roman"/>
                <w:sz w:val="16"/>
                <w:szCs w:val="16"/>
                <w:lang w:val="en-US"/>
              </w:rPr>
              <w:t xml:space="preserve">s, </w:t>
            </w:r>
            <w:r w:rsidRPr="00C1372E">
              <w:rPr>
                <w:rFonts w:ascii="Verdana" w:hAnsi="Verdana" w:cs="Times New Roman"/>
                <w:sz w:val="16"/>
                <w:szCs w:val="16"/>
                <w:lang w:val="en-US"/>
              </w:rPr>
              <w:t xml:space="preserve">the validation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confirmation that the requirements for the application or intended use </w:t>
            </w:r>
            <w:r w:rsidR="00C26EF8" w:rsidRPr="00F172B1">
              <w:rPr>
                <w:rFonts w:ascii="Verdana" w:hAnsi="Verdana" w:cs="Times New Roman"/>
                <w:sz w:val="16"/>
                <w:szCs w:val="16"/>
                <w:lang w:val="en-US"/>
              </w:rPr>
              <w:t xml:space="preserve">have been </w:t>
            </w:r>
            <w:r w:rsidRPr="00C1372E">
              <w:rPr>
                <w:rFonts w:ascii="Verdana" w:hAnsi="Verdana" w:cs="Times New Roman"/>
                <w:sz w:val="16"/>
                <w:szCs w:val="16"/>
                <w:lang w:val="en-US"/>
              </w:rPr>
              <w:t>met when they are connected or interconnected.</w:t>
            </w:r>
          </w:p>
        </w:tc>
      </w:tr>
      <w:tr w:rsidR="006E13DE" w:rsidRPr="00F172B1" w14:paraId="2E9D1113" w14:textId="77777777" w:rsidTr="00F172B1">
        <w:tc>
          <w:tcPr>
            <w:tcW w:w="4529" w:type="dxa"/>
            <w:shd w:val="clear" w:color="auto" w:fill="auto"/>
          </w:tcPr>
          <w:p w14:paraId="797F07AF"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8.7.7</w:t>
            </w:r>
            <w:r w:rsidRPr="00F172B1">
              <w:rPr>
                <w:rFonts w:ascii="Verdana" w:hAnsi="Verdana"/>
                <w:sz w:val="16"/>
                <w:szCs w:val="16"/>
              </w:rPr>
              <w:t xml:space="preserve"> La validación debe completarse antes de la liberación o implementación del producto para su comercialización.</w:t>
            </w:r>
          </w:p>
        </w:tc>
        <w:tc>
          <w:tcPr>
            <w:tcW w:w="4529" w:type="dxa"/>
            <w:shd w:val="clear" w:color="auto" w:fill="auto"/>
          </w:tcPr>
          <w:p w14:paraId="1956B651"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8.7.7 </w:t>
            </w:r>
            <w:r w:rsidRPr="00C1372E">
              <w:rPr>
                <w:rFonts w:ascii="Verdana" w:hAnsi="Verdana" w:cs="Times New Roman"/>
                <w:sz w:val="16"/>
                <w:szCs w:val="16"/>
                <w:lang w:val="en-US"/>
              </w:rPr>
              <w:t>Validation must be completed prior to product release or implementation for commercialization.</w:t>
            </w:r>
          </w:p>
        </w:tc>
      </w:tr>
      <w:tr w:rsidR="006E13DE" w:rsidRPr="00F172B1" w14:paraId="650D485A" w14:textId="77777777" w:rsidTr="00F172B1">
        <w:tc>
          <w:tcPr>
            <w:tcW w:w="4529" w:type="dxa"/>
            <w:shd w:val="clear" w:color="auto" w:fill="auto"/>
          </w:tcPr>
          <w:p w14:paraId="5AA4E2F6"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8.7.8</w:t>
            </w:r>
            <w:r w:rsidRPr="00F172B1">
              <w:rPr>
                <w:rFonts w:ascii="Verdana" w:hAnsi="Verdana"/>
                <w:sz w:val="16"/>
                <w:szCs w:val="16"/>
              </w:rPr>
              <w:t xml:space="preserve"> Se deben conservar los registros de los resultados, y la conclusión de la validación, y las acciones necesarias.</w:t>
            </w:r>
          </w:p>
        </w:tc>
        <w:tc>
          <w:tcPr>
            <w:tcW w:w="4529" w:type="dxa"/>
            <w:shd w:val="clear" w:color="auto" w:fill="auto"/>
          </w:tcPr>
          <w:p w14:paraId="02A3E82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8.7.8 </w:t>
            </w:r>
            <w:r w:rsidRPr="00C1372E">
              <w:rPr>
                <w:rFonts w:ascii="Verdana" w:hAnsi="Verdana" w:cs="Times New Roman"/>
                <w:sz w:val="16"/>
                <w:szCs w:val="16"/>
                <w:lang w:val="en-US"/>
              </w:rPr>
              <w:t xml:space="preserve">Records of the results, and the completion of the validation, and necessary actions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kept.</w:t>
            </w:r>
          </w:p>
        </w:tc>
      </w:tr>
      <w:tr w:rsidR="006E13DE" w:rsidRPr="00F172B1" w14:paraId="5A12552D" w14:textId="77777777" w:rsidTr="00F172B1">
        <w:tc>
          <w:tcPr>
            <w:tcW w:w="4529" w:type="dxa"/>
            <w:shd w:val="clear" w:color="auto" w:fill="auto"/>
          </w:tcPr>
          <w:p w14:paraId="499D8308" w14:textId="77777777" w:rsidR="006E13DE" w:rsidRPr="00F172B1" w:rsidRDefault="006E13DE" w:rsidP="00F172B1">
            <w:pPr>
              <w:pStyle w:val="Texto"/>
              <w:spacing w:line="219" w:lineRule="exact"/>
              <w:ind w:firstLine="0"/>
              <w:rPr>
                <w:rFonts w:ascii="Verdana" w:hAnsi="Verdana"/>
                <w:b/>
                <w:sz w:val="16"/>
                <w:szCs w:val="16"/>
              </w:rPr>
            </w:pPr>
            <w:r w:rsidRPr="00F172B1">
              <w:rPr>
                <w:rFonts w:ascii="Verdana" w:hAnsi="Verdana"/>
                <w:b/>
                <w:sz w:val="16"/>
                <w:szCs w:val="16"/>
                <w:lang w:val="es-MX"/>
              </w:rPr>
              <w:t>8.8</w:t>
            </w:r>
            <w:r w:rsidRPr="00F172B1">
              <w:rPr>
                <w:rFonts w:ascii="Verdana" w:hAnsi="Verdana"/>
                <w:sz w:val="16"/>
                <w:szCs w:val="16"/>
              </w:rPr>
              <w:t xml:space="preserve"> Transferencia de diseño y desarrollo.</w:t>
            </w:r>
          </w:p>
        </w:tc>
        <w:tc>
          <w:tcPr>
            <w:tcW w:w="4529" w:type="dxa"/>
            <w:shd w:val="clear" w:color="auto" w:fill="auto"/>
          </w:tcPr>
          <w:p w14:paraId="3AB8AEA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8.8 </w:t>
            </w:r>
            <w:r w:rsidRPr="00C1372E">
              <w:rPr>
                <w:rFonts w:ascii="Verdana" w:hAnsi="Verdana" w:cs="Times New Roman"/>
                <w:sz w:val="16"/>
                <w:szCs w:val="16"/>
                <w:lang w:val="en-US"/>
              </w:rPr>
              <w:t>Transfer of design and development.</w:t>
            </w:r>
          </w:p>
        </w:tc>
      </w:tr>
      <w:tr w:rsidR="006E13DE" w:rsidRPr="00F172B1" w14:paraId="620EAA81" w14:textId="77777777" w:rsidTr="00F172B1">
        <w:tc>
          <w:tcPr>
            <w:tcW w:w="4529" w:type="dxa"/>
            <w:shd w:val="clear" w:color="auto" w:fill="auto"/>
          </w:tcPr>
          <w:p w14:paraId="0C5A84E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8.8.1</w:t>
            </w:r>
            <w:r w:rsidRPr="00F172B1">
              <w:rPr>
                <w:rFonts w:ascii="Verdana" w:hAnsi="Verdana"/>
                <w:sz w:val="16"/>
                <w:szCs w:val="16"/>
              </w:rPr>
              <w:t xml:space="preserve"> El responsable del área de desarrollo deberá documentar los procedimientos para la transferencia de productos de diseño y desarrollo a fabricación. Estos procedimientos deben asegurar que los productos de diseño y desarrollo sean verificados como adecuados para la fabricación antes de convertirse en especificaciones de producción final y que la capacidad de producción puede cumplir los requisitos del producto.</w:t>
            </w:r>
          </w:p>
        </w:tc>
        <w:tc>
          <w:tcPr>
            <w:tcW w:w="4529" w:type="dxa"/>
            <w:shd w:val="clear" w:color="auto" w:fill="auto"/>
          </w:tcPr>
          <w:p w14:paraId="07A863F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8.8.1 </w:t>
            </w:r>
            <w:r w:rsidRPr="00C1372E">
              <w:rPr>
                <w:rFonts w:ascii="Verdana" w:hAnsi="Verdana" w:cs="Times New Roman"/>
                <w:sz w:val="16"/>
                <w:szCs w:val="16"/>
                <w:lang w:val="en-US"/>
              </w:rPr>
              <w:t xml:space="preserve">The person in charge of the development area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document the procedures for the transfer of products from design and development to manufacturing. These procedures should ensure that design and development products are verified as suitable for manufacture before becoming final production specifications and that production capacity can meet product requirements.</w:t>
            </w:r>
          </w:p>
        </w:tc>
      </w:tr>
      <w:tr w:rsidR="006E13DE" w:rsidRPr="00F172B1" w14:paraId="6B0E2BD8" w14:textId="77777777" w:rsidTr="00F172B1">
        <w:tc>
          <w:tcPr>
            <w:tcW w:w="4529" w:type="dxa"/>
            <w:shd w:val="clear" w:color="auto" w:fill="auto"/>
          </w:tcPr>
          <w:p w14:paraId="67AFF92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8.8.2</w:t>
            </w:r>
            <w:r w:rsidRPr="00F172B1">
              <w:rPr>
                <w:rFonts w:ascii="Verdana" w:hAnsi="Verdana"/>
                <w:sz w:val="16"/>
                <w:szCs w:val="16"/>
              </w:rPr>
              <w:t xml:space="preserve"> Los resultados y conclusiones de la transferencia deben registrarse.</w:t>
            </w:r>
          </w:p>
        </w:tc>
        <w:tc>
          <w:tcPr>
            <w:tcW w:w="4529" w:type="dxa"/>
            <w:shd w:val="clear" w:color="auto" w:fill="auto"/>
          </w:tcPr>
          <w:p w14:paraId="64F6CC7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8.8.2 </w:t>
            </w:r>
            <w:r w:rsidRPr="00C1372E">
              <w:rPr>
                <w:rFonts w:ascii="Verdana" w:hAnsi="Verdana" w:cs="Times New Roman"/>
                <w:sz w:val="16"/>
                <w:szCs w:val="16"/>
                <w:lang w:val="en-US"/>
              </w:rPr>
              <w:t>The results and conclusions of the transfer must be recorded.</w:t>
            </w:r>
          </w:p>
        </w:tc>
      </w:tr>
      <w:tr w:rsidR="006E13DE" w:rsidRPr="00F172B1" w14:paraId="538063F1" w14:textId="77777777" w:rsidTr="00F172B1">
        <w:tc>
          <w:tcPr>
            <w:tcW w:w="4529" w:type="dxa"/>
            <w:shd w:val="clear" w:color="auto" w:fill="auto"/>
          </w:tcPr>
          <w:p w14:paraId="19B4F608" w14:textId="77777777" w:rsidR="006E13DE" w:rsidRPr="00F172B1" w:rsidRDefault="006E13DE" w:rsidP="00F172B1">
            <w:pPr>
              <w:pStyle w:val="Texto"/>
              <w:spacing w:line="219" w:lineRule="exact"/>
              <w:ind w:firstLine="0"/>
              <w:rPr>
                <w:rFonts w:ascii="Verdana" w:hAnsi="Verdana"/>
                <w:b/>
                <w:sz w:val="16"/>
                <w:szCs w:val="16"/>
              </w:rPr>
            </w:pPr>
            <w:r w:rsidRPr="00F172B1">
              <w:rPr>
                <w:rFonts w:ascii="Verdana" w:hAnsi="Verdana"/>
                <w:b/>
                <w:sz w:val="16"/>
                <w:szCs w:val="16"/>
                <w:lang w:val="es-MX"/>
              </w:rPr>
              <w:t>8.9</w:t>
            </w:r>
            <w:r w:rsidRPr="00F172B1">
              <w:rPr>
                <w:rFonts w:ascii="Verdana" w:hAnsi="Verdana"/>
                <w:sz w:val="16"/>
                <w:szCs w:val="16"/>
              </w:rPr>
              <w:t xml:space="preserve"> Control de cambios de diseño y desarrollo.</w:t>
            </w:r>
          </w:p>
        </w:tc>
        <w:tc>
          <w:tcPr>
            <w:tcW w:w="4529" w:type="dxa"/>
            <w:shd w:val="clear" w:color="auto" w:fill="auto"/>
          </w:tcPr>
          <w:p w14:paraId="4E4F4E6C"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 </w:t>
            </w:r>
            <w:r w:rsidRPr="00C1372E">
              <w:rPr>
                <w:rFonts w:ascii="Verdana" w:hAnsi="Verdana" w:cs="Times New Roman"/>
                <w:sz w:val="16"/>
                <w:szCs w:val="16"/>
                <w:lang w:val="en-US"/>
              </w:rPr>
              <w:t>Control of design and development changes.</w:t>
            </w:r>
          </w:p>
        </w:tc>
      </w:tr>
      <w:tr w:rsidR="006E13DE" w:rsidRPr="00F172B1" w14:paraId="58FF4C4D" w14:textId="77777777" w:rsidTr="00F172B1">
        <w:tc>
          <w:tcPr>
            <w:tcW w:w="4529" w:type="dxa"/>
            <w:shd w:val="clear" w:color="auto" w:fill="auto"/>
          </w:tcPr>
          <w:p w14:paraId="7F87052A"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8.9.1</w:t>
            </w:r>
            <w:r w:rsidRPr="00F172B1">
              <w:rPr>
                <w:rFonts w:ascii="Verdana" w:hAnsi="Verdana"/>
                <w:sz w:val="16"/>
                <w:szCs w:val="16"/>
              </w:rPr>
              <w:t xml:space="preserve"> El responsable del área de desarrollo debe documentar los procedimientos para controlar los cambios de diseño y desarrollo.</w:t>
            </w:r>
          </w:p>
        </w:tc>
        <w:tc>
          <w:tcPr>
            <w:tcW w:w="4529" w:type="dxa"/>
            <w:shd w:val="clear" w:color="auto" w:fill="auto"/>
          </w:tcPr>
          <w:p w14:paraId="79DE1CA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8.9.1 </w:t>
            </w:r>
            <w:r w:rsidRPr="00C1372E">
              <w:rPr>
                <w:rFonts w:ascii="Verdana" w:hAnsi="Verdana" w:cs="Times New Roman"/>
                <w:sz w:val="16"/>
                <w:szCs w:val="16"/>
                <w:lang w:val="en-US"/>
              </w:rPr>
              <w:t>The person in charge of the development area must document the procedures to control design and development changes.</w:t>
            </w:r>
          </w:p>
        </w:tc>
      </w:tr>
      <w:tr w:rsidR="006E13DE" w:rsidRPr="00F172B1" w14:paraId="5E9E956F" w14:textId="77777777" w:rsidTr="00F172B1">
        <w:tc>
          <w:tcPr>
            <w:tcW w:w="4529" w:type="dxa"/>
            <w:shd w:val="clear" w:color="auto" w:fill="auto"/>
          </w:tcPr>
          <w:p w14:paraId="551F0102"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8.9.2</w:t>
            </w:r>
            <w:r w:rsidRPr="00F172B1">
              <w:rPr>
                <w:rFonts w:ascii="Verdana" w:hAnsi="Verdana"/>
                <w:sz w:val="16"/>
                <w:szCs w:val="16"/>
              </w:rPr>
              <w:t xml:space="preserve"> El responsable del área de desarrollo debe determinar la importancia del cambio en función del rendimiento, la funcionalidad, seguridad y los requerimientos regulatorios para la obtención del registro sanitario del dispositivo médico y su uso previsto.</w:t>
            </w:r>
          </w:p>
        </w:tc>
        <w:tc>
          <w:tcPr>
            <w:tcW w:w="4529" w:type="dxa"/>
            <w:shd w:val="clear" w:color="auto" w:fill="auto"/>
          </w:tcPr>
          <w:p w14:paraId="21769E2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8.9.2 </w:t>
            </w:r>
            <w:r w:rsidRPr="00C1372E">
              <w:rPr>
                <w:rFonts w:ascii="Verdana" w:hAnsi="Verdana" w:cs="Times New Roman"/>
                <w:sz w:val="16"/>
                <w:szCs w:val="16"/>
                <w:lang w:val="en-US"/>
              </w:rPr>
              <w:t>The person responsible for the development area must determine the importance of the change based on performance, functionality, safety and regulatory requirements for obtaining the health registration of the medical device and its intended use.</w:t>
            </w:r>
          </w:p>
        </w:tc>
      </w:tr>
      <w:tr w:rsidR="006E13DE" w:rsidRPr="00F172B1" w14:paraId="24AFB712" w14:textId="77777777" w:rsidTr="00F172B1">
        <w:tc>
          <w:tcPr>
            <w:tcW w:w="4529" w:type="dxa"/>
            <w:shd w:val="clear" w:color="auto" w:fill="auto"/>
          </w:tcPr>
          <w:p w14:paraId="04D7BDE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8.9.3</w:t>
            </w:r>
            <w:r w:rsidRPr="00F172B1">
              <w:rPr>
                <w:rFonts w:ascii="Verdana" w:hAnsi="Verdana"/>
                <w:sz w:val="16"/>
                <w:szCs w:val="16"/>
              </w:rPr>
              <w:t xml:space="preserve"> Se deben identificar los cambios de diseño y desarrollo antes de su implementación. Los cambios deben ser:</w:t>
            </w:r>
          </w:p>
        </w:tc>
        <w:tc>
          <w:tcPr>
            <w:tcW w:w="4529" w:type="dxa"/>
            <w:shd w:val="clear" w:color="auto" w:fill="auto"/>
          </w:tcPr>
          <w:p w14:paraId="639D4D6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8.9.3 </w:t>
            </w:r>
            <w:r w:rsidRPr="00C1372E">
              <w:rPr>
                <w:rFonts w:ascii="Verdana" w:hAnsi="Verdana" w:cs="Times New Roman"/>
                <w:sz w:val="16"/>
                <w:szCs w:val="16"/>
                <w:lang w:val="en-US"/>
              </w:rPr>
              <w:t>Design and development changes should be identified prior to implementation. The changes must be:</w:t>
            </w:r>
          </w:p>
        </w:tc>
      </w:tr>
      <w:tr w:rsidR="006E13DE" w:rsidRPr="00F172B1" w14:paraId="437F8301" w14:textId="77777777" w:rsidTr="00F172B1">
        <w:tc>
          <w:tcPr>
            <w:tcW w:w="4529" w:type="dxa"/>
            <w:shd w:val="clear" w:color="auto" w:fill="auto"/>
          </w:tcPr>
          <w:p w14:paraId="040F060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8.9.3.1</w:t>
            </w:r>
            <w:r w:rsidRPr="00F172B1">
              <w:rPr>
                <w:rFonts w:ascii="Verdana" w:hAnsi="Verdana"/>
                <w:sz w:val="16"/>
                <w:szCs w:val="16"/>
              </w:rPr>
              <w:t xml:space="preserve"> Revisados.</w:t>
            </w:r>
          </w:p>
        </w:tc>
        <w:tc>
          <w:tcPr>
            <w:tcW w:w="4529" w:type="dxa"/>
            <w:shd w:val="clear" w:color="auto" w:fill="auto"/>
          </w:tcPr>
          <w:p w14:paraId="4F67283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8.9.3.1 </w:t>
            </w:r>
            <w:r w:rsidRPr="00C1372E">
              <w:rPr>
                <w:rFonts w:ascii="Verdana" w:hAnsi="Verdana" w:cs="Times New Roman"/>
                <w:sz w:val="16"/>
                <w:szCs w:val="16"/>
                <w:lang w:val="en-US"/>
              </w:rPr>
              <w:t>Reviewed.</w:t>
            </w:r>
          </w:p>
        </w:tc>
      </w:tr>
      <w:tr w:rsidR="006E13DE" w:rsidRPr="00F172B1" w14:paraId="366E517E" w14:textId="77777777" w:rsidTr="00F172B1">
        <w:tc>
          <w:tcPr>
            <w:tcW w:w="4529" w:type="dxa"/>
            <w:shd w:val="clear" w:color="auto" w:fill="auto"/>
          </w:tcPr>
          <w:p w14:paraId="0DD184D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8.9.3.2</w:t>
            </w:r>
            <w:r w:rsidRPr="00F172B1">
              <w:rPr>
                <w:rFonts w:ascii="Verdana" w:hAnsi="Verdana"/>
                <w:sz w:val="16"/>
                <w:szCs w:val="16"/>
              </w:rPr>
              <w:t xml:space="preserve"> Verificados.</w:t>
            </w:r>
          </w:p>
        </w:tc>
        <w:tc>
          <w:tcPr>
            <w:tcW w:w="4529" w:type="dxa"/>
            <w:shd w:val="clear" w:color="auto" w:fill="auto"/>
          </w:tcPr>
          <w:p w14:paraId="39E2373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8.9.3.2 </w:t>
            </w:r>
            <w:r w:rsidRPr="00C1372E">
              <w:rPr>
                <w:rFonts w:ascii="Verdana" w:hAnsi="Verdana" w:cs="Times New Roman"/>
                <w:sz w:val="16"/>
                <w:szCs w:val="16"/>
                <w:lang w:val="en-US"/>
              </w:rPr>
              <w:t>Verified.</w:t>
            </w:r>
          </w:p>
        </w:tc>
      </w:tr>
      <w:tr w:rsidR="006E13DE" w:rsidRPr="00F172B1" w14:paraId="42E91811" w14:textId="77777777" w:rsidTr="00F172B1">
        <w:tc>
          <w:tcPr>
            <w:tcW w:w="4529" w:type="dxa"/>
            <w:shd w:val="clear" w:color="auto" w:fill="auto"/>
          </w:tcPr>
          <w:p w14:paraId="41390DF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8.9.3.3</w:t>
            </w:r>
            <w:r w:rsidRPr="00F172B1">
              <w:rPr>
                <w:rFonts w:ascii="Verdana" w:hAnsi="Verdana"/>
                <w:sz w:val="16"/>
                <w:szCs w:val="16"/>
              </w:rPr>
              <w:t xml:space="preserve"> Validados.</w:t>
            </w:r>
          </w:p>
        </w:tc>
        <w:tc>
          <w:tcPr>
            <w:tcW w:w="4529" w:type="dxa"/>
            <w:shd w:val="clear" w:color="auto" w:fill="auto"/>
          </w:tcPr>
          <w:p w14:paraId="44D88EB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8.9.3.3 </w:t>
            </w:r>
            <w:r w:rsidRPr="00C1372E">
              <w:rPr>
                <w:rFonts w:ascii="Verdana" w:hAnsi="Verdana" w:cs="Times New Roman"/>
                <w:sz w:val="16"/>
                <w:szCs w:val="16"/>
                <w:lang w:val="en-US"/>
              </w:rPr>
              <w:t>Validated.</w:t>
            </w:r>
          </w:p>
        </w:tc>
      </w:tr>
      <w:tr w:rsidR="006E13DE" w:rsidRPr="00F172B1" w14:paraId="029ACFAA" w14:textId="77777777" w:rsidTr="00F172B1">
        <w:tc>
          <w:tcPr>
            <w:tcW w:w="4529" w:type="dxa"/>
            <w:shd w:val="clear" w:color="auto" w:fill="auto"/>
          </w:tcPr>
          <w:p w14:paraId="034D267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8.9.3.4</w:t>
            </w:r>
            <w:r w:rsidRPr="00F172B1">
              <w:rPr>
                <w:rFonts w:ascii="Verdana" w:hAnsi="Verdana"/>
                <w:sz w:val="16"/>
                <w:szCs w:val="16"/>
              </w:rPr>
              <w:t xml:space="preserve"> Aprobados.</w:t>
            </w:r>
          </w:p>
        </w:tc>
        <w:tc>
          <w:tcPr>
            <w:tcW w:w="4529" w:type="dxa"/>
            <w:shd w:val="clear" w:color="auto" w:fill="auto"/>
          </w:tcPr>
          <w:p w14:paraId="41CA228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8.9.3.4 </w:t>
            </w:r>
            <w:r w:rsidRPr="00C1372E">
              <w:rPr>
                <w:rFonts w:ascii="Verdana" w:hAnsi="Verdana" w:cs="Times New Roman"/>
                <w:sz w:val="16"/>
                <w:szCs w:val="16"/>
                <w:lang w:val="en-US"/>
              </w:rPr>
              <w:t>Approved.</w:t>
            </w:r>
          </w:p>
        </w:tc>
      </w:tr>
      <w:tr w:rsidR="006E13DE" w:rsidRPr="00F172B1" w14:paraId="2C184A90" w14:textId="77777777" w:rsidTr="00F172B1">
        <w:tc>
          <w:tcPr>
            <w:tcW w:w="4529" w:type="dxa"/>
            <w:shd w:val="clear" w:color="auto" w:fill="auto"/>
          </w:tcPr>
          <w:p w14:paraId="081D6F9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lastRenderedPageBreak/>
              <w:t>8.9.4</w:t>
            </w:r>
            <w:r w:rsidRPr="00F172B1">
              <w:rPr>
                <w:rFonts w:ascii="Verdana" w:hAnsi="Verdana"/>
                <w:sz w:val="16"/>
                <w:szCs w:val="16"/>
              </w:rPr>
              <w:t xml:space="preserve"> La revisión de los cambios de diseño y desarrollo debe incluir la evaluación del efecto de los cambios en los componentes, productos en proceso o ya entregados, entradas o salidas de Gestión de Riesgos y procesos de fabricación.</w:t>
            </w:r>
          </w:p>
        </w:tc>
        <w:tc>
          <w:tcPr>
            <w:tcW w:w="4529" w:type="dxa"/>
            <w:shd w:val="clear" w:color="auto" w:fill="auto"/>
          </w:tcPr>
          <w:p w14:paraId="6C4EF4F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8.9.4 </w:t>
            </w:r>
            <w:r w:rsidRPr="00C1372E">
              <w:rPr>
                <w:rFonts w:ascii="Verdana" w:hAnsi="Verdana" w:cs="Times New Roman"/>
                <w:sz w:val="16"/>
                <w:szCs w:val="16"/>
                <w:lang w:val="en-US"/>
              </w:rPr>
              <w:t>The review of design and development changes must include the evaluation of the effect of changes on components, products in process or already delivered, inputs or outputs of Risk Management and manufacturing processes.</w:t>
            </w:r>
          </w:p>
        </w:tc>
      </w:tr>
      <w:tr w:rsidR="006E13DE" w:rsidRPr="00F172B1" w14:paraId="7AEC56C6" w14:textId="77777777" w:rsidTr="00F172B1">
        <w:tc>
          <w:tcPr>
            <w:tcW w:w="4529" w:type="dxa"/>
            <w:shd w:val="clear" w:color="auto" w:fill="auto"/>
          </w:tcPr>
          <w:p w14:paraId="3AF152B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8.9.5</w:t>
            </w:r>
            <w:r w:rsidRPr="00F172B1">
              <w:rPr>
                <w:rFonts w:ascii="Verdana" w:hAnsi="Verdana"/>
                <w:sz w:val="16"/>
                <w:szCs w:val="16"/>
              </w:rPr>
              <w:t xml:space="preserve"> Se deben conservar registros de cambios, su revisión y cualquier acción necesaria.</w:t>
            </w:r>
          </w:p>
        </w:tc>
        <w:tc>
          <w:tcPr>
            <w:tcW w:w="4529" w:type="dxa"/>
            <w:shd w:val="clear" w:color="auto" w:fill="auto"/>
          </w:tcPr>
          <w:p w14:paraId="56FE7571"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8.9.5 </w:t>
            </w:r>
            <w:r w:rsidRPr="00C1372E">
              <w:rPr>
                <w:rFonts w:ascii="Verdana" w:hAnsi="Verdana" w:cs="Times New Roman"/>
                <w:sz w:val="16"/>
                <w:szCs w:val="16"/>
                <w:lang w:val="en-US"/>
              </w:rPr>
              <w:t>Records of changes, their review and any necessary actions should be kept.</w:t>
            </w:r>
          </w:p>
        </w:tc>
      </w:tr>
      <w:tr w:rsidR="006E13DE" w:rsidRPr="00F172B1" w14:paraId="24BC6FAC" w14:textId="77777777" w:rsidTr="00F172B1">
        <w:tc>
          <w:tcPr>
            <w:tcW w:w="4529" w:type="dxa"/>
            <w:shd w:val="clear" w:color="auto" w:fill="auto"/>
          </w:tcPr>
          <w:p w14:paraId="57C9EB41" w14:textId="77777777" w:rsidR="006E13DE" w:rsidRPr="00F172B1" w:rsidRDefault="006E13DE" w:rsidP="00F172B1">
            <w:pPr>
              <w:pStyle w:val="Texto"/>
              <w:spacing w:line="219" w:lineRule="exact"/>
              <w:ind w:firstLine="0"/>
              <w:rPr>
                <w:rFonts w:ascii="Verdana" w:hAnsi="Verdana"/>
                <w:b/>
                <w:sz w:val="16"/>
                <w:szCs w:val="16"/>
              </w:rPr>
            </w:pPr>
            <w:r w:rsidRPr="00F172B1">
              <w:rPr>
                <w:rFonts w:ascii="Verdana" w:hAnsi="Verdana"/>
                <w:b/>
                <w:sz w:val="16"/>
                <w:szCs w:val="16"/>
                <w:lang w:val="es-MX"/>
              </w:rPr>
              <w:t>8.10</w:t>
            </w:r>
            <w:r w:rsidRPr="00F172B1">
              <w:rPr>
                <w:rFonts w:ascii="Verdana" w:hAnsi="Verdana"/>
                <w:sz w:val="16"/>
                <w:szCs w:val="16"/>
              </w:rPr>
              <w:t xml:space="preserve"> Expediente de diseño y desarrollo.</w:t>
            </w:r>
          </w:p>
        </w:tc>
        <w:tc>
          <w:tcPr>
            <w:tcW w:w="4529" w:type="dxa"/>
            <w:shd w:val="clear" w:color="auto" w:fill="auto"/>
          </w:tcPr>
          <w:p w14:paraId="78530A3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8.10 </w:t>
            </w:r>
            <w:r w:rsidRPr="00C1372E">
              <w:rPr>
                <w:rFonts w:ascii="Verdana" w:hAnsi="Verdana" w:cs="Times New Roman"/>
                <w:sz w:val="16"/>
                <w:szCs w:val="16"/>
                <w:lang w:val="en-US"/>
              </w:rPr>
              <w:t>Design and development file.</w:t>
            </w:r>
          </w:p>
        </w:tc>
      </w:tr>
      <w:tr w:rsidR="006E13DE" w:rsidRPr="00F172B1" w14:paraId="58231CBF" w14:textId="77777777" w:rsidTr="00F172B1">
        <w:tc>
          <w:tcPr>
            <w:tcW w:w="4529" w:type="dxa"/>
            <w:shd w:val="clear" w:color="auto" w:fill="auto"/>
          </w:tcPr>
          <w:p w14:paraId="6C14E53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MX"/>
              </w:rPr>
              <w:t>8.10.1</w:t>
            </w:r>
            <w:r w:rsidRPr="00F172B1">
              <w:rPr>
                <w:rFonts w:ascii="Verdana" w:hAnsi="Verdana"/>
                <w:sz w:val="16"/>
                <w:szCs w:val="16"/>
              </w:rPr>
              <w:t xml:space="preserve"> El establecimiento debe mantener un expediente del diseño y desarrollo para cada tipo de dispositivo médico o familia de dispositivos. Este expediente debe incluir o hacer referencia cruzada a los registros generados para demostrar la conformidad con los requisitos para diseño y desarrollo y los cambios efectuados.</w:t>
            </w:r>
          </w:p>
        </w:tc>
        <w:tc>
          <w:tcPr>
            <w:tcW w:w="4529" w:type="dxa"/>
            <w:shd w:val="clear" w:color="auto" w:fill="auto"/>
          </w:tcPr>
          <w:p w14:paraId="78AB212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8.10.1 </w:t>
            </w:r>
            <w:r w:rsidRPr="00C1372E">
              <w:rPr>
                <w:rFonts w:ascii="Verdana" w:hAnsi="Verdana" w:cs="Times New Roman"/>
                <w:sz w:val="16"/>
                <w:szCs w:val="16"/>
                <w:lang w:val="en-US"/>
              </w:rPr>
              <w:t xml:space="preserve">The establishment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maintain a design and development record for each type of medical device or family of devices. This dossier must include or cross-reference the records generated to demonstrate conformance to design and development requirements and changes made.</w:t>
            </w:r>
          </w:p>
        </w:tc>
      </w:tr>
      <w:tr w:rsidR="006E13DE" w:rsidRPr="00F172B1" w14:paraId="0EA214BC" w14:textId="77777777" w:rsidTr="00F172B1">
        <w:tc>
          <w:tcPr>
            <w:tcW w:w="4529" w:type="dxa"/>
            <w:shd w:val="clear" w:color="auto" w:fill="auto"/>
          </w:tcPr>
          <w:p w14:paraId="5612ADEB" w14:textId="77777777" w:rsidR="006E13DE" w:rsidRPr="00F172B1" w:rsidRDefault="006E13DE" w:rsidP="00F172B1">
            <w:pPr>
              <w:pStyle w:val="Texto"/>
              <w:spacing w:line="219" w:lineRule="exact"/>
              <w:ind w:firstLine="0"/>
              <w:rPr>
                <w:rFonts w:ascii="Verdana" w:hAnsi="Verdana"/>
                <w:b/>
                <w:sz w:val="16"/>
                <w:szCs w:val="16"/>
                <w:lang w:val="es-ES_tradnl"/>
              </w:rPr>
            </w:pPr>
            <w:r w:rsidRPr="00F172B1">
              <w:rPr>
                <w:rFonts w:ascii="Verdana" w:hAnsi="Verdana"/>
                <w:b/>
                <w:sz w:val="16"/>
                <w:szCs w:val="16"/>
                <w:lang w:val="es-ES_tradnl"/>
              </w:rPr>
              <w:t>9. Personal</w:t>
            </w:r>
          </w:p>
        </w:tc>
        <w:tc>
          <w:tcPr>
            <w:tcW w:w="4529" w:type="dxa"/>
            <w:shd w:val="clear" w:color="auto" w:fill="auto"/>
          </w:tcPr>
          <w:p w14:paraId="25A6E4BE"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9. Personnel</w:t>
            </w:r>
          </w:p>
        </w:tc>
      </w:tr>
      <w:tr w:rsidR="006E13DE" w:rsidRPr="00F172B1" w14:paraId="13B7D4ED" w14:textId="77777777" w:rsidTr="00F172B1">
        <w:tc>
          <w:tcPr>
            <w:tcW w:w="4529" w:type="dxa"/>
            <w:shd w:val="clear" w:color="auto" w:fill="auto"/>
          </w:tcPr>
          <w:p w14:paraId="7B021D4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lang w:val="es-ES_tradnl"/>
              </w:rPr>
              <w:t>9</w:t>
            </w:r>
            <w:r w:rsidRPr="00F172B1">
              <w:rPr>
                <w:rFonts w:ascii="Verdana" w:hAnsi="Verdana"/>
                <w:b/>
                <w:sz w:val="16"/>
                <w:szCs w:val="16"/>
              </w:rPr>
              <w:t>.1</w:t>
            </w:r>
            <w:r w:rsidRPr="00F172B1">
              <w:rPr>
                <w:rFonts w:ascii="Verdana" w:hAnsi="Verdana"/>
                <w:sz w:val="16"/>
                <w:szCs w:val="16"/>
              </w:rPr>
              <w:t xml:space="preserve"> Debe existir un organigrama, autorizado y actualizado, en el que se establezcan claramente los niveles de autoridad y las interrelaciones de los diferentes departamentos o áreas. Las responsabilidades deberán estar claramente indicadas en la descripción del puesto.</w:t>
            </w:r>
          </w:p>
        </w:tc>
        <w:tc>
          <w:tcPr>
            <w:tcW w:w="4529" w:type="dxa"/>
            <w:shd w:val="clear" w:color="auto" w:fill="auto"/>
          </w:tcPr>
          <w:p w14:paraId="1B291FD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9.1 </w:t>
            </w:r>
            <w:r w:rsidRPr="00C1372E">
              <w:rPr>
                <w:rFonts w:ascii="Verdana" w:hAnsi="Verdana" w:cs="Times New Roman"/>
                <w:sz w:val="16"/>
                <w:szCs w:val="16"/>
                <w:lang w:val="en-US"/>
              </w:rPr>
              <w:t>There must be an organization chart, authorized and updated, in which the levels of authority and the interrelationships of the different departments or areas are clearly established. Responsibilities should be clearly stated in the job description.</w:t>
            </w:r>
          </w:p>
        </w:tc>
      </w:tr>
      <w:tr w:rsidR="006E13DE" w:rsidRPr="00F172B1" w14:paraId="4FBC0EA7" w14:textId="77777777" w:rsidTr="00F172B1">
        <w:tc>
          <w:tcPr>
            <w:tcW w:w="4529" w:type="dxa"/>
            <w:shd w:val="clear" w:color="auto" w:fill="auto"/>
          </w:tcPr>
          <w:p w14:paraId="0E703CB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9.1.1</w:t>
            </w:r>
            <w:r w:rsidRPr="00F172B1">
              <w:rPr>
                <w:rFonts w:ascii="Verdana" w:hAnsi="Verdana"/>
                <w:sz w:val="16"/>
                <w:szCs w:val="16"/>
              </w:rPr>
              <w:t xml:space="preserve"> La unidad de fabricación y la unidad de calidad deben ser completamente independientes dentro de la estructura organizacional, no dependiendo o reportando una a la otra.</w:t>
            </w:r>
          </w:p>
        </w:tc>
        <w:tc>
          <w:tcPr>
            <w:tcW w:w="4529" w:type="dxa"/>
            <w:shd w:val="clear" w:color="auto" w:fill="auto"/>
          </w:tcPr>
          <w:p w14:paraId="02D5662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9.1.1 </w:t>
            </w:r>
            <w:r w:rsidRPr="00C1372E">
              <w:rPr>
                <w:rFonts w:ascii="Verdana" w:hAnsi="Verdana" w:cs="Times New Roman"/>
                <w:sz w:val="16"/>
                <w:szCs w:val="16"/>
                <w:lang w:val="en-US"/>
              </w:rPr>
              <w:t>The manufacturing unit and the quality unit must be completely independent within the organizational structure, not depending on or reporting to each other.</w:t>
            </w:r>
          </w:p>
        </w:tc>
      </w:tr>
      <w:tr w:rsidR="006E13DE" w:rsidRPr="00F172B1" w14:paraId="395D7410" w14:textId="77777777" w:rsidTr="00F172B1">
        <w:tc>
          <w:tcPr>
            <w:tcW w:w="4529" w:type="dxa"/>
            <w:shd w:val="clear" w:color="auto" w:fill="auto"/>
          </w:tcPr>
          <w:p w14:paraId="7C8AF08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9.1.2 </w:t>
            </w:r>
            <w:r w:rsidRPr="00F172B1">
              <w:rPr>
                <w:rFonts w:ascii="Verdana" w:hAnsi="Verdana"/>
                <w:sz w:val="16"/>
                <w:szCs w:val="16"/>
              </w:rPr>
              <w:t>El responsable sanitario debe ocupar el mayor nivel jerárquico del área de calidad del establecimiento y reportar directamente al puesto más alto del mismo.</w:t>
            </w:r>
          </w:p>
        </w:tc>
        <w:tc>
          <w:tcPr>
            <w:tcW w:w="4529" w:type="dxa"/>
            <w:shd w:val="clear" w:color="auto" w:fill="auto"/>
          </w:tcPr>
          <w:p w14:paraId="7939CC3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9.1.2 </w:t>
            </w:r>
            <w:r w:rsidRPr="00C1372E">
              <w:rPr>
                <w:rFonts w:ascii="Verdana" w:hAnsi="Verdana" w:cs="Times New Roman"/>
                <w:sz w:val="16"/>
                <w:szCs w:val="16"/>
                <w:lang w:val="en-US"/>
              </w:rPr>
              <w:t xml:space="preserve">The health manager must occupy the highest hierarchical level in the quality area of </w:t>
            </w:r>
            <w:r w:rsidRPr="00C1372E">
              <w:rPr>
                <w:sz w:val="16"/>
                <w:szCs w:val="16"/>
                <w:lang w:val="en-US"/>
              </w:rPr>
              <w:t>​​</w:t>
            </w:r>
            <w:r w:rsidRPr="00C1372E">
              <w:rPr>
                <w:rFonts w:ascii="Verdana" w:hAnsi="Verdana" w:cs="Times New Roman"/>
                <w:sz w:val="16"/>
                <w:szCs w:val="16"/>
                <w:lang w:val="en-US"/>
              </w:rPr>
              <w:t>the establishment and report directly to the highest position in the establishment.</w:t>
            </w:r>
          </w:p>
        </w:tc>
      </w:tr>
      <w:tr w:rsidR="006E13DE" w:rsidRPr="00F172B1" w14:paraId="09E5BB38" w14:textId="77777777" w:rsidTr="00F172B1">
        <w:tc>
          <w:tcPr>
            <w:tcW w:w="4529" w:type="dxa"/>
            <w:shd w:val="clear" w:color="auto" w:fill="auto"/>
          </w:tcPr>
          <w:p w14:paraId="513A684C"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9.1.2.1 </w:t>
            </w:r>
            <w:r w:rsidRPr="00F172B1">
              <w:rPr>
                <w:rFonts w:ascii="Verdana" w:hAnsi="Verdana"/>
                <w:sz w:val="16"/>
                <w:szCs w:val="16"/>
              </w:rPr>
              <w:t>El responsable sanitario debe tener como mínimo estudios de licenciatura en el área farmacéutica, química, biológica, medicina, biomédica, bioquímica u otra profesión, siempre y cuando sea afín al proceso; título y cédula profesional expedidos y registrados por las autoridades educativas competentes o documento equivalente para el caso de extranjeros, reconocido por las autoridades educativas competentes; así como conocimiento y experiencia demostrable a través del currículum vitae, acorde al proceso, que permita la toma de decisiones en aspectos de BPF o BPAD.</w:t>
            </w:r>
          </w:p>
        </w:tc>
        <w:tc>
          <w:tcPr>
            <w:tcW w:w="4529" w:type="dxa"/>
            <w:shd w:val="clear" w:color="auto" w:fill="auto"/>
          </w:tcPr>
          <w:p w14:paraId="48C00752"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9.1.2.1 </w:t>
            </w:r>
            <w:r w:rsidRPr="00C1372E">
              <w:rPr>
                <w:rFonts w:ascii="Verdana" w:hAnsi="Verdana" w:cs="Times New Roman"/>
                <w:sz w:val="16"/>
                <w:szCs w:val="16"/>
                <w:lang w:val="en-US"/>
              </w:rPr>
              <w:t xml:space="preserve">The health manager must have at least a </w:t>
            </w:r>
            <w:r w:rsidR="00C26EF8" w:rsidRPr="00F172B1">
              <w:rPr>
                <w:rFonts w:ascii="Verdana" w:hAnsi="Verdana" w:cs="Times New Roman"/>
                <w:sz w:val="16"/>
                <w:szCs w:val="16"/>
                <w:lang w:val="en-US"/>
              </w:rPr>
              <w:t>University</w:t>
            </w:r>
            <w:r w:rsidRPr="00C1372E">
              <w:rPr>
                <w:rFonts w:ascii="Verdana" w:hAnsi="Verdana" w:cs="Times New Roman"/>
                <w:sz w:val="16"/>
                <w:szCs w:val="16"/>
                <w:lang w:val="en-US"/>
              </w:rPr>
              <w:t xml:space="preserve"> degree in the pharmaceutical, chemical, biological, medical, biomedical, biochemical or other profession, as long as it is related to the process; title and professional certificate issued and registered by the competent educational authorities or equivalent document in the case of foreigners, recognized by the competent educational authorities; as well as knowledge and demonstrable experience through the curriculum vitae, according to the process, which allows decision-making in GMP</w:t>
            </w:r>
            <w:r w:rsidR="00C26EF8" w:rsidRPr="00F172B1">
              <w:rPr>
                <w:rFonts w:ascii="Verdana" w:hAnsi="Verdana" w:cs="Times New Roman"/>
                <w:sz w:val="16"/>
                <w:szCs w:val="16"/>
                <w:lang w:val="en-US"/>
              </w:rPr>
              <w:t xml:space="preserve">, </w:t>
            </w:r>
            <w:r w:rsidR="00C26EF8" w:rsidRPr="00F172B1">
              <w:rPr>
                <w:rFonts w:ascii="Verdana" w:hAnsi="Verdana"/>
                <w:sz w:val="16"/>
                <w:szCs w:val="16"/>
                <w:lang w:val="en-US"/>
              </w:rPr>
              <w:t>GSP, or GDP</w:t>
            </w:r>
            <w:r w:rsidRPr="00C1372E">
              <w:rPr>
                <w:rFonts w:ascii="Verdana" w:hAnsi="Verdana" w:cs="Times New Roman"/>
                <w:sz w:val="16"/>
                <w:szCs w:val="16"/>
                <w:lang w:val="en-US"/>
              </w:rPr>
              <w:t xml:space="preserve"> aspects.</w:t>
            </w:r>
          </w:p>
        </w:tc>
      </w:tr>
      <w:tr w:rsidR="006E13DE" w:rsidRPr="00F172B1" w14:paraId="1CDF0ED0" w14:textId="77777777" w:rsidTr="00F172B1">
        <w:tc>
          <w:tcPr>
            <w:tcW w:w="4529" w:type="dxa"/>
            <w:shd w:val="clear" w:color="auto" w:fill="auto"/>
          </w:tcPr>
          <w:p w14:paraId="4D4C126F"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9.1.2.2 </w:t>
            </w:r>
            <w:r w:rsidRPr="00F172B1">
              <w:rPr>
                <w:rFonts w:ascii="Verdana" w:hAnsi="Verdana"/>
                <w:sz w:val="16"/>
                <w:szCs w:val="16"/>
              </w:rPr>
              <w:t>El responsable sanitario es responsable de la calidad del producto, de manera conjunta con la máxima autoridad de la organización, tiene la responsabilidad de asegurar que se cuenta con un Sistema de Gestión de Calidad.</w:t>
            </w:r>
          </w:p>
        </w:tc>
        <w:tc>
          <w:tcPr>
            <w:tcW w:w="4529" w:type="dxa"/>
            <w:shd w:val="clear" w:color="auto" w:fill="auto"/>
          </w:tcPr>
          <w:p w14:paraId="7A6C03EA"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9.1.2.2 </w:t>
            </w:r>
            <w:r w:rsidRPr="00C1372E">
              <w:rPr>
                <w:rFonts w:ascii="Verdana" w:hAnsi="Verdana" w:cs="Times New Roman"/>
                <w:sz w:val="16"/>
                <w:szCs w:val="16"/>
                <w:lang w:val="en-US"/>
              </w:rPr>
              <w:t>The health officer</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is responsible for the quality of the product, together with the highest authority of the organization, </w:t>
            </w:r>
            <w:r w:rsidR="00C26EF8" w:rsidRPr="00F172B1">
              <w:rPr>
                <w:rFonts w:ascii="Verdana" w:hAnsi="Verdana" w:cs="Times New Roman"/>
                <w:sz w:val="16"/>
                <w:szCs w:val="16"/>
                <w:lang w:val="en-US"/>
              </w:rPr>
              <w:t>he/she</w:t>
            </w:r>
            <w:r w:rsidRPr="00C1372E">
              <w:rPr>
                <w:rFonts w:ascii="Verdana" w:hAnsi="Verdana" w:cs="Times New Roman"/>
                <w:sz w:val="16"/>
                <w:szCs w:val="16"/>
                <w:lang w:val="en-US"/>
              </w:rPr>
              <w:t xml:space="preserve"> is responsible for ensuring that a Quality Management System is in place.</w:t>
            </w:r>
          </w:p>
        </w:tc>
      </w:tr>
      <w:tr w:rsidR="006E13DE" w:rsidRPr="00F172B1" w14:paraId="0C66FFEC" w14:textId="77777777" w:rsidTr="00F172B1">
        <w:tc>
          <w:tcPr>
            <w:tcW w:w="4529" w:type="dxa"/>
            <w:shd w:val="clear" w:color="auto" w:fill="auto"/>
          </w:tcPr>
          <w:p w14:paraId="3447FD22"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9.1.2.3</w:t>
            </w:r>
            <w:r w:rsidRPr="00F172B1">
              <w:rPr>
                <w:rFonts w:ascii="Verdana" w:hAnsi="Verdana"/>
                <w:sz w:val="16"/>
                <w:szCs w:val="16"/>
              </w:rPr>
              <w:t xml:space="preserve"> El responsable sanitario designará por escrito a su auxiliar, quien será la persona que atenderá cualquier eventualidad cuando se encuentre ausente, y tendrá que cumplir con los requisitos que establecen la Ley General de Salud, el Reglamento de Insumos para la Salud y demás disposiciones aplicables para los responsables </w:t>
            </w:r>
            <w:r w:rsidRPr="00F172B1">
              <w:rPr>
                <w:rFonts w:ascii="Verdana" w:hAnsi="Verdana"/>
                <w:sz w:val="16"/>
                <w:szCs w:val="16"/>
              </w:rPr>
              <w:lastRenderedPageBreak/>
              <w:t>sanitarios.</w:t>
            </w:r>
          </w:p>
        </w:tc>
        <w:tc>
          <w:tcPr>
            <w:tcW w:w="4529" w:type="dxa"/>
            <w:shd w:val="clear" w:color="auto" w:fill="auto"/>
          </w:tcPr>
          <w:p w14:paraId="48C6C456"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9.1.2.3 </w:t>
            </w:r>
            <w:r w:rsidRPr="00C1372E">
              <w:rPr>
                <w:rFonts w:ascii="Verdana" w:hAnsi="Verdana" w:cs="Times New Roman"/>
                <w:sz w:val="16"/>
                <w:szCs w:val="16"/>
                <w:lang w:val="en-US"/>
              </w:rPr>
              <w:t xml:space="preserve">The health manager will designate in writing </w:t>
            </w:r>
            <w:r w:rsidR="00C26EF8" w:rsidRPr="00F172B1">
              <w:rPr>
                <w:rFonts w:ascii="Verdana" w:hAnsi="Verdana" w:cs="Times New Roman"/>
                <w:sz w:val="16"/>
                <w:szCs w:val="16"/>
                <w:lang w:val="en-US"/>
              </w:rPr>
              <w:t>an</w:t>
            </w:r>
            <w:r w:rsidRPr="00C1372E">
              <w:rPr>
                <w:rFonts w:ascii="Verdana" w:hAnsi="Verdana" w:cs="Times New Roman"/>
                <w:sz w:val="16"/>
                <w:szCs w:val="16"/>
                <w:lang w:val="en-US"/>
              </w:rPr>
              <w:t xml:space="preserve"> assistant, who will be the person who will attend to any eventuality when he</w:t>
            </w:r>
            <w:r w:rsidR="00C26EF8" w:rsidRPr="00F172B1">
              <w:rPr>
                <w:rFonts w:ascii="Verdana" w:hAnsi="Verdana" w:cs="Times New Roman"/>
                <w:sz w:val="16"/>
                <w:szCs w:val="16"/>
                <w:lang w:val="en-US"/>
              </w:rPr>
              <w:t>/she</w:t>
            </w:r>
            <w:r w:rsidRPr="00C1372E">
              <w:rPr>
                <w:rFonts w:ascii="Verdana" w:hAnsi="Verdana" w:cs="Times New Roman"/>
                <w:sz w:val="16"/>
                <w:szCs w:val="16"/>
                <w:lang w:val="en-US"/>
              </w:rPr>
              <w:t xml:space="preserve"> is </w:t>
            </w:r>
            <w:proofErr w:type="gramStart"/>
            <w:r w:rsidRPr="00C1372E">
              <w:rPr>
                <w:rFonts w:ascii="Verdana" w:hAnsi="Verdana" w:cs="Times New Roman"/>
                <w:sz w:val="16"/>
                <w:szCs w:val="16"/>
                <w:lang w:val="en-US"/>
              </w:rPr>
              <w:t>absent, and</w:t>
            </w:r>
            <w:proofErr w:type="gramEnd"/>
            <w:r w:rsidRPr="00C1372E">
              <w:rPr>
                <w:rFonts w:ascii="Verdana" w:hAnsi="Verdana" w:cs="Times New Roman"/>
                <w:sz w:val="16"/>
                <w:szCs w:val="16"/>
                <w:lang w:val="en-US"/>
              </w:rPr>
              <w:t xml:space="preserve"> will have to comply with the requirements established by the </w:t>
            </w:r>
            <w:r w:rsidR="00193B0E" w:rsidRPr="00F172B1">
              <w:rPr>
                <w:rFonts w:ascii="Verdana" w:hAnsi="Verdana" w:cs="Times New Roman"/>
                <w:sz w:val="16"/>
                <w:szCs w:val="16"/>
                <w:lang w:val="en-US"/>
              </w:rPr>
              <w:t>General Law of Health</w:t>
            </w:r>
            <w:r w:rsidRPr="00C1372E">
              <w:rPr>
                <w:rFonts w:ascii="Verdana" w:hAnsi="Verdana" w:cs="Times New Roman"/>
                <w:sz w:val="16"/>
                <w:szCs w:val="16"/>
                <w:lang w:val="en-US"/>
              </w:rPr>
              <w:t xml:space="preserve">, the Regulation of Health Supplies and </w:t>
            </w:r>
            <w:r w:rsidR="00C26EF8" w:rsidRPr="00F172B1">
              <w:rPr>
                <w:rFonts w:ascii="Verdana" w:hAnsi="Verdana" w:cs="Times New Roman"/>
                <w:sz w:val="16"/>
                <w:szCs w:val="16"/>
                <w:lang w:val="en-US"/>
              </w:rPr>
              <w:t>all other</w:t>
            </w:r>
            <w:r w:rsidRPr="00C1372E">
              <w:rPr>
                <w:rFonts w:ascii="Verdana" w:hAnsi="Verdana" w:cs="Times New Roman"/>
                <w:sz w:val="16"/>
                <w:szCs w:val="16"/>
                <w:lang w:val="en-US"/>
              </w:rPr>
              <w:t xml:space="preserve"> applicable provisions for health </w:t>
            </w:r>
            <w:r w:rsidRPr="00C1372E">
              <w:rPr>
                <w:rFonts w:ascii="Verdana" w:hAnsi="Verdana" w:cs="Times New Roman"/>
                <w:sz w:val="16"/>
                <w:szCs w:val="16"/>
                <w:lang w:val="en-US"/>
              </w:rPr>
              <w:lastRenderedPageBreak/>
              <w:t>managers.</w:t>
            </w:r>
          </w:p>
        </w:tc>
      </w:tr>
      <w:tr w:rsidR="006E13DE" w:rsidRPr="00F172B1" w14:paraId="3DDD6129" w14:textId="77777777" w:rsidTr="00F172B1">
        <w:tc>
          <w:tcPr>
            <w:tcW w:w="4529" w:type="dxa"/>
            <w:shd w:val="clear" w:color="auto" w:fill="auto"/>
          </w:tcPr>
          <w:p w14:paraId="6674AAB1" w14:textId="77777777" w:rsidR="006E13DE" w:rsidRPr="00F172B1" w:rsidRDefault="006E13DE" w:rsidP="00F172B1">
            <w:pPr>
              <w:pStyle w:val="Texto"/>
              <w:spacing w:line="220" w:lineRule="exact"/>
              <w:ind w:firstLine="0"/>
              <w:rPr>
                <w:rFonts w:ascii="Verdana" w:hAnsi="Verdana"/>
                <w:b/>
                <w:sz w:val="16"/>
                <w:szCs w:val="16"/>
              </w:rPr>
            </w:pPr>
            <w:r w:rsidRPr="00F172B1">
              <w:rPr>
                <w:rFonts w:ascii="Verdana" w:hAnsi="Verdana"/>
                <w:b/>
                <w:sz w:val="16"/>
                <w:szCs w:val="16"/>
              </w:rPr>
              <w:lastRenderedPageBreak/>
              <w:t xml:space="preserve">9.1.3 </w:t>
            </w:r>
            <w:r w:rsidRPr="00F172B1">
              <w:rPr>
                <w:rFonts w:ascii="Verdana" w:hAnsi="Verdana"/>
                <w:sz w:val="16"/>
                <w:szCs w:val="16"/>
              </w:rPr>
              <w:t>Delegación de funciones.</w:t>
            </w:r>
          </w:p>
        </w:tc>
        <w:tc>
          <w:tcPr>
            <w:tcW w:w="4529" w:type="dxa"/>
            <w:shd w:val="clear" w:color="auto" w:fill="auto"/>
          </w:tcPr>
          <w:p w14:paraId="24C53DB7"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9.1.3 </w:t>
            </w:r>
            <w:r w:rsidRPr="00C1372E">
              <w:rPr>
                <w:rFonts w:ascii="Verdana" w:hAnsi="Verdana" w:cs="Times New Roman"/>
                <w:sz w:val="16"/>
                <w:szCs w:val="16"/>
                <w:lang w:val="en-US"/>
              </w:rPr>
              <w:t>Delegation of functions.</w:t>
            </w:r>
          </w:p>
        </w:tc>
      </w:tr>
      <w:tr w:rsidR="006E13DE" w:rsidRPr="00F172B1" w14:paraId="33B741E1" w14:textId="77777777" w:rsidTr="00F172B1">
        <w:tc>
          <w:tcPr>
            <w:tcW w:w="4529" w:type="dxa"/>
            <w:shd w:val="clear" w:color="auto" w:fill="auto"/>
          </w:tcPr>
          <w:p w14:paraId="70E526E7"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9.1.3.1</w:t>
            </w:r>
            <w:r w:rsidRPr="00F172B1">
              <w:rPr>
                <w:rFonts w:ascii="Verdana" w:hAnsi="Verdana"/>
                <w:sz w:val="16"/>
                <w:szCs w:val="16"/>
              </w:rPr>
              <w:t xml:space="preserve"> El responsable sanitario puede designar por escrito a la(s) persona(s) que atenderá(n) diversas tareas incluyendo la firma de documentos operativos, cuando éste se encuentre ausente o bajo circunstancias especiales que lo ameriten, por ejemplo, proyectos concurrentes y carga de trabajo.</w:t>
            </w:r>
          </w:p>
        </w:tc>
        <w:tc>
          <w:tcPr>
            <w:tcW w:w="4529" w:type="dxa"/>
            <w:shd w:val="clear" w:color="auto" w:fill="auto"/>
          </w:tcPr>
          <w:p w14:paraId="221250EC"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9.1.3.1 </w:t>
            </w:r>
            <w:r w:rsidRPr="00C1372E">
              <w:rPr>
                <w:rFonts w:ascii="Verdana" w:hAnsi="Verdana" w:cs="Times New Roman"/>
                <w:sz w:val="16"/>
                <w:szCs w:val="16"/>
                <w:lang w:val="en-US"/>
              </w:rPr>
              <w:t xml:space="preserve">The health manager may designate in writing the person </w:t>
            </w:r>
            <w:r w:rsidR="00C26EF8" w:rsidRPr="00F172B1">
              <w:rPr>
                <w:rFonts w:ascii="Verdana" w:hAnsi="Verdana" w:cs="Times New Roman"/>
                <w:sz w:val="16"/>
                <w:szCs w:val="16"/>
                <w:lang w:val="en-US"/>
              </w:rPr>
              <w:t>or persons</w:t>
            </w:r>
            <w:r w:rsidRPr="00C1372E">
              <w:rPr>
                <w:rFonts w:ascii="Verdana" w:hAnsi="Verdana" w:cs="Times New Roman"/>
                <w:sz w:val="16"/>
                <w:szCs w:val="16"/>
                <w:lang w:val="en-US"/>
              </w:rPr>
              <w:t xml:space="preserve"> who will attend to various tasks, including the signing of operational documents, when they are absent or under special circumstances that warrant it, for example, projects. concurrent and workload.</w:t>
            </w:r>
          </w:p>
        </w:tc>
      </w:tr>
      <w:tr w:rsidR="006E13DE" w:rsidRPr="00F172B1" w14:paraId="702DAA0F" w14:textId="77777777" w:rsidTr="00F172B1">
        <w:tc>
          <w:tcPr>
            <w:tcW w:w="4529" w:type="dxa"/>
            <w:shd w:val="clear" w:color="auto" w:fill="auto"/>
          </w:tcPr>
          <w:p w14:paraId="18672DE8"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9.1.3.2</w:t>
            </w:r>
            <w:r w:rsidRPr="00F172B1">
              <w:rPr>
                <w:rFonts w:ascii="Verdana" w:hAnsi="Verdana"/>
                <w:sz w:val="16"/>
                <w:szCs w:val="16"/>
              </w:rPr>
              <w:t xml:space="preserve"> La(s) persona(s) designada(s) tendrá(n) que cumplir con los requisitos establecidos en las disposiciones aplicables para responsables sanitarios.</w:t>
            </w:r>
          </w:p>
        </w:tc>
        <w:tc>
          <w:tcPr>
            <w:tcW w:w="4529" w:type="dxa"/>
            <w:shd w:val="clear" w:color="auto" w:fill="auto"/>
          </w:tcPr>
          <w:p w14:paraId="4958D69A"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9.1.3.2 </w:t>
            </w:r>
            <w:r w:rsidRPr="00C1372E">
              <w:rPr>
                <w:rFonts w:ascii="Verdana" w:hAnsi="Verdana" w:cs="Times New Roman"/>
                <w:sz w:val="16"/>
                <w:szCs w:val="16"/>
                <w:lang w:val="en-US"/>
              </w:rPr>
              <w:t xml:space="preserve">The designated person </w:t>
            </w:r>
            <w:r w:rsidR="00C26EF8" w:rsidRPr="00F172B1">
              <w:rPr>
                <w:rFonts w:ascii="Verdana" w:hAnsi="Verdana" w:cs="Times New Roman"/>
                <w:sz w:val="16"/>
                <w:szCs w:val="16"/>
                <w:lang w:val="en-US"/>
              </w:rPr>
              <w:t>or persons</w:t>
            </w:r>
            <w:r w:rsidRPr="00C1372E">
              <w:rPr>
                <w:rFonts w:ascii="Verdana" w:hAnsi="Verdana" w:cs="Times New Roman"/>
                <w:sz w:val="16"/>
                <w:szCs w:val="16"/>
                <w:lang w:val="en-US"/>
              </w:rPr>
              <w:t xml:space="preserve"> will have to comply with the requirements established in the applicable provisions for sanitary managers.</w:t>
            </w:r>
          </w:p>
        </w:tc>
      </w:tr>
      <w:tr w:rsidR="006E13DE" w:rsidRPr="00F172B1" w14:paraId="6C1949BB" w14:textId="77777777" w:rsidTr="00F172B1">
        <w:tc>
          <w:tcPr>
            <w:tcW w:w="4529" w:type="dxa"/>
            <w:shd w:val="clear" w:color="auto" w:fill="auto"/>
          </w:tcPr>
          <w:p w14:paraId="22E1F2AB"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9.1.4 </w:t>
            </w:r>
            <w:r w:rsidRPr="00F172B1">
              <w:rPr>
                <w:rFonts w:ascii="Verdana" w:hAnsi="Verdana"/>
                <w:sz w:val="16"/>
                <w:szCs w:val="16"/>
              </w:rPr>
              <w:t xml:space="preserve">El responsable sanitario debe autorizar los documentos maestros que garanticen el cumplimiento de las BPF y los documentos básicos del Sistema de Gestión de Calidad, los documentos generados a partir de </w:t>
            </w:r>
            <w:proofErr w:type="gramStart"/>
            <w:r w:rsidRPr="00F172B1">
              <w:rPr>
                <w:rFonts w:ascii="Verdana" w:hAnsi="Verdana"/>
                <w:sz w:val="16"/>
                <w:szCs w:val="16"/>
              </w:rPr>
              <w:t>éstos,</w:t>
            </w:r>
            <w:proofErr w:type="gramEnd"/>
            <w:r w:rsidRPr="00F172B1">
              <w:rPr>
                <w:rFonts w:ascii="Verdana" w:hAnsi="Verdana"/>
                <w:sz w:val="16"/>
                <w:szCs w:val="16"/>
              </w:rPr>
              <w:t xml:space="preserve"> podrán ser firmados conforme a lo declarado en su sistema de documentación.</w:t>
            </w:r>
          </w:p>
        </w:tc>
        <w:tc>
          <w:tcPr>
            <w:tcW w:w="4529" w:type="dxa"/>
            <w:shd w:val="clear" w:color="auto" w:fill="auto"/>
          </w:tcPr>
          <w:p w14:paraId="51274F47"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9.1.4 </w:t>
            </w:r>
            <w:r w:rsidRPr="00C1372E">
              <w:rPr>
                <w:rFonts w:ascii="Verdana" w:hAnsi="Verdana" w:cs="Times New Roman"/>
                <w:sz w:val="16"/>
                <w:szCs w:val="16"/>
                <w:lang w:val="en-US"/>
              </w:rPr>
              <w:t>The health manager must authorize the master documents that guarantee compliance with the GMP and the basic documents of the Quality Management System, the documents generated from these, may be signed as declared in its documentation system.</w:t>
            </w:r>
          </w:p>
        </w:tc>
      </w:tr>
      <w:tr w:rsidR="006E13DE" w:rsidRPr="00F172B1" w14:paraId="1F0F9290" w14:textId="77777777" w:rsidTr="00F172B1">
        <w:tc>
          <w:tcPr>
            <w:tcW w:w="4529" w:type="dxa"/>
            <w:shd w:val="clear" w:color="auto" w:fill="auto"/>
          </w:tcPr>
          <w:p w14:paraId="212E7D34"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9.1.5 </w:t>
            </w:r>
            <w:r w:rsidRPr="00F172B1">
              <w:rPr>
                <w:rFonts w:ascii="Verdana" w:hAnsi="Verdana"/>
                <w:sz w:val="16"/>
                <w:szCs w:val="16"/>
              </w:rPr>
              <w:t xml:space="preserve">Para las plantas de fabricación establecidas en México, el propietario del establecimiento será responsable </w:t>
            </w:r>
            <w:proofErr w:type="gramStart"/>
            <w:r w:rsidRPr="00F172B1">
              <w:rPr>
                <w:rFonts w:ascii="Verdana" w:hAnsi="Verdana"/>
                <w:sz w:val="16"/>
                <w:szCs w:val="16"/>
              </w:rPr>
              <w:t>conjuntamente con</w:t>
            </w:r>
            <w:proofErr w:type="gramEnd"/>
            <w:r w:rsidRPr="00F172B1">
              <w:rPr>
                <w:rFonts w:ascii="Verdana" w:hAnsi="Verdana"/>
                <w:sz w:val="16"/>
                <w:szCs w:val="16"/>
              </w:rPr>
              <w:t xml:space="preserve"> el responsable sanitario en el cumplimiento de esta Norma y las demás disposiciones aplicables.</w:t>
            </w:r>
          </w:p>
        </w:tc>
        <w:tc>
          <w:tcPr>
            <w:tcW w:w="4529" w:type="dxa"/>
            <w:shd w:val="clear" w:color="auto" w:fill="auto"/>
          </w:tcPr>
          <w:p w14:paraId="0F85E785"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9.1.5 </w:t>
            </w:r>
            <w:r w:rsidRPr="00C1372E">
              <w:rPr>
                <w:rFonts w:ascii="Verdana" w:hAnsi="Verdana" w:cs="Times New Roman"/>
                <w:sz w:val="16"/>
                <w:szCs w:val="16"/>
                <w:lang w:val="en-US"/>
              </w:rPr>
              <w:t>For manufacturing plants established in Mexico, the owner of the establishment will be jointly responsible with the sanitary manager for compliance with this Standard and the other applicable provisions.</w:t>
            </w:r>
          </w:p>
        </w:tc>
      </w:tr>
      <w:tr w:rsidR="006E13DE" w:rsidRPr="00F172B1" w14:paraId="24BEB32E" w14:textId="77777777" w:rsidTr="00F172B1">
        <w:tc>
          <w:tcPr>
            <w:tcW w:w="4529" w:type="dxa"/>
            <w:shd w:val="clear" w:color="auto" w:fill="auto"/>
          </w:tcPr>
          <w:p w14:paraId="33766F76"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9.1.5.1 </w:t>
            </w:r>
            <w:r w:rsidRPr="00F172B1">
              <w:rPr>
                <w:rFonts w:ascii="Verdana" w:hAnsi="Verdana"/>
                <w:sz w:val="16"/>
                <w:szCs w:val="16"/>
              </w:rPr>
              <w:t>Para plantas de fabricación establecidas en el extranjero, el titular del registro sanitario y/o su representante legal en México, de manera conjunta con el responsable sanitario (responsable de la unidad de calidad), serán responsable del cumplimiento de esta Norma.</w:t>
            </w:r>
          </w:p>
        </w:tc>
        <w:tc>
          <w:tcPr>
            <w:tcW w:w="4529" w:type="dxa"/>
            <w:shd w:val="clear" w:color="auto" w:fill="auto"/>
          </w:tcPr>
          <w:p w14:paraId="619ED0D7"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9.1.5.1 </w:t>
            </w:r>
            <w:r w:rsidRPr="00C1372E">
              <w:rPr>
                <w:rFonts w:ascii="Verdana" w:hAnsi="Verdana" w:cs="Times New Roman"/>
                <w:sz w:val="16"/>
                <w:szCs w:val="16"/>
                <w:lang w:val="en-US"/>
              </w:rPr>
              <w:t xml:space="preserve">For manufacturing plants established abroad, the holder of the sanitary registry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his legal representative in Mexico, together with the sanitary manager (responsible for the quality unit), will be responsible for compliance with this Standard.</w:t>
            </w:r>
          </w:p>
        </w:tc>
      </w:tr>
      <w:tr w:rsidR="006E13DE" w:rsidRPr="00F172B1" w14:paraId="457183F7" w14:textId="77777777" w:rsidTr="00F172B1">
        <w:tc>
          <w:tcPr>
            <w:tcW w:w="4529" w:type="dxa"/>
            <w:shd w:val="clear" w:color="auto" w:fill="auto"/>
          </w:tcPr>
          <w:p w14:paraId="42ECB4D7"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9.2</w:t>
            </w:r>
            <w:r w:rsidRPr="00F172B1">
              <w:rPr>
                <w:rFonts w:ascii="Verdana" w:hAnsi="Verdana"/>
                <w:sz w:val="16"/>
                <w:szCs w:val="16"/>
              </w:rPr>
              <w:t xml:space="preserve"> Debe existir un sistema de selección, capacitación, evaluación y calificación, que garantice que el personal cuenta con la formación académica, conocimientos y experiencia necesarios para que desempeñen sus funciones y responsabilidades </w:t>
            </w:r>
            <w:proofErr w:type="gramStart"/>
            <w:r w:rsidRPr="00F172B1">
              <w:rPr>
                <w:rFonts w:ascii="Verdana" w:hAnsi="Verdana"/>
                <w:sz w:val="16"/>
                <w:szCs w:val="16"/>
              </w:rPr>
              <w:t>de acuerdo a</w:t>
            </w:r>
            <w:proofErr w:type="gramEnd"/>
            <w:r w:rsidRPr="00F172B1">
              <w:rPr>
                <w:rFonts w:ascii="Verdana" w:hAnsi="Verdana"/>
                <w:sz w:val="16"/>
                <w:szCs w:val="16"/>
              </w:rPr>
              <w:t xml:space="preserve"> lo previsto en el perfil.</w:t>
            </w:r>
          </w:p>
        </w:tc>
        <w:tc>
          <w:tcPr>
            <w:tcW w:w="4529" w:type="dxa"/>
            <w:shd w:val="clear" w:color="auto" w:fill="auto"/>
          </w:tcPr>
          <w:p w14:paraId="0DE280BD"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9.2 </w:t>
            </w:r>
            <w:r w:rsidRPr="00C1372E">
              <w:rPr>
                <w:rFonts w:ascii="Verdana" w:hAnsi="Verdana" w:cs="Times New Roman"/>
                <w:sz w:val="16"/>
                <w:szCs w:val="16"/>
                <w:lang w:val="en-US"/>
              </w:rPr>
              <w:t>There must be a selection, training, evaluation and qualification system, which guarantees that the personnel have the academic training, knowledge and experience necessary for them to carry out their functions and responsibilities in accordance with the provisions of the profile.</w:t>
            </w:r>
          </w:p>
        </w:tc>
      </w:tr>
      <w:tr w:rsidR="006E13DE" w:rsidRPr="00F172B1" w14:paraId="35641C68" w14:textId="77777777" w:rsidTr="00F172B1">
        <w:tc>
          <w:tcPr>
            <w:tcW w:w="4529" w:type="dxa"/>
            <w:shd w:val="clear" w:color="auto" w:fill="auto"/>
          </w:tcPr>
          <w:p w14:paraId="2EE06223"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9.3</w:t>
            </w:r>
            <w:r w:rsidRPr="00F172B1">
              <w:rPr>
                <w:rFonts w:ascii="Verdana" w:hAnsi="Verdana"/>
                <w:sz w:val="16"/>
                <w:szCs w:val="16"/>
              </w:rPr>
              <w:t xml:space="preserve"> Debe existir un programa anual de capacitación que incluya temas de BPF o BPAD, operaciones específicas al puesto, higiene y Seguridad, se debe conservar evidencia de su aplicación. La capacitación debe incluir temas específicos para el personal que trabaja en áreas donde existen riesgos de contaminación o manipulación de materiales o productos altamente activos, tóxicos o sensibles.</w:t>
            </w:r>
          </w:p>
        </w:tc>
        <w:tc>
          <w:tcPr>
            <w:tcW w:w="4529" w:type="dxa"/>
            <w:shd w:val="clear" w:color="auto" w:fill="auto"/>
          </w:tcPr>
          <w:p w14:paraId="7121B686"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9.3 </w:t>
            </w:r>
            <w:r w:rsidRPr="00C1372E">
              <w:rPr>
                <w:rFonts w:ascii="Verdana" w:hAnsi="Verdana" w:cs="Times New Roman"/>
                <w:sz w:val="16"/>
                <w:szCs w:val="16"/>
                <w:lang w:val="en-US"/>
              </w:rPr>
              <w:t>There must be an annual training program that includes topics of GMP</w:t>
            </w:r>
            <w:r w:rsidR="00C26EF8" w:rsidRPr="00F172B1">
              <w:rPr>
                <w:rFonts w:ascii="Verdana" w:hAnsi="Verdana" w:cs="Times New Roman"/>
                <w:sz w:val="16"/>
                <w:szCs w:val="16"/>
                <w:lang w:val="en-US"/>
              </w:rPr>
              <w:t>,</w:t>
            </w:r>
            <w:r w:rsidRPr="00C1372E">
              <w:rPr>
                <w:rFonts w:ascii="Verdana" w:hAnsi="Verdana" w:cs="Times New Roman"/>
                <w:sz w:val="16"/>
                <w:szCs w:val="16"/>
                <w:lang w:val="en-US"/>
              </w:rPr>
              <w:t xml:space="preserve"> </w:t>
            </w:r>
            <w:r w:rsidR="00C26EF8" w:rsidRPr="00F172B1">
              <w:rPr>
                <w:rFonts w:ascii="Verdana" w:hAnsi="Verdana"/>
                <w:sz w:val="16"/>
                <w:szCs w:val="16"/>
                <w:lang w:val="en-US"/>
              </w:rPr>
              <w:t>GSP, or GDP</w:t>
            </w:r>
            <w:r w:rsidRPr="00C1372E">
              <w:rPr>
                <w:rFonts w:ascii="Verdana" w:hAnsi="Verdana" w:cs="Times New Roman"/>
                <w:sz w:val="16"/>
                <w:szCs w:val="16"/>
                <w:lang w:val="en-US"/>
              </w:rPr>
              <w:t>, specific operations to the position, hygiene and Safety, evidence of its application must be kept. The training should include specific topics for personnel working in areas where there are risks of contamination or handling of highly active, toxic or sensitive materials or products.</w:t>
            </w:r>
          </w:p>
        </w:tc>
      </w:tr>
      <w:tr w:rsidR="006E13DE" w:rsidRPr="00F172B1" w14:paraId="42013713" w14:textId="77777777" w:rsidTr="00F172B1">
        <w:tc>
          <w:tcPr>
            <w:tcW w:w="4529" w:type="dxa"/>
            <w:shd w:val="clear" w:color="auto" w:fill="auto"/>
          </w:tcPr>
          <w:p w14:paraId="5CA280A5"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9.3.1</w:t>
            </w:r>
            <w:r w:rsidRPr="00F172B1">
              <w:rPr>
                <w:rFonts w:ascii="Verdana" w:hAnsi="Verdana"/>
                <w:sz w:val="16"/>
                <w:szCs w:val="16"/>
              </w:rPr>
              <w:t xml:space="preserve"> La efectividad de la capacitación debe evaluarse al menos una vez al año, a través de pruebas de competencia que demuestren la habilidad o pericia del personal en las tareas asignadas.</w:t>
            </w:r>
          </w:p>
        </w:tc>
        <w:tc>
          <w:tcPr>
            <w:tcW w:w="4529" w:type="dxa"/>
            <w:shd w:val="clear" w:color="auto" w:fill="auto"/>
          </w:tcPr>
          <w:p w14:paraId="612E22FD"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9.3.1 </w:t>
            </w:r>
            <w:r w:rsidRPr="00C1372E">
              <w:rPr>
                <w:rFonts w:ascii="Verdana" w:hAnsi="Verdana" w:cs="Times New Roman"/>
                <w:sz w:val="16"/>
                <w:szCs w:val="16"/>
                <w:lang w:val="en-US"/>
              </w:rPr>
              <w:t>The effectiveness of the training must be evaluated at least once a year, through proficiency tests that demonstrate the ability or proficiency of the personnel in the assigned tasks.</w:t>
            </w:r>
          </w:p>
        </w:tc>
      </w:tr>
      <w:tr w:rsidR="006E13DE" w:rsidRPr="00F172B1" w14:paraId="5F72B4E2" w14:textId="77777777" w:rsidTr="00F172B1">
        <w:tc>
          <w:tcPr>
            <w:tcW w:w="4529" w:type="dxa"/>
            <w:shd w:val="clear" w:color="auto" w:fill="auto"/>
          </w:tcPr>
          <w:p w14:paraId="43AAB4B6"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9.4</w:t>
            </w:r>
            <w:r w:rsidRPr="00F172B1">
              <w:rPr>
                <w:rFonts w:ascii="Verdana" w:hAnsi="Verdana"/>
                <w:sz w:val="16"/>
                <w:szCs w:val="16"/>
              </w:rPr>
              <w:t xml:space="preserve"> El personal debe portar ropa de trabajo limpia y confortable y el equipo de protección, diseñado para evitar la contaminación de los productos y de las áreas de fabricación, así como riesgos de salud ocupacional.</w:t>
            </w:r>
          </w:p>
        </w:tc>
        <w:tc>
          <w:tcPr>
            <w:tcW w:w="4529" w:type="dxa"/>
            <w:shd w:val="clear" w:color="auto" w:fill="auto"/>
          </w:tcPr>
          <w:p w14:paraId="06E377AC"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9.4 </w:t>
            </w:r>
            <w:r w:rsidRPr="00C1372E">
              <w:rPr>
                <w:rFonts w:ascii="Verdana" w:hAnsi="Verdana" w:cs="Times New Roman"/>
                <w:sz w:val="16"/>
                <w:szCs w:val="16"/>
                <w:lang w:val="en-US"/>
              </w:rPr>
              <w:t>Personnel must wear clean and comfortable work clothes and protective equipment, designed to avoid contamination of products and manufacturing areas, as well as occupational health risks.</w:t>
            </w:r>
          </w:p>
        </w:tc>
      </w:tr>
      <w:tr w:rsidR="006E13DE" w:rsidRPr="00F172B1" w14:paraId="7C40A433" w14:textId="77777777" w:rsidTr="00F172B1">
        <w:tc>
          <w:tcPr>
            <w:tcW w:w="4529" w:type="dxa"/>
            <w:shd w:val="clear" w:color="auto" w:fill="auto"/>
          </w:tcPr>
          <w:p w14:paraId="4E92332B"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9.4.1</w:t>
            </w:r>
            <w:r w:rsidRPr="00F172B1">
              <w:rPr>
                <w:rFonts w:ascii="Verdana" w:hAnsi="Verdana"/>
                <w:sz w:val="16"/>
                <w:szCs w:val="16"/>
              </w:rPr>
              <w:t xml:space="preserve"> Los requerimientos de indumentaria para cada área de fabricación dependerán de la clasificación del </w:t>
            </w:r>
            <w:r w:rsidRPr="00F172B1">
              <w:rPr>
                <w:rFonts w:ascii="Verdana" w:hAnsi="Verdana"/>
                <w:sz w:val="16"/>
                <w:szCs w:val="16"/>
              </w:rPr>
              <w:lastRenderedPageBreak/>
              <w:t>área con base al nivel de riesgo del dispositivo médico y deben estar definidos por escrito en los procedimientos normalizados de operación, incluyendo la disposición de indumentaria desechable.</w:t>
            </w:r>
          </w:p>
        </w:tc>
        <w:tc>
          <w:tcPr>
            <w:tcW w:w="4529" w:type="dxa"/>
            <w:shd w:val="clear" w:color="auto" w:fill="auto"/>
          </w:tcPr>
          <w:p w14:paraId="59C1D621"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9.4.1 </w:t>
            </w:r>
            <w:r w:rsidRPr="00C1372E">
              <w:rPr>
                <w:rFonts w:ascii="Verdana" w:hAnsi="Verdana" w:cs="Times New Roman"/>
                <w:sz w:val="16"/>
                <w:szCs w:val="16"/>
                <w:lang w:val="en-US"/>
              </w:rPr>
              <w:t xml:space="preserve">The clothing requirements for each manufacturing area will depend on the classification </w:t>
            </w:r>
            <w:r w:rsidRPr="00C1372E">
              <w:rPr>
                <w:rFonts w:ascii="Verdana" w:hAnsi="Verdana" w:cs="Times New Roman"/>
                <w:sz w:val="16"/>
                <w:szCs w:val="16"/>
                <w:lang w:val="en-US"/>
              </w:rPr>
              <w:lastRenderedPageBreak/>
              <w:t>of the area based on the level of risk of the medical device and must be defined in writing in the standard operating procedures, including the disposition of disposable clothing.</w:t>
            </w:r>
          </w:p>
        </w:tc>
      </w:tr>
      <w:tr w:rsidR="006E13DE" w:rsidRPr="00F172B1" w14:paraId="41CD93DB" w14:textId="77777777" w:rsidTr="00F172B1">
        <w:tc>
          <w:tcPr>
            <w:tcW w:w="4529" w:type="dxa"/>
            <w:shd w:val="clear" w:color="auto" w:fill="auto"/>
          </w:tcPr>
          <w:p w14:paraId="56E82E2A"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lastRenderedPageBreak/>
              <w:t xml:space="preserve">9.5 </w:t>
            </w:r>
            <w:r w:rsidRPr="00F172B1">
              <w:rPr>
                <w:rFonts w:ascii="Verdana" w:hAnsi="Verdana"/>
                <w:sz w:val="16"/>
                <w:szCs w:val="16"/>
              </w:rPr>
              <w:t>El personal de nuevo ingreso debe someterse a un examen médico con la finalidad de verificar que el estado de la salud de la persona no compromete la calidad de los productos.</w:t>
            </w:r>
          </w:p>
        </w:tc>
        <w:tc>
          <w:tcPr>
            <w:tcW w:w="4529" w:type="dxa"/>
            <w:shd w:val="clear" w:color="auto" w:fill="auto"/>
          </w:tcPr>
          <w:p w14:paraId="243FE1FE"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9.5 </w:t>
            </w:r>
            <w:r w:rsidRPr="00C1372E">
              <w:rPr>
                <w:rFonts w:ascii="Verdana" w:hAnsi="Verdana" w:cs="Times New Roman"/>
                <w:sz w:val="16"/>
                <w:szCs w:val="16"/>
                <w:lang w:val="en-US"/>
              </w:rPr>
              <w:t>New staff must undergo a medical examination in order to verify that the person's state of health does not compromise the quality of the products.</w:t>
            </w:r>
          </w:p>
        </w:tc>
      </w:tr>
      <w:tr w:rsidR="006E13DE" w:rsidRPr="00F172B1" w14:paraId="130AA30F" w14:textId="77777777" w:rsidTr="00F172B1">
        <w:tc>
          <w:tcPr>
            <w:tcW w:w="4529" w:type="dxa"/>
            <w:shd w:val="clear" w:color="auto" w:fill="auto"/>
          </w:tcPr>
          <w:p w14:paraId="06AE1673"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9.6 </w:t>
            </w:r>
            <w:r w:rsidRPr="00F172B1">
              <w:rPr>
                <w:rFonts w:ascii="Verdana" w:hAnsi="Verdana"/>
                <w:sz w:val="16"/>
                <w:szCs w:val="16"/>
              </w:rPr>
              <w:t>Los requerimientos de evaluación médica periódica del personal de fabricación y calidad dependerán del tipo de producto y proceso de fabricación que realicen.</w:t>
            </w:r>
          </w:p>
        </w:tc>
        <w:tc>
          <w:tcPr>
            <w:tcW w:w="4529" w:type="dxa"/>
            <w:shd w:val="clear" w:color="auto" w:fill="auto"/>
          </w:tcPr>
          <w:p w14:paraId="5F9FDDBE"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9.6 </w:t>
            </w:r>
            <w:r w:rsidRPr="00C1372E">
              <w:rPr>
                <w:rFonts w:ascii="Verdana" w:hAnsi="Verdana" w:cs="Times New Roman"/>
                <w:sz w:val="16"/>
                <w:szCs w:val="16"/>
                <w:lang w:val="en-US"/>
              </w:rPr>
              <w:t>The requirements for periodic medical evaluation of the manufacturing and quality personnel will depend on the type of product and the manufacturing process that they carry out.</w:t>
            </w:r>
          </w:p>
        </w:tc>
      </w:tr>
      <w:tr w:rsidR="006E13DE" w:rsidRPr="00F172B1" w14:paraId="0EEC0263" w14:textId="77777777" w:rsidTr="00F172B1">
        <w:tc>
          <w:tcPr>
            <w:tcW w:w="4529" w:type="dxa"/>
            <w:shd w:val="clear" w:color="auto" w:fill="auto"/>
          </w:tcPr>
          <w:p w14:paraId="1A1E328B" w14:textId="77777777" w:rsidR="006E13DE" w:rsidRPr="00F172B1" w:rsidRDefault="006E13DE" w:rsidP="00F172B1">
            <w:pPr>
              <w:pStyle w:val="Texto"/>
              <w:spacing w:line="220" w:lineRule="exact"/>
              <w:ind w:firstLine="0"/>
              <w:rPr>
                <w:rFonts w:ascii="Verdana" w:hAnsi="Verdana"/>
                <w:sz w:val="16"/>
                <w:szCs w:val="16"/>
              </w:rPr>
            </w:pPr>
            <w:r w:rsidRPr="00F172B1">
              <w:rPr>
                <w:rFonts w:ascii="Verdana" w:hAnsi="Verdana"/>
                <w:b/>
                <w:sz w:val="16"/>
                <w:szCs w:val="16"/>
              </w:rPr>
              <w:t xml:space="preserve">9.6.1 </w:t>
            </w:r>
            <w:r w:rsidRPr="00F172B1">
              <w:rPr>
                <w:rFonts w:ascii="Verdana" w:hAnsi="Verdana"/>
                <w:sz w:val="16"/>
                <w:szCs w:val="16"/>
              </w:rPr>
              <w:t>Se deben documentar las causas de ausencia por enfermedades transmisibles del personal y verificar su estado de salud al momento del regreso al desarrollo de su actividad, así como tomar las acciones necesarias si el diagnóstico es positivo.</w:t>
            </w:r>
          </w:p>
        </w:tc>
        <w:tc>
          <w:tcPr>
            <w:tcW w:w="4529" w:type="dxa"/>
            <w:shd w:val="clear" w:color="auto" w:fill="auto"/>
          </w:tcPr>
          <w:p w14:paraId="1385CBE6" w14:textId="77777777" w:rsidR="006E13DE" w:rsidRPr="00F172B1" w:rsidRDefault="006E13DE" w:rsidP="00F172B1">
            <w:pPr>
              <w:pStyle w:val="Texto"/>
              <w:spacing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9.6.1 </w:t>
            </w:r>
            <w:r w:rsidRPr="00C1372E">
              <w:rPr>
                <w:rFonts w:ascii="Verdana" w:hAnsi="Verdana" w:cs="Times New Roman"/>
                <w:sz w:val="16"/>
                <w:szCs w:val="16"/>
                <w:lang w:val="en-US"/>
              </w:rPr>
              <w:t xml:space="preserve">The causes of absence due to communicable diseases of the personnel must be documented and their health status verified upon return to </w:t>
            </w:r>
            <w:r w:rsidR="00913995" w:rsidRPr="00F172B1">
              <w:rPr>
                <w:rFonts w:ascii="Verdana" w:hAnsi="Verdana" w:cs="Times New Roman"/>
                <w:sz w:val="16"/>
                <w:szCs w:val="16"/>
                <w:lang w:val="en-US"/>
              </w:rPr>
              <w:t xml:space="preserve">carrying out </w:t>
            </w:r>
            <w:r w:rsidRPr="00C1372E">
              <w:rPr>
                <w:rFonts w:ascii="Verdana" w:hAnsi="Verdana" w:cs="Times New Roman"/>
                <w:sz w:val="16"/>
                <w:szCs w:val="16"/>
                <w:lang w:val="en-US"/>
              </w:rPr>
              <w:t>their activity, as well as taking the necessary actions if the diagnosis is positive.</w:t>
            </w:r>
          </w:p>
        </w:tc>
      </w:tr>
      <w:tr w:rsidR="006E13DE" w:rsidRPr="00F172B1" w14:paraId="6418DFA7" w14:textId="77777777" w:rsidTr="00F172B1">
        <w:tc>
          <w:tcPr>
            <w:tcW w:w="4529" w:type="dxa"/>
            <w:shd w:val="clear" w:color="auto" w:fill="auto"/>
          </w:tcPr>
          <w:p w14:paraId="0F243C8D"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9.7 </w:t>
            </w:r>
            <w:r w:rsidRPr="00F172B1">
              <w:rPr>
                <w:rFonts w:ascii="Verdana" w:hAnsi="Verdana"/>
                <w:sz w:val="16"/>
                <w:szCs w:val="16"/>
              </w:rPr>
              <w:t>Cualquier integrante del personal que muestre una posible enfermedad o lesión abierta, de acuerdo con un examen médico o por supervisión física, y que pueda afectar de manera adversa la calidad de los dispositivos médicos, deberá ser excluido del contacto directo con los componentes e insumos utilizados en la fabricación de éstos, de los materiales en proceso del producto terminado, hasta que su condición sea determinada por personal médico competente. Todo el personal debe ser instruido para reportar al personal de supervisión cualquier condición de enfermedad que pueda tener efectos adversos sobre los procesos de fabricación de los dispositivos médicos.</w:t>
            </w:r>
          </w:p>
        </w:tc>
        <w:tc>
          <w:tcPr>
            <w:tcW w:w="4529" w:type="dxa"/>
            <w:shd w:val="clear" w:color="auto" w:fill="auto"/>
          </w:tcPr>
          <w:p w14:paraId="7C33A39E"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9.7 </w:t>
            </w:r>
            <w:r w:rsidRPr="00C1372E">
              <w:rPr>
                <w:rFonts w:ascii="Verdana" w:hAnsi="Verdana" w:cs="Times New Roman"/>
                <w:sz w:val="16"/>
                <w:szCs w:val="16"/>
                <w:lang w:val="en-US"/>
              </w:rPr>
              <w:t>Any staff member who shows a possible open illness or injury, based on a medical examination or by physical supervision, and that may adversely affect the quality of medical devices, should be excluded from direct contact with the components and supplies. used in the manufacture of these, of the materials in process of the finished product, until their condition is determined by competent medical personnel. All personnel must be instructed to report any disease condition that may have adverse effects on the manufacturing processes of medical devices to supervisory personnel.</w:t>
            </w:r>
          </w:p>
        </w:tc>
      </w:tr>
      <w:tr w:rsidR="006E13DE" w:rsidRPr="00F172B1" w14:paraId="74C9BF1D" w14:textId="77777777" w:rsidTr="00F172B1">
        <w:tc>
          <w:tcPr>
            <w:tcW w:w="4529" w:type="dxa"/>
            <w:shd w:val="clear" w:color="auto" w:fill="auto"/>
          </w:tcPr>
          <w:p w14:paraId="2949023B"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9.8 </w:t>
            </w:r>
            <w:r w:rsidRPr="00F172B1">
              <w:rPr>
                <w:rFonts w:ascii="Verdana" w:hAnsi="Verdana"/>
                <w:sz w:val="16"/>
                <w:szCs w:val="16"/>
              </w:rPr>
              <w:t>Si el personal de las áreas de fabricación donde el dispositivo médico o insumos se encuentren expuestos tiene que salir de las mismas, éste debe cambiarse la indumentaria de trabajo, conforme a lo establecido en el inciso 12.3.</w:t>
            </w:r>
          </w:p>
        </w:tc>
        <w:tc>
          <w:tcPr>
            <w:tcW w:w="4529" w:type="dxa"/>
            <w:shd w:val="clear" w:color="auto" w:fill="auto"/>
          </w:tcPr>
          <w:p w14:paraId="70E74EDF"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9.8 </w:t>
            </w:r>
            <w:r w:rsidRPr="00C1372E">
              <w:rPr>
                <w:rFonts w:ascii="Verdana" w:hAnsi="Verdana" w:cs="Times New Roman"/>
                <w:sz w:val="16"/>
                <w:szCs w:val="16"/>
                <w:lang w:val="en-US"/>
              </w:rPr>
              <w:t>If the personnel of the manufacturing areas where the medical device or supplies are exposed</w:t>
            </w:r>
            <w:r w:rsidR="00913995" w:rsidRPr="00F172B1">
              <w:rPr>
                <w:rFonts w:ascii="Verdana" w:hAnsi="Verdana" w:cs="Times New Roman"/>
                <w:sz w:val="16"/>
                <w:szCs w:val="16"/>
                <w:lang w:val="en-US"/>
              </w:rPr>
              <w:t>, they</w:t>
            </w:r>
            <w:r w:rsidRPr="00C1372E">
              <w:rPr>
                <w:rFonts w:ascii="Verdana" w:hAnsi="Verdana" w:cs="Times New Roman"/>
                <w:sz w:val="16"/>
                <w:szCs w:val="16"/>
                <w:lang w:val="en-US"/>
              </w:rPr>
              <w:t xml:space="preserve"> </w:t>
            </w:r>
            <w:proofErr w:type="gramStart"/>
            <w:r w:rsidRPr="00C1372E">
              <w:rPr>
                <w:rFonts w:ascii="Verdana" w:hAnsi="Verdana" w:cs="Times New Roman"/>
                <w:sz w:val="16"/>
                <w:szCs w:val="16"/>
                <w:lang w:val="en-US"/>
              </w:rPr>
              <w:t>have to</w:t>
            </w:r>
            <w:proofErr w:type="gramEnd"/>
            <w:r w:rsidRPr="00C1372E">
              <w:rPr>
                <w:rFonts w:ascii="Verdana" w:hAnsi="Verdana" w:cs="Times New Roman"/>
                <w:sz w:val="16"/>
                <w:szCs w:val="16"/>
                <w:lang w:val="en-US"/>
              </w:rPr>
              <w:t xml:space="preserve"> leave the</w:t>
            </w:r>
            <w:r w:rsidR="00913995" w:rsidRPr="00F172B1">
              <w:rPr>
                <w:rFonts w:ascii="Verdana" w:hAnsi="Verdana" w:cs="Times New Roman"/>
                <w:sz w:val="16"/>
                <w:szCs w:val="16"/>
                <w:lang w:val="en-US"/>
              </w:rPr>
              <w:t xml:space="preserve"> area</w:t>
            </w:r>
            <w:r w:rsidRPr="00C1372E">
              <w:rPr>
                <w:rFonts w:ascii="Verdana" w:hAnsi="Verdana" w:cs="Times New Roman"/>
                <w:sz w:val="16"/>
                <w:szCs w:val="16"/>
                <w:lang w:val="en-US"/>
              </w:rPr>
              <w:t>, they must change their work clothes, in accordance with the provisions of subsection 12.3.</w:t>
            </w:r>
          </w:p>
        </w:tc>
      </w:tr>
      <w:tr w:rsidR="006E13DE" w:rsidRPr="00F172B1" w14:paraId="23567DD6" w14:textId="77777777" w:rsidTr="00F172B1">
        <w:tc>
          <w:tcPr>
            <w:tcW w:w="4529" w:type="dxa"/>
            <w:shd w:val="clear" w:color="auto" w:fill="auto"/>
          </w:tcPr>
          <w:p w14:paraId="7AB5B05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9.9</w:t>
            </w:r>
            <w:r w:rsidRPr="00F172B1">
              <w:rPr>
                <w:rFonts w:ascii="Verdana" w:hAnsi="Verdana"/>
                <w:sz w:val="16"/>
                <w:szCs w:val="16"/>
              </w:rPr>
              <w:t xml:space="preserve"> El personal debe cumplir con los PNO correspondientes a cada área.</w:t>
            </w:r>
          </w:p>
        </w:tc>
        <w:tc>
          <w:tcPr>
            <w:tcW w:w="4529" w:type="dxa"/>
            <w:shd w:val="clear" w:color="auto" w:fill="auto"/>
          </w:tcPr>
          <w:p w14:paraId="273B2711"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9.9 </w:t>
            </w:r>
            <w:r w:rsidRPr="00C1372E">
              <w:rPr>
                <w:rFonts w:ascii="Verdana" w:hAnsi="Verdana" w:cs="Times New Roman"/>
                <w:sz w:val="16"/>
                <w:szCs w:val="16"/>
                <w:lang w:val="en-US"/>
              </w:rPr>
              <w:t>The personnel must comply with the SOPs corresponding to each area.</w:t>
            </w:r>
          </w:p>
        </w:tc>
      </w:tr>
      <w:tr w:rsidR="006E13DE" w:rsidRPr="00F172B1" w14:paraId="1224FCC6" w14:textId="77777777" w:rsidTr="00F172B1">
        <w:tc>
          <w:tcPr>
            <w:tcW w:w="4529" w:type="dxa"/>
            <w:shd w:val="clear" w:color="auto" w:fill="auto"/>
          </w:tcPr>
          <w:p w14:paraId="4826393B"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9.10 </w:t>
            </w:r>
            <w:r w:rsidRPr="00F172B1">
              <w:rPr>
                <w:rFonts w:ascii="Verdana" w:hAnsi="Verdana"/>
                <w:sz w:val="16"/>
                <w:szCs w:val="16"/>
              </w:rPr>
              <w:t>El personal no debe usar joyas, ni cosméticos en las áreas de fabricación incluyendo el acondicionamiento donde el dispositivo médico o sus materiales se encuentren expuestos.</w:t>
            </w:r>
          </w:p>
        </w:tc>
        <w:tc>
          <w:tcPr>
            <w:tcW w:w="4529" w:type="dxa"/>
            <w:shd w:val="clear" w:color="auto" w:fill="auto"/>
          </w:tcPr>
          <w:p w14:paraId="7D6E7900"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9.10 </w:t>
            </w:r>
            <w:r w:rsidRPr="00C1372E">
              <w:rPr>
                <w:rFonts w:ascii="Verdana" w:hAnsi="Verdana" w:cs="Times New Roman"/>
                <w:sz w:val="16"/>
                <w:szCs w:val="16"/>
                <w:lang w:val="en-US"/>
              </w:rPr>
              <w:t>Staff should not wear jewelry or cosmetics in manufacturing areas including packaging where the medical device or its materials are exposed.</w:t>
            </w:r>
          </w:p>
        </w:tc>
      </w:tr>
      <w:tr w:rsidR="006E13DE" w:rsidRPr="00F172B1" w14:paraId="676E4A18" w14:textId="77777777" w:rsidTr="00F172B1">
        <w:tc>
          <w:tcPr>
            <w:tcW w:w="4529" w:type="dxa"/>
            <w:shd w:val="clear" w:color="auto" w:fill="auto"/>
          </w:tcPr>
          <w:p w14:paraId="3001F080"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9.11</w:t>
            </w:r>
            <w:r w:rsidRPr="00F172B1">
              <w:rPr>
                <w:rFonts w:ascii="Verdana" w:hAnsi="Verdana"/>
                <w:sz w:val="16"/>
                <w:szCs w:val="16"/>
              </w:rPr>
              <w:t xml:space="preserve"> El personal externo que preste asesoría técnica, consultoría, así como contratistas, para cualquiera de los incisos incluidos en esta Norma, debe tener la formación académica, entrenamiento y experiencia demostrables a través de currículum vitae, para hacer las recomendaciones sobre los servicios para los que son requeridos, así como realizar sus funciones sin poner en riesgo la calidad de los dispositivos médicos fabricados.</w:t>
            </w:r>
          </w:p>
        </w:tc>
        <w:tc>
          <w:tcPr>
            <w:tcW w:w="4529" w:type="dxa"/>
            <w:shd w:val="clear" w:color="auto" w:fill="auto"/>
          </w:tcPr>
          <w:p w14:paraId="55743DA8"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9.11 </w:t>
            </w:r>
            <w:r w:rsidRPr="00C1372E">
              <w:rPr>
                <w:rFonts w:ascii="Verdana" w:hAnsi="Verdana" w:cs="Times New Roman"/>
                <w:sz w:val="16"/>
                <w:szCs w:val="16"/>
                <w:lang w:val="en-US"/>
              </w:rPr>
              <w:t xml:space="preserve">The external personnel that provide technical advice, consulting, as well as contractors, for any of the items included in this Standard, must have the academic training, training and experience demonstrable through curriculum vitae, to make the recommendations on the services for </w:t>
            </w:r>
            <w:r w:rsidR="00913995" w:rsidRPr="00F172B1">
              <w:rPr>
                <w:rFonts w:ascii="Verdana" w:hAnsi="Verdana" w:cs="Times New Roman"/>
                <w:sz w:val="16"/>
                <w:szCs w:val="16"/>
                <w:lang w:val="en-US"/>
              </w:rPr>
              <w:t>which they</w:t>
            </w:r>
            <w:r w:rsidRPr="00C1372E">
              <w:rPr>
                <w:rFonts w:ascii="Verdana" w:hAnsi="Verdana" w:cs="Times New Roman"/>
                <w:sz w:val="16"/>
                <w:szCs w:val="16"/>
                <w:lang w:val="en-US"/>
              </w:rPr>
              <w:t xml:space="preserve"> are required, as well as perform their functions without jeopardizing the quality of the medical devices manufactured.</w:t>
            </w:r>
          </w:p>
        </w:tc>
      </w:tr>
      <w:tr w:rsidR="006E13DE" w:rsidRPr="00F172B1" w14:paraId="5BDD09EC" w14:textId="77777777" w:rsidTr="00F172B1">
        <w:tc>
          <w:tcPr>
            <w:tcW w:w="4529" w:type="dxa"/>
            <w:shd w:val="clear" w:color="auto" w:fill="auto"/>
          </w:tcPr>
          <w:p w14:paraId="0D1D626C"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9.11.1</w:t>
            </w:r>
            <w:r w:rsidRPr="00F172B1">
              <w:rPr>
                <w:rFonts w:ascii="Verdana" w:hAnsi="Verdana"/>
                <w:sz w:val="16"/>
                <w:szCs w:val="16"/>
              </w:rPr>
              <w:t xml:space="preserve"> Se deben mantener registros indicando el nombre, la experiencia y el tipo de servicio que </w:t>
            </w:r>
            <w:r w:rsidRPr="00F172B1">
              <w:rPr>
                <w:rFonts w:ascii="Verdana" w:hAnsi="Verdana"/>
                <w:sz w:val="16"/>
                <w:szCs w:val="16"/>
              </w:rPr>
              <w:lastRenderedPageBreak/>
              <w:t>presta el personal externo o consultor.</w:t>
            </w:r>
          </w:p>
        </w:tc>
        <w:tc>
          <w:tcPr>
            <w:tcW w:w="4529" w:type="dxa"/>
            <w:shd w:val="clear" w:color="auto" w:fill="auto"/>
          </w:tcPr>
          <w:p w14:paraId="3B558BB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9.11.1 </w:t>
            </w:r>
            <w:r w:rsidRPr="00C1372E">
              <w:rPr>
                <w:rFonts w:ascii="Verdana" w:hAnsi="Verdana" w:cs="Times New Roman"/>
                <w:sz w:val="16"/>
                <w:szCs w:val="16"/>
                <w:lang w:val="en-US"/>
              </w:rPr>
              <w:t xml:space="preserve">Records must be kept indicating the name, experience and type of service provided by external </w:t>
            </w:r>
            <w:r w:rsidRPr="00C1372E">
              <w:rPr>
                <w:rFonts w:ascii="Verdana" w:hAnsi="Verdana" w:cs="Times New Roman"/>
                <w:sz w:val="16"/>
                <w:szCs w:val="16"/>
                <w:lang w:val="en-US"/>
              </w:rPr>
              <w:lastRenderedPageBreak/>
              <w:t>personnel or consultants.</w:t>
            </w:r>
          </w:p>
        </w:tc>
      </w:tr>
      <w:tr w:rsidR="006E13DE" w:rsidRPr="00F172B1" w14:paraId="25B49B16" w14:textId="77777777" w:rsidTr="00F172B1">
        <w:tc>
          <w:tcPr>
            <w:tcW w:w="4529" w:type="dxa"/>
            <w:shd w:val="clear" w:color="auto" w:fill="auto"/>
          </w:tcPr>
          <w:p w14:paraId="49D28FE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lastRenderedPageBreak/>
              <w:t>9.11.2</w:t>
            </w:r>
            <w:r w:rsidRPr="00F172B1">
              <w:rPr>
                <w:rFonts w:ascii="Verdana" w:hAnsi="Verdana"/>
                <w:sz w:val="16"/>
                <w:szCs w:val="16"/>
              </w:rPr>
              <w:t xml:space="preserve"> El personal temporal o consultores no deben llevar a cabo el dictamen final del dispositivo médico.</w:t>
            </w:r>
          </w:p>
        </w:tc>
        <w:tc>
          <w:tcPr>
            <w:tcW w:w="4529" w:type="dxa"/>
            <w:shd w:val="clear" w:color="auto" w:fill="auto"/>
          </w:tcPr>
          <w:p w14:paraId="2DE783B6"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9.11.2 </w:t>
            </w:r>
            <w:r w:rsidRPr="00C1372E">
              <w:rPr>
                <w:rFonts w:ascii="Verdana" w:hAnsi="Verdana" w:cs="Times New Roman"/>
                <w:sz w:val="16"/>
                <w:szCs w:val="16"/>
                <w:lang w:val="en-US"/>
              </w:rPr>
              <w:t>Temporary staff or consultants should not carry out the final judgment of the medical device.</w:t>
            </w:r>
          </w:p>
        </w:tc>
      </w:tr>
      <w:tr w:rsidR="006E13DE" w:rsidRPr="00F172B1" w14:paraId="3EAEAAF5" w14:textId="77777777" w:rsidTr="00F172B1">
        <w:tc>
          <w:tcPr>
            <w:tcW w:w="4529" w:type="dxa"/>
            <w:shd w:val="clear" w:color="auto" w:fill="auto"/>
          </w:tcPr>
          <w:p w14:paraId="1CAE56CA"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9.12 </w:t>
            </w:r>
            <w:r w:rsidRPr="00F172B1">
              <w:rPr>
                <w:rFonts w:ascii="Verdana" w:hAnsi="Verdana"/>
                <w:sz w:val="16"/>
                <w:szCs w:val="16"/>
              </w:rPr>
              <w:t>El personal no debe ingerir, ni almacenar alimentos, ni bebidas de ningún tipo en las áreas de fabricación, laboratorios, y almacén, ni fumar en ninguna de las áreas del establecimiento excepto en aquellas que estén designadas para ello.</w:t>
            </w:r>
          </w:p>
        </w:tc>
        <w:tc>
          <w:tcPr>
            <w:tcW w:w="4529" w:type="dxa"/>
            <w:shd w:val="clear" w:color="auto" w:fill="auto"/>
          </w:tcPr>
          <w:p w14:paraId="674434E9"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9.12 </w:t>
            </w:r>
            <w:r w:rsidRPr="00C1372E">
              <w:rPr>
                <w:rFonts w:ascii="Verdana" w:hAnsi="Verdana" w:cs="Times New Roman"/>
                <w:sz w:val="16"/>
                <w:szCs w:val="16"/>
                <w:lang w:val="en-US"/>
              </w:rPr>
              <w:t>The staff must not ingest, or store food or beverages of any kind in the manufacturing, laboratory, and warehouse areas, or smoke in any of the areas of the establishment except those designated for it.</w:t>
            </w:r>
          </w:p>
        </w:tc>
      </w:tr>
      <w:tr w:rsidR="006E13DE" w:rsidRPr="00F172B1" w14:paraId="1E41BCB7" w14:textId="77777777" w:rsidTr="00F172B1">
        <w:tc>
          <w:tcPr>
            <w:tcW w:w="4529" w:type="dxa"/>
            <w:shd w:val="clear" w:color="auto" w:fill="auto"/>
          </w:tcPr>
          <w:p w14:paraId="4DE14A73"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9.13</w:t>
            </w:r>
            <w:r w:rsidRPr="00F172B1">
              <w:rPr>
                <w:rFonts w:ascii="Verdana" w:hAnsi="Verdana"/>
                <w:sz w:val="16"/>
                <w:szCs w:val="16"/>
              </w:rPr>
              <w:t xml:space="preserve"> El personal temporal operativo debe sujetarse a los mismos requisitos que el personal de base, previo curso de inducción a la actividad que va a realizar.</w:t>
            </w:r>
          </w:p>
        </w:tc>
        <w:tc>
          <w:tcPr>
            <w:tcW w:w="4529" w:type="dxa"/>
            <w:shd w:val="clear" w:color="auto" w:fill="auto"/>
          </w:tcPr>
          <w:p w14:paraId="56F208A0"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9.13 </w:t>
            </w:r>
            <w:r w:rsidRPr="00C1372E">
              <w:rPr>
                <w:rFonts w:ascii="Verdana" w:hAnsi="Verdana" w:cs="Times New Roman"/>
                <w:sz w:val="16"/>
                <w:szCs w:val="16"/>
                <w:lang w:val="en-US"/>
              </w:rPr>
              <w:t>Temporary operating personnel must adhere to the same requirements as base personnel, after an induction course to the activity to be carried out.</w:t>
            </w:r>
          </w:p>
        </w:tc>
      </w:tr>
      <w:tr w:rsidR="006E13DE" w:rsidRPr="00F172B1" w14:paraId="69DF0173" w14:textId="77777777" w:rsidTr="00F172B1">
        <w:tc>
          <w:tcPr>
            <w:tcW w:w="4529" w:type="dxa"/>
            <w:shd w:val="clear" w:color="auto" w:fill="auto"/>
          </w:tcPr>
          <w:p w14:paraId="5AF1831C"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9.14</w:t>
            </w:r>
            <w:r w:rsidRPr="00F172B1">
              <w:rPr>
                <w:rFonts w:ascii="Verdana" w:hAnsi="Verdana"/>
                <w:sz w:val="16"/>
                <w:szCs w:val="16"/>
              </w:rPr>
              <w:t xml:space="preserve"> El personal de nuevo ingreso, tanto temporal como de base debe laborar bajo supervisión de personal calificado hasta que demuestre estar calificado para llevar a cabo su función.</w:t>
            </w:r>
          </w:p>
        </w:tc>
        <w:tc>
          <w:tcPr>
            <w:tcW w:w="4529" w:type="dxa"/>
            <w:shd w:val="clear" w:color="auto" w:fill="auto"/>
          </w:tcPr>
          <w:p w14:paraId="7E3F9FB6"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9.14 </w:t>
            </w:r>
            <w:r w:rsidRPr="00C1372E">
              <w:rPr>
                <w:rFonts w:ascii="Verdana" w:hAnsi="Verdana" w:cs="Times New Roman"/>
                <w:sz w:val="16"/>
                <w:szCs w:val="16"/>
                <w:lang w:val="en-US"/>
              </w:rPr>
              <w:t xml:space="preserve">New </w:t>
            </w:r>
            <w:r w:rsidR="00913995" w:rsidRPr="00F172B1">
              <w:rPr>
                <w:rFonts w:ascii="Verdana" w:hAnsi="Verdana" w:cs="Times New Roman"/>
                <w:sz w:val="16"/>
                <w:szCs w:val="16"/>
                <w:lang w:val="en-US"/>
              </w:rPr>
              <w:t>personnel</w:t>
            </w:r>
            <w:r w:rsidRPr="00C1372E">
              <w:rPr>
                <w:rFonts w:ascii="Verdana" w:hAnsi="Verdana" w:cs="Times New Roman"/>
                <w:sz w:val="16"/>
                <w:szCs w:val="16"/>
                <w:lang w:val="en-US"/>
              </w:rPr>
              <w:t xml:space="preserve">, both temporary </w:t>
            </w:r>
            <w:r w:rsidR="00913995" w:rsidRPr="00F172B1">
              <w:rPr>
                <w:rFonts w:ascii="Verdana" w:hAnsi="Verdana" w:cs="Times New Roman"/>
                <w:sz w:val="16"/>
                <w:szCs w:val="16"/>
                <w:lang w:val="en-US"/>
              </w:rPr>
              <w:t xml:space="preserve">as well as </w:t>
            </w:r>
            <w:r w:rsidRPr="00C1372E">
              <w:rPr>
                <w:rFonts w:ascii="Verdana" w:hAnsi="Verdana" w:cs="Times New Roman"/>
                <w:sz w:val="16"/>
                <w:szCs w:val="16"/>
                <w:lang w:val="en-US"/>
              </w:rPr>
              <w:t xml:space="preserve">base, must work under the supervision of qualified personnel until they </w:t>
            </w:r>
            <w:r w:rsidR="00913995" w:rsidRPr="00F172B1">
              <w:rPr>
                <w:rFonts w:ascii="Verdana" w:hAnsi="Verdana" w:cs="Times New Roman"/>
                <w:sz w:val="16"/>
                <w:szCs w:val="16"/>
                <w:lang w:val="en-US"/>
              </w:rPr>
              <w:t>demonstrate</w:t>
            </w:r>
            <w:r w:rsidRPr="00C1372E">
              <w:rPr>
                <w:rFonts w:ascii="Verdana" w:hAnsi="Verdana" w:cs="Times New Roman"/>
                <w:sz w:val="16"/>
                <w:szCs w:val="16"/>
                <w:lang w:val="en-US"/>
              </w:rPr>
              <w:t xml:space="preserve"> they are qualified to carry out their function.</w:t>
            </w:r>
          </w:p>
        </w:tc>
      </w:tr>
      <w:tr w:rsidR="006E13DE" w:rsidRPr="00F172B1" w14:paraId="2FA668B2" w14:textId="77777777" w:rsidTr="00F172B1">
        <w:tc>
          <w:tcPr>
            <w:tcW w:w="4529" w:type="dxa"/>
            <w:shd w:val="clear" w:color="auto" w:fill="auto"/>
          </w:tcPr>
          <w:p w14:paraId="2B478E31"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t>10. Instalaciones y equipo</w:t>
            </w:r>
          </w:p>
        </w:tc>
        <w:tc>
          <w:tcPr>
            <w:tcW w:w="4529" w:type="dxa"/>
            <w:shd w:val="clear" w:color="auto" w:fill="auto"/>
          </w:tcPr>
          <w:p w14:paraId="7326B97A"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10. Facilities and equipment</w:t>
            </w:r>
          </w:p>
        </w:tc>
      </w:tr>
      <w:tr w:rsidR="006E13DE" w:rsidRPr="00F172B1" w14:paraId="6D57B0BD" w14:textId="77777777" w:rsidTr="00F172B1">
        <w:tc>
          <w:tcPr>
            <w:tcW w:w="4529" w:type="dxa"/>
            <w:shd w:val="clear" w:color="auto" w:fill="auto"/>
          </w:tcPr>
          <w:p w14:paraId="1E0B3362"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t>10.1</w:t>
            </w:r>
            <w:r w:rsidRPr="00F172B1">
              <w:rPr>
                <w:rFonts w:ascii="Verdana" w:hAnsi="Verdana"/>
                <w:sz w:val="16"/>
                <w:szCs w:val="16"/>
              </w:rPr>
              <w:t xml:space="preserve"> Generalidades.</w:t>
            </w:r>
          </w:p>
        </w:tc>
        <w:tc>
          <w:tcPr>
            <w:tcW w:w="4529" w:type="dxa"/>
            <w:shd w:val="clear" w:color="auto" w:fill="auto"/>
          </w:tcPr>
          <w:p w14:paraId="2EBEEB5A"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 </w:t>
            </w:r>
            <w:r w:rsidRPr="00C1372E">
              <w:rPr>
                <w:rFonts w:ascii="Verdana" w:hAnsi="Verdana" w:cs="Times New Roman"/>
                <w:sz w:val="16"/>
                <w:szCs w:val="16"/>
                <w:lang w:val="en-US"/>
              </w:rPr>
              <w:t>General</w:t>
            </w:r>
            <w:r w:rsidR="00913995" w:rsidRPr="00F172B1">
              <w:rPr>
                <w:rFonts w:ascii="Verdana" w:hAnsi="Verdana" w:cs="Times New Roman"/>
                <w:sz w:val="16"/>
                <w:szCs w:val="16"/>
                <w:lang w:val="en-US"/>
              </w:rPr>
              <w:t xml:space="preserve"> Provisions.</w:t>
            </w:r>
          </w:p>
        </w:tc>
      </w:tr>
      <w:tr w:rsidR="006E13DE" w:rsidRPr="00F172B1" w14:paraId="3793820B" w14:textId="77777777" w:rsidTr="00F172B1">
        <w:tc>
          <w:tcPr>
            <w:tcW w:w="4529" w:type="dxa"/>
            <w:shd w:val="clear" w:color="auto" w:fill="auto"/>
          </w:tcPr>
          <w:p w14:paraId="582422B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10.1.1 </w:t>
            </w:r>
            <w:r w:rsidRPr="00F172B1">
              <w:rPr>
                <w:rFonts w:ascii="Verdana" w:hAnsi="Verdana"/>
                <w:sz w:val="16"/>
                <w:szCs w:val="16"/>
              </w:rPr>
              <w:t>El establecimiento debe estar diseñado, construido y conservado de acuerdo con las operaciones que en él se efectúen tomando como base el nivel de riesgo del dispositivo médico. Su diseño y construcción debe permitir su limpieza, orden, mantenimiento y prevención de la contaminación, así mismo, los flujos del personal y materiales deben seguir una secuencia lógica.</w:t>
            </w:r>
          </w:p>
        </w:tc>
        <w:tc>
          <w:tcPr>
            <w:tcW w:w="4529" w:type="dxa"/>
            <w:shd w:val="clear" w:color="auto" w:fill="auto"/>
          </w:tcPr>
          <w:p w14:paraId="7D54C196"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10.1.1 </w:t>
            </w:r>
            <w:r w:rsidRPr="00C1372E">
              <w:rPr>
                <w:rFonts w:ascii="Verdana" w:hAnsi="Verdana" w:cs="Times New Roman"/>
                <w:sz w:val="16"/>
                <w:szCs w:val="16"/>
                <w:lang w:val="en-US"/>
              </w:rPr>
              <w:t>The establishment must be designed, built and maintained in accordance with the operations carried out there based on the level of risk of the medical device. Its design and construction must allow its cleaning, order, maintenance and prevention of contamination, likewise, the flow of personnel and materials must follow a logical sequence.</w:t>
            </w:r>
          </w:p>
        </w:tc>
      </w:tr>
      <w:tr w:rsidR="006E13DE" w:rsidRPr="00F172B1" w14:paraId="3DAE8B42" w14:textId="77777777" w:rsidTr="00F172B1">
        <w:tc>
          <w:tcPr>
            <w:tcW w:w="4529" w:type="dxa"/>
            <w:shd w:val="clear" w:color="auto" w:fill="auto"/>
          </w:tcPr>
          <w:p w14:paraId="30F09EDD"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10.1.2</w:t>
            </w:r>
            <w:r w:rsidRPr="00F172B1">
              <w:rPr>
                <w:rFonts w:ascii="Verdana" w:hAnsi="Verdana"/>
                <w:sz w:val="16"/>
                <w:szCs w:val="16"/>
              </w:rPr>
              <w:t xml:space="preserve"> Debe existir una valoración de riesgos para definir los requerimientos del dispositivo médico con base a su clasificación de riesgo, que incluya los procesos empleados, los sistemas críticos y el alcance de la Instalación.</w:t>
            </w:r>
          </w:p>
        </w:tc>
        <w:tc>
          <w:tcPr>
            <w:tcW w:w="4529" w:type="dxa"/>
            <w:shd w:val="clear" w:color="auto" w:fill="auto"/>
          </w:tcPr>
          <w:p w14:paraId="1A0B46F9"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10.1.2 </w:t>
            </w:r>
            <w:r w:rsidRPr="00C1372E">
              <w:rPr>
                <w:rFonts w:ascii="Verdana" w:hAnsi="Verdana" w:cs="Times New Roman"/>
                <w:sz w:val="16"/>
                <w:szCs w:val="16"/>
                <w:lang w:val="en-US"/>
              </w:rPr>
              <w:t xml:space="preserve">There must be a risk assessment to define the requirements of the medical device based on its risk classification, which includes the processes used, the critical systems and the scope of the </w:t>
            </w:r>
            <w:r w:rsidR="00913995" w:rsidRPr="00F172B1">
              <w:rPr>
                <w:rFonts w:ascii="Verdana" w:hAnsi="Verdana" w:cs="Times New Roman"/>
                <w:sz w:val="16"/>
                <w:szCs w:val="16"/>
                <w:lang w:val="en-US"/>
              </w:rPr>
              <w:t>f</w:t>
            </w:r>
            <w:r w:rsidRPr="00C1372E">
              <w:rPr>
                <w:rFonts w:ascii="Verdana" w:hAnsi="Verdana" w:cs="Times New Roman"/>
                <w:sz w:val="16"/>
                <w:szCs w:val="16"/>
                <w:lang w:val="en-US"/>
              </w:rPr>
              <w:t>acility.</w:t>
            </w:r>
          </w:p>
        </w:tc>
      </w:tr>
      <w:tr w:rsidR="006E13DE" w:rsidRPr="00F172B1" w14:paraId="4A5711E1" w14:textId="77777777" w:rsidTr="00F172B1">
        <w:tc>
          <w:tcPr>
            <w:tcW w:w="4529" w:type="dxa"/>
            <w:shd w:val="clear" w:color="auto" w:fill="auto"/>
          </w:tcPr>
          <w:p w14:paraId="6C2143C8"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t xml:space="preserve">10.1.3 </w:t>
            </w:r>
            <w:r w:rsidRPr="00F172B1">
              <w:rPr>
                <w:rFonts w:ascii="Verdana" w:hAnsi="Verdana"/>
                <w:sz w:val="16"/>
                <w:szCs w:val="16"/>
              </w:rPr>
              <w:t>E</w:t>
            </w:r>
            <w:r w:rsidRPr="00F172B1">
              <w:rPr>
                <w:rFonts w:ascii="Verdana" w:hAnsi="Verdana"/>
                <w:sz w:val="16"/>
                <w:szCs w:val="16"/>
                <w:lang w:val="es-CO"/>
              </w:rPr>
              <w:t xml:space="preserve">l tamaño del establecimiento y el número de áreas debe estar acorde a la capacidad de fabricación, equipos, diversidad de </w:t>
            </w:r>
            <w:r w:rsidRPr="00F172B1">
              <w:rPr>
                <w:rFonts w:ascii="Verdana" w:hAnsi="Verdana"/>
                <w:sz w:val="16"/>
                <w:szCs w:val="16"/>
              </w:rPr>
              <w:t>dispositivos médicos</w:t>
            </w:r>
            <w:r w:rsidRPr="00F172B1">
              <w:rPr>
                <w:rFonts w:ascii="Verdana" w:hAnsi="Verdana"/>
                <w:sz w:val="16"/>
                <w:szCs w:val="16"/>
                <w:lang w:val="es-CO"/>
              </w:rPr>
              <w:t xml:space="preserve"> y tipo de actividades que se realicen en cada una de ellas.</w:t>
            </w:r>
          </w:p>
        </w:tc>
        <w:tc>
          <w:tcPr>
            <w:tcW w:w="4529" w:type="dxa"/>
            <w:shd w:val="clear" w:color="auto" w:fill="auto"/>
          </w:tcPr>
          <w:p w14:paraId="5332439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10.1.3 </w:t>
            </w:r>
            <w:r w:rsidRPr="00C1372E">
              <w:rPr>
                <w:rFonts w:ascii="Verdana" w:hAnsi="Verdana" w:cs="Times New Roman"/>
                <w:sz w:val="16"/>
                <w:szCs w:val="16"/>
                <w:lang w:val="en-US"/>
              </w:rPr>
              <w:t>The size of the establishment and the number of areas must be in accordance with the manufacturing capacity, equipment, diversity of medical devices and the type of activities carried out in each one of them.</w:t>
            </w:r>
          </w:p>
        </w:tc>
      </w:tr>
      <w:tr w:rsidR="006E13DE" w:rsidRPr="00F172B1" w14:paraId="184B5CFF" w14:textId="77777777" w:rsidTr="00F172B1">
        <w:tc>
          <w:tcPr>
            <w:tcW w:w="4529" w:type="dxa"/>
            <w:shd w:val="clear" w:color="auto" w:fill="auto"/>
          </w:tcPr>
          <w:p w14:paraId="0955B66A" w14:textId="77777777" w:rsidR="006E13DE" w:rsidRPr="00F172B1" w:rsidRDefault="006E13DE" w:rsidP="00F172B1">
            <w:pPr>
              <w:pStyle w:val="Texto"/>
              <w:spacing w:line="225" w:lineRule="exact"/>
              <w:ind w:firstLine="0"/>
              <w:rPr>
                <w:rFonts w:ascii="Verdana" w:hAnsi="Verdana"/>
                <w:sz w:val="16"/>
                <w:szCs w:val="16"/>
                <w:lang w:val="es-CO"/>
              </w:rPr>
            </w:pPr>
            <w:r w:rsidRPr="00F172B1">
              <w:rPr>
                <w:rFonts w:ascii="Verdana" w:hAnsi="Verdana"/>
                <w:b/>
                <w:sz w:val="16"/>
                <w:szCs w:val="16"/>
                <w:lang w:val="es-CO"/>
              </w:rPr>
              <w:t>10.1.4</w:t>
            </w:r>
            <w:r w:rsidRPr="00F172B1">
              <w:rPr>
                <w:rFonts w:ascii="Verdana" w:hAnsi="Verdana"/>
                <w:sz w:val="16"/>
                <w:szCs w:val="16"/>
                <w:lang w:val="es-CO"/>
              </w:rPr>
              <w:t xml:space="preserve"> Las áreas y equipos deben estar localizados, diseñados, construidos, instalados y mantenidos en condiciones que permitan su correcta operación.</w:t>
            </w:r>
          </w:p>
        </w:tc>
        <w:tc>
          <w:tcPr>
            <w:tcW w:w="4529" w:type="dxa"/>
            <w:shd w:val="clear" w:color="auto" w:fill="auto"/>
          </w:tcPr>
          <w:p w14:paraId="3843B389"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10.1.4 </w:t>
            </w:r>
            <w:r w:rsidRPr="00C1372E">
              <w:rPr>
                <w:rFonts w:ascii="Verdana" w:hAnsi="Verdana" w:cs="Times New Roman"/>
                <w:sz w:val="16"/>
                <w:szCs w:val="16"/>
                <w:lang w:val="en-US"/>
              </w:rPr>
              <w:t>The areas and equipment must be located, designed, built, installed and maintained in conditions that allow their correct operation.</w:t>
            </w:r>
          </w:p>
        </w:tc>
      </w:tr>
      <w:tr w:rsidR="006E13DE" w:rsidRPr="00F172B1" w14:paraId="42BF9738" w14:textId="77777777" w:rsidTr="00F172B1">
        <w:tc>
          <w:tcPr>
            <w:tcW w:w="4529" w:type="dxa"/>
            <w:shd w:val="clear" w:color="auto" w:fill="auto"/>
          </w:tcPr>
          <w:p w14:paraId="1E3B6E64"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10.1.5</w:t>
            </w:r>
            <w:r w:rsidRPr="00F172B1">
              <w:rPr>
                <w:rFonts w:ascii="Verdana" w:hAnsi="Verdana"/>
                <w:sz w:val="16"/>
                <w:szCs w:val="16"/>
              </w:rPr>
              <w:t xml:space="preserve"> Las áreas, equipos de fabricación y sistemas críticos que impacten directamente en la calidad del producto deben ser calificados y validados.</w:t>
            </w:r>
          </w:p>
        </w:tc>
        <w:tc>
          <w:tcPr>
            <w:tcW w:w="4529" w:type="dxa"/>
            <w:shd w:val="clear" w:color="auto" w:fill="auto"/>
          </w:tcPr>
          <w:p w14:paraId="6906BE4E"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10.1.5 </w:t>
            </w:r>
            <w:r w:rsidRPr="00C1372E">
              <w:rPr>
                <w:rFonts w:ascii="Verdana" w:hAnsi="Verdana" w:cs="Times New Roman"/>
                <w:sz w:val="16"/>
                <w:szCs w:val="16"/>
                <w:lang w:val="en-US"/>
              </w:rPr>
              <w:t>Critical areas, manufacturing equipment and systems that directly impact product quality must be qualified and validated.</w:t>
            </w:r>
          </w:p>
        </w:tc>
      </w:tr>
      <w:tr w:rsidR="006E13DE" w:rsidRPr="00F172B1" w14:paraId="73AAA789" w14:textId="77777777" w:rsidTr="00F172B1">
        <w:tc>
          <w:tcPr>
            <w:tcW w:w="4529" w:type="dxa"/>
            <w:shd w:val="clear" w:color="auto" w:fill="auto"/>
          </w:tcPr>
          <w:p w14:paraId="4B1913DD"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10.1.6 </w:t>
            </w:r>
            <w:r w:rsidRPr="00F172B1">
              <w:rPr>
                <w:rFonts w:ascii="Verdana" w:hAnsi="Verdana"/>
                <w:sz w:val="16"/>
                <w:szCs w:val="16"/>
              </w:rPr>
              <w:t>Se debe contar con sistemas alternos de suministro de energía, para mantener las condiciones de los sistemas críticos involucrados en la fabricación de dispositivos médicos estériles fabricados por procesamiento aséptico.</w:t>
            </w:r>
          </w:p>
        </w:tc>
        <w:tc>
          <w:tcPr>
            <w:tcW w:w="4529" w:type="dxa"/>
            <w:shd w:val="clear" w:color="auto" w:fill="auto"/>
          </w:tcPr>
          <w:p w14:paraId="1C1BDAEE"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10.1.6 </w:t>
            </w:r>
            <w:r w:rsidRPr="00C1372E">
              <w:rPr>
                <w:rFonts w:ascii="Verdana" w:hAnsi="Verdana" w:cs="Times New Roman"/>
                <w:sz w:val="16"/>
                <w:szCs w:val="16"/>
                <w:lang w:val="en-US"/>
              </w:rPr>
              <w:t>There must be alternate power supply systems in place to maintain the conditions of the critical systems involved in the manufacture of sterile medical devices manufactured by aseptic processing.</w:t>
            </w:r>
          </w:p>
        </w:tc>
      </w:tr>
      <w:tr w:rsidR="006E13DE" w:rsidRPr="00F172B1" w14:paraId="4AAF1B1B" w14:textId="77777777" w:rsidTr="00F172B1">
        <w:tc>
          <w:tcPr>
            <w:tcW w:w="4529" w:type="dxa"/>
            <w:shd w:val="clear" w:color="auto" w:fill="auto"/>
          </w:tcPr>
          <w:p w14:paraId="74EA331E"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10.1.6.1 </w:t>
            </w:r>
            <w:r w:rsidRPr="00F172B1">
              <w:rPr>
                <w:rFonts w:ascii="Verdana" w:hAnsi="Verdana"/>
                <w:sz w:val="16"/>
                <w:szCs w:val="16"/>
              </w:rPr>
              <w:t xml:space="preserve">Se debe contar con indicadores y alarmas para detectar oportunamente fallas en los sistemas críticos, para tomar las medidas necesarias </w:t>
            </w:r>
            <w:proofErr w:type="gramStart"/>
            <w:r w:rsidRPr="00F172B1">
              <w:rPr>
                <w:rFonts w:ascii="Verdana" w:hAnsi="Verdana"/>
                <w:sz w:val="16"/>
                <w:szCs w:val="16"/>
              </w:rPr>
              <w:t>de acuerdo al</w:t>
            </w:r>
            <w:proofErr w:type="gramEnd"/>
            <w:r w:rsidRPr="00F172B1">
              <w:rPr>
                <w:rFonts w:ascii="Verdana" w:hAnsi="Verdana"/>
                <w:sz w:val="16"/>
                <w:szCs w:val="16"/>
              </w:rPr>
              <w:t xml:space="preserve"> PNO correspondiente.</w:t>
            </w:r>
          </w:p>
        </w:tc>
        <w:tc>
          <w:tcPr>
            <w:tcW w:w="4529" w:type="dxa"/>
            <w:shd w:val="clear" w:color="auto" w:fill="auto"/>
          </w:tcPr>
          <w:p w14:paraId="57B80BF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10.1.6.1 </w:t>
            </w:r>
            <w:r w:rsidRPr="00C1372E">
              <w:rPr>
                <w:rFonts w:ascii="Verdana" w:hAnsi="Verdana" w:cs="Times New Roman"/>
                <w:sz w:val="16"/>
                <w:szCs w:val="16"/>
                <w:lang w:val="en-US"/>
              </w:rPr>
              <w:t>There must be indicators and alarms to timely detect failures in critical systems, to take the necessary measures according to the corresponding SOP.</w:t>
            </w:r>
          </w:p>
        </w:tc>
      </w:tr>
      <w:tr w:rsidR="006E13DE" w:rsidRPr="00F172B1" w14:paraId="1093AEE9" w14:textId="77777777" w:rsidTr="00F172B1">
        <w:tc>
          <w:tcPr>
            <w:tcW w:w="4529" w:type="dxa"/>
            <w:shd w:val="clear" w:color="auto" w:fill="auto"/>
          </w:tcPr>
          <w:p w14:paraId="3AAFACA2"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lastRenderedPageBreak/>
              <w:t xml:space="preserve">10.2 </w:t>
            </w:r>
            <w:r w:rsidRPr="00F172B1">
              <w:rPr>
                <w:rFonts w:ascii="Verdana" w:hAnsi="Verdana"/>
                <w:sz w:val="16"/>
                <w:szCs w:val="16"/>
              </w:rPr>
              <w:t>Instalaciones.</w:t>
            </w:r>
          </w:p>
        </w:tc>
        <w:tc>
          <w:tcPr>
            <w:tcW w:w="4529" w:type="dxa"/>
            <w:shd w:val="clear" w:color="auto" w:fill="auto"/>
          </w:tcPr>
          <w:p w14:paraId="007E83D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 </w:t>
            </w:r>
            <w:r w:rsidRPr="00C1372E">
              <w:rPr>
                <w:rFonts w:ascii="Verdana" w:hAnsi="Verdana" w:cs="Times New Roman"/>
                <w:sz w:val="16"/>
                <w:szCs w:val="16"/>
                <w:lang w:val="en-US"/>
              </w:rPr>
              <w:t>Facilities.</w:t>
            </w:r>
          </w:p>
        </w:tc>
      </w:tr>
      <w:tr w:rsidR="006E13DE" w:rsidRPr="00F172B1" w14:paraId="687F5FD7" w14:textId="77777777" w:rsidTr="00F172B1">
        <w:tc>
          <w:tcPr>
            <w:tcW w:w="4529" w:type="dxa"/>
            <w:shd w:val="clear" w:color="auto" w:fill="auto"/>
          </w:tcPr>
          <w:p w14:paraId="0CA9ED27"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10.2.1 </w:t>
            </w:r>
            <w:r w:rsidRPr="00F172B1">
              <w:rPr>
                <w:rFonts w:ascii="Verdana" w:hAnsi="Verdana"/>
                <w:sz w:val="16"/>
                <w:szCs w:val="16"/>
              </w:rPr>
              <w:t>Consideraciones.</w:t>
            </w:r>
          </w:p>
        </w:tc>
        <w:tc>
          <w:tcPr>
            <w:tcW w:w="4529" w:type="dxa"/>
            <w:shd w:val="clear" w:color="auto" w:fill="auto"/>
          </w:tcPr>
          <w:p w14:paraId="6DFB9B3D"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10.2.1 </w:t>
            </w:r>
            <w:r w:rsidRPr="00C1372E">
              <w:rPr>
                <w:rFonts w:ascii="Verdana" w:hAnsi="Verdana" w:cs="Times New Roman"/>
                <w:sz w:val="16"/>
                <w:szCs w:val="16"/>
                <w:lang w:val="en-US"/>
              </w:rPr>
              <w:t>Considerations.</w:t>
            </w:r>
          </w:p>
        </w:tc>
      </w:tr>
      <w:tr w:rsidR="006E13DE" w:rsidRPr="00F172B1" w14:paraId="6EB4266E" w14:textId="77777777" w:rsidTr="00F172B1">
        <w:tc>
          <w:tcPr>
            <w:tcW w:w="4529" w:type="dxa"/>
            <w:shd w:val="clear" w:color="auto" w:fill="auto"/>
          </w:tcPr>
          <w:p w14:paraId="798CBA41"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10.2.1.1 </w:t>
            </w:r>
            <w:r w:rsidRPr="00F172B1">
              <w:rPr>
                <w:rFonts w:ascii="Verdana" w:hAnsi="Verdana"/>
                <w:sz w:val="16"/>
                <w:szCs w:val="16"/>
              </w:rPr>
              <w:t>Deben existir áreas de fabricación, laboratorio y otros cuartos que estén involucrados en la fabricación los cuales deben ser de materiales que permitan su limpieza, mantenerlos libres de polvo, insectos, plagas y facilitar su mantenimiento, a fin de minimizar el riesgo de contaminación.</w:t>
            </w:r>
          </w:p>
        </w:tc>
        <w:tc>
          <w:tcPr>
            <w:tcW w:w="4529" w:type="dxa"/>
            <w:shd w:val="clear" w:color="auto" w:fill="auto"/>
          </w:tcPr>
          <w:p w14:paraId="26D2592F"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10.2.1.1 </w:t>
            </w:r>
            <w:r w:rsidRPr="00C1372E">
              <w:rPr>
                <w:rFonts w:ascii="Verdana" w:hAnsi="Verdana" w:cs="Times New Roman"/>
                <w:sz w:val="16"/>
                <w:szCs w:val="16"/>
                <w:lang w:val="en-US"/>
              </w:rPr>
              <w:t>There must be manufacturing areas, laboratories and other rooms that are involved in manufacturing, which must be made of materials that allow cleaning, keep them free of dust, insects, pests and facilitate their maintenance, in order to minimize the risk of pollution.</w:t>
            </w:r>
          </w:p>
        </w:tc>
      </w:tr>
      <w:tr w:rsidR="006E13DE" w:rsidRPr="00F172B1" w14:paraId="27537832" w14:textId="77777777" w:rsidTr="00F172B1">
        <w:tc>
          <w:tcPr>
            <w:tcW w:w="4529" w:type="dxa"/>
            <w:shd w:val="clear" w:color="auto" w:fill="auto"/>
          </w:tcPr>
          <w:p w14:paraId="1033394F"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10.2.1.2 </w:t>
            </w:r>
            <w:r w:rsidRPr="00F172B1">
              <w:rPr>
                <w:rFonts w:ascii="Verdana" w:hAnsi="Verdana"/>
                <w:sz w:val="16"/>
                <w:szCs w:val="16"/>
              </w:rPr>
              <w:t>Se deben efectuar actividades para la prevención, control y erradicación de fauna nociva conforme a un programa establecido.</w:t>
            </w:r>
          </w:p>
        </w:tc>
        <w:tc>
          <w:tcPr>
            <w:tcW w:w="4529" w:type="dxa"/>
            <w:shd w:val="clear" w:color="auto" w:fill="auto"/>
          </w:tcPr>
          <w:p w14:paraId="182A3C2E"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10.2.1.2 </w:t>
            </w:r>
            <w:r w:rsidRPr="00C1372E">
              <w:rPr>
                <w:rFonts w:ascii="Verdana" w:hAnsi="Verdana" w:cs="Times New Roman"/>
                <w:sz w:val="16"/>
                <w:szCs w:val="16"/>
                <w:lang w:val="en-US"/>
              </w:rPr>
              <w:t>Activities for the prevention, control and eradication of harmful fauna must be carried out according to an established program.</w:t>
            </w:r>
          </w:p>
        </w:tc>
      </w:tr>
      <w:tr w:rsidR="006E13DE" w:rsidRPr="00F172B1" w14:paraId="053B56AE" w14:textId="77777777" w:rsidTr="00F172B1">
        <w:tc>
          <w:tcPr>
            <w:tcW w:w="4529" w:type="dxa"/>
            <w:shd w:val="clear" w:color="auto" w:fill="auto"/>
          </w:tcPr>
          <w:p w14:paraId="4836D494" w14:textId="77777777" w:rsidR="006E13DE" w:rsidRPr="00F172B1" w:rsidRDefault="006E13DE" w:rsidP="00F172B1">
            <w:pPr>
              <w:pStyle w:val="Texto"/>
              <w:ind w:firstLine="0"/>
              <w:rPr>
                <w:rFonts w:ascii="Verdana" w:hAnsi="Verdana"/>
                <w:sz w:val="16"/>
                <w:szCs w:val="16"/>
                <w:lang w:val="es-CO"/>
              </w:rPr>
            </w:pPr>
            <w:r w:rsidRPr="00F172B1">
              <w:rPr>
                <w:rFonts w:ascii="Verdana" w:hAnsi="Verdana"/>
                <w:b/>
                <w:sz w:val="16"/>
                <w:szCs w:val="16"/>
                <w:lang w:val="es-CO"/>
              </w:rPr>
              <w:t>10.2.1.3</w:t>
            </w:r>
            <w:r w:rsidRPr="00F172B1">
              <w:rPr>
                <w:rFonts w:ascii="Verdana" w:hAnsi="Verdana"/>
                <w:sz w:val="16"/>
                <w:szCs w:val="16"/>
                <w:lang w:val="es-CO"/>
              </w:rPr>
              <w:t xml:space="preserve"> Deben efectuarse actividades de mantenimiento en las instalaciones y edificios bajo </w:t>
            </w:r>
            <w:proofErr w:type="gramStart"/>
            <w:r w:rsidRPr="00F172B1">
              <w:rPr>
                <w:rFonts w:ascii="Verdana" w:hAnsi="Verdana"/>
                <w:sz w:val="16"/>
                <w:szCs w:val="16"/>
                <w:lang w:val="es-CO"/>
              </w:rPr>
              <w:t>un  programa</w:t>
            </w:r>
            <w:proofErr w:type="gramEnd"/>
            <w:r w:rsidRPr="00F172B1">
              <w:rPr>
                <w:rFonts w:ascii="Verdana" w:hAnsi="Verdana"/>
                <w:sz w:val="16"/>
                <w:szCs w:val="16"/>
                <w:lang w:val="es-CO"/>
              </w:rPr>
              <w:t xml:space="preserve"> a fin de asegurar que las operaciones de reparación y mantenimiento no representen riesgo a la calidad del producto.</w:t>
            </w:r>
          </w:p>
        </w:tc>
        <w:tc>
          <w:tcPr>
            <w:tcW w:w="4529" w:type="dxa"/>
            <w:shd w:val="clear" w:color="auto" w:fill="auto"/>
          </w:tcPr>
          <w:p w14:paraId="7A86175D"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10.2.1.3 </w:t>
            </w:r>
            <w:r w:rsidRPr="00C1372E">
              <w:rPr>
                <w:rFonts w:ascii="Verdana" w:hAnsi="Verdana" w:cs="Times New Roman"/>
                <w:sz w:val="16"/>
                <w:szCs w:val="16"/>
                <w:lang w:val="en-US"/>
              </w:rPr>
              <w:t>Maintenance activities must be carried out in the facilities and buildings under a program in order to ensure that the repair and maintenance operations do not represent a risk to the quality of the product. </w:t>
            </w:r>
          </w:p>
        </w:tc>
      </w:tr>
      <w:tr w:rsidR="006E13DE" w:rsidRPr="00F172B1" w14:paraId="5E39A410" w14:textId="77777777" w:rsidTr="00F172B1">
        <w:tc>
          <w:tcPr>
            <w:tcW w:w="4529" w:type="dxa"/>
            <w:shd w:val="clear" w:color="auto" w:fill="auto"/>
          </w:tcPr>
          <w:p w14:paraId="5079097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10.2.1.4 </w:t>
            </w:r>
            <w:r w:rsidRPr="00F172B1">
              <w:rPr>
                <w:rFonts w:ascii="Verdana" w:hAnsi="Verdana"/>
                <w:sz w:val="16"/>
                <w:szCs w:val="16"/>
              </w:rPr>
              <w:t>En caso de trabajos de construcción o remodelación se deben aplicar las medidas requeridas con base en la Gestión de Riesgos para evitar contaminación de áreas y/o productos.</w:t>
            </w:r>
          </w:p>
        </w:tc>
        <w:tc>
          <w:tcPr>
            <w:tcW w:w="4529" w:type="dxa"/>
            <w:shd w:val="clear" w:color="auto" w:fill="auto"/>
          </w:tcPr>
          <w:p w14:paraId="4E6D9D55"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10.2.1.4 </w:t>
            </w:r>
            <w:r w:rsidRPr="00C1372E">
              <w:rPr>
                <w:rFonts w:ascii="Verdana" w:hAnsi="Verdana" w:cs="Times New Roman"/>
                <w:sz w:val="16"/>
                <w:szCs w:val="16"/>
                <w:lang w:val="en-US"/>
              </w:rPr>
              <w:t xml:space="preserve">In the case of construction or remodeling work, the required measures based on Risk Management must be applied to avoid contamination of areas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products.</w:t>
            </w:r>
          </w:p>
        </w:tc>
      </w:tr>
      <w:tr w:rsidR="006E13DE" w:rsidRPr="00F172B1" w14:paraId="360745F5" w14:textId="77777777" w:rsidTr="00F172B1">
        <w:tc>
          <w:tcPr>
            <w:tcW w:w="4529" w:type="dxa"/>
            <w:shd w:val="clear" w:color="auto" w:fill="auto"/>
          </w:tcPr>
          <w:p w14:paraId="6457E003" w14:textId="77777777" w:rsidR="006E13DE" w:rsidRPr="00F172B1" w:rsidRDefault="006E13DE" w:rsidP="00F172B1">
            <w:pPr>
              <w:pStyle w:val="Texto"/>
              <w:ind w:firstLine="0"/>
              <w:rPr>
                <w:rFonts w:ascii="Verdana" w:hAnsi="Verdana"/>
                <w:sz w:val="16"/>
                <w:szCs w:val="16"/>
                <w:lang w:val="es-CO"/>
              </w:rPr>
            </w:pPr>
            <w:r w:rsidRPr="00F172B1">
              <w:rPr>
                <w:rFonts w:ascii="Verdana" w:hAnsi="Verdana"/>
                <w:b/>
                <w:sz w:val="16"/>
                <w:szCs w:val="16"/>
                <w:lang w:val="es-CO"/>
              </w:rPr>
              <w:t xml:space="preserve">10.2.1.5 </w:t>
            </w:r>
            <w:r w:rsidRPr="00F172B1">
              <w:rPr>
                <w:rFonts w:ascii="Verdana" w:hAnsi="Verdana"/>
                <w:sz w:val="16"/>
                <w:szCs w:val="16"/>
                <w:lang w:val="es-CO"/>
              </w:rPr>
              <w:t xml:space="preserve">Las instalaciones y edificios deben estar sujetos a instrucciones escritas para su </w:t>
            </w:r>
            <w:proofErr w:type="gramStart"/>
            <w:r w:rsidRPr="00F172B1">
              <w:rPr>
                <w:rFonts w:ascii="Verdana" w:hAnsi="Verdana"/>
                <w:sz w:val="16"/>
                <w:szCs w:val="16"/>
                <w:lang w:val="es-CO"/>
              </w:rPr>
              <w:t>limpieza  y</w:t>
            </w:r>
            <w:proofErr w:type="gramEnd"/>
            <w:r w:rsidRPr="00F172B1">
              <w:rPr>
                <w:rFonts w:ascii="Verdana" w:hAnsi="Verdana"/>
                <w:sz w:val="16"/>
                <w:szCs w:val="16"/>
                <w:lang w:val="es-CO"/>
              </w:rPr>
              <w:t xml:space="preserve"> su sanitización, acorde a la clasificación de las áreas.</w:t>
            </w:r>
          </w:p>
        </w:tc>
        <w:tc>
          <w:tcPr>
            <w:tcW w:w="4529" w:type="dxa"/>
            <w:shd w:val="clear" w:color="auto" w:fill="auto"/>
          </w:tcPr>
          <w:p w14:paraId="1A39CA0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10.2.1.5 </w:t>
            </w:r>
            <w:r w:rsidRPr="00C1372E">
              <w:rPr>
                <w:rFonts w:ascii="Verdana" w:hAnsi="Verdana" w:cs="Times New Roman"/>
                <w:sz w:val="16"/>
                <w:szCs w:val="16"/>
                <w:lang w:val="en-US"/>
              </w:rPr>
              <w:t>The facilities and buildings must be subject to written instructions for cleaning and sanitizing them, according to the classification of the areas. </w:t>
            </w:r>
          </w:p>
        </w:tc>
      </w:tr>
      <w:tr w:rsidR="006E13DE" w:rsidRPr="00F172B1" w14:paraId="2E84AA2D" w14:textId="77777777" w:rsidTr="00F172B1">
        <w:tc>
          <w:tcPr>
            <w:tcW w:w="4529" w:type="dxa"/>
            <w:shd w:val="clear" w:color="auto" w:fill="auto"/>
          </w:tcPr>
          <w:p w14:paraId="50138751"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10.2.1.6 </w:t>
            </w:r>
            <w:r w:rsidRPr="00F172B1">
              <w:rPr>
                <w:rFonts w:ascii="Verdana" w:hAnsi="Verdana"/>
                <w:sz w:val="16"/>
                <w:szCs w:val="16"/>
              </w:rPr>
              <w:t xml:space="preserve">La iluminación, temperatura, humedad y ventilación deben ser adecuadas a las </w:t>
            </w:r>
            <w:proofErr w:type="gramStart"/>
            <w:r w:rsidRPr="00F172B1">
              <w:rPr>
                <w:rFonts w:ascii="Verdana" w:hAnsi="Verdana"/>
                <w:sz w:val="16"/>
                <w:szCs w:val="16"/>
              </w:rPr>
              <w:t>actividades  que</w:t>
            </w:r>
            <w:proofErr w:type="gramEnd"/>
            <w:r w:rsidRPr="00F172B1">
              <w:rPr>
                <w:rFonts w:ascii="Verdana" w:hAnsi="Verdana"/>
                <w:sz w:val="16"/>
                <w:szCs w:val="16"/>
              </w:rPr>
              <w:t xml:space="preserve"> se realicen en cada una de las áreas y no deben afectar directa o indirectamente al producto,  equipo y personal.</w:t>
            </w:r>
          </w:p>
        </w:tc>
        <w:tc>
          <w:tcPr>
            <w:tcW w:w="4529" w:type="dxa"/>
            <w:shd w:val="clear" w:color="auto" w:fill="auto"/>
          </w:tcPr>
          <w:p w14:paraId="183B1AED"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10.2.1.6 </w:t>
            </w:r>
            <w:r w:rsidRPr="00C1372E">
              <w:rPr>
                <w:rFonts w:ascii="Verdana" w:hAnsi="Verdana" w:cs="Times New Roman"/>
                <w:sz w:val="16"/>
                <w:szCs w:val="16"/>
                <w:lang w:val="en-US"/>
              </w:rPr>
              <w:t>The lighting, temperature, humidity and ventilation must be adequate for the activities carried out in each of the areas and must not directly or indirectly affect the product, equipment and personnel.  </w:t>
            </w:r>
          </w:p>
        </w:tc>
      </w:tr>
      <w:tr w:rsidR="006E13DE" w:rsidRPr="00F172B1" w14:paraId="25CAE518" w14:textId="77777777" w:rsidTr="00F172B1">
        <w:tc>
          <w:tcPr>
            <w:tcW w:w="4529" w:type="dxa"/>
            <w:shd w:val="clear" w:color="auto" w:fill="auto"/>
          </w:tcPr>
          <w:p w14:paraId="32813D0A"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10.2.1.7 </w:t>
            </w:r>
            <w:r w:rsidRPr="00F172B1">
              <w:rPr>
                <w:rFonts w:ascii="Verdana" w:hAnsi="Verdana"/>
                <w:sz w:val="16"/>
                <w:szCs w:val="16"/>
              </w:rPr>
              <w:t xml:space="preserve">El ingreso de personal a las instalaciones o áreas debe controlarse </w:t>
            </w:r>
            <w:proofErr w:type="gramStart"/>
            <w:r w:rsidRPr="00F172B1">
              <w:rPr>
                <w:rFonts w:ascii="Verdana" w:hAnsi="Verdana"/>
                <w:sz w:val="16"/>
                <w:szCs w:val="16"/>
              </w:rPr>
              <w:t>de acuerdo a</w:t>
            </w:r>
            <w:proofErr w:type="gramEnd"/>
            <w:r w:rsidRPr="00F172B1">
              <w:rPr>
                <w:rFonts w:ascii="Verdana" w:hAnsi="Verdana"/>
                <w:sz w:val="16"/>
                <w:szCs w:val="16"/>
              </w:rPr>
              <w:t xml:space="preserve"> las actividades que en ellas se realicen. Las áreas de producción y acondicionamiento no deben usarse como vías de paso para el personal e insumos.</w:t>
            </w:r>
          </w:p>
        </w:tc>
        <w:tc>
          <w:tcPr>
            <w:tcW w:w="4529" w:type="dxa"/>
            <w:shd w:val="clear" w:color="auto" w:fill="auto"/>
          </w:tcPr>
          <w:p w14:paraId="230F876B"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10.2.1.7 </w:t>
            </w:r>
            <w:r w:rsidRPr="00C1372E">
              <w:rPr>
                <w:rFonts w:ascii="Verdana" w:hAnsi="Verdana" w:cs="Times New Roman"/>
                <w:sz w:val="16"/>
                <w:szCs w:val="16"/>
                <w:lang w:val="en-US"/>
              </w:rPr>
              <w:t>The entry of personnel to the facilities or areas must be controlled according to the activities carried out in them. The production and conditioning areas should not be used as passageways for personnel and supplies.</w:t>
            </w:r>
          </w:p>
        </w:tc>
      </w:tr>
      <w:tr w:rsidR="006E13DE" w:rsidRPr="00F172B1" w14:paraId="169408FD" w14:textId="77777777" w:rsidTr="00F172B1">
        <w:tc>
          <w:tcPr>
            <w:tcW w:w="4529" w:type="dxa"/>
            <w:shd w:val="clear" w:color="auto" w:fill="auto"/>
          </w:tcPr>
          <w:p w14:paraId="73C39FA9"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10.2.1.8 </w:t>
            </w:r>
            <w:r w:rsidRPr="00F172B1">
              <w:rPr>
                <w:rFonts w:ascii="Verdana" w:hAnsi="Verdana"/>
                <w:sz w:val="16"/>
                <w:szCs w:val="16"/>
              </w:rPr>
              <w:t>Las áreas de fabricación deben estar identificadas, separadas para cada uno de los procesos de fabricación; en caso de procesos en los que se efectúen más de una operación de manera continua debe efectuarse la Gestión de Riesgos y justificar el diseño de las áreas.</w:t>
            </w:r>
          </w:p>
        </w:tc>
        <w:tc>
          <w:tcPr>
            <w:tcW w:w="4529" w:type="dxa"/>
            <w:shd w:val="clear" w:color="auto" w:fill="auto"/>
          </w:tcPr>
          <w:p w14:paraId="32D0FD59"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10.2.1.8 </w:t>
            </w:r>
            <w:r w:rsidRPr="00C1372E">
              <w:rPr>
                <w:rFonts w:ascii="Verdana" w:hAnsi="Verdana" w:cs="Times New Roman"/>
                <w:sz w:val="16"/>
                <w:szCs w:val="16"/>
                <w:lang w:val="en-US"/>
              </w:rPr>
              <w:t>The manufacturing areas must be identified, separated for each of the manufacturing processes; In the case of processes in which more than one operation is carried out continuously, Risk Management must be carried out and the design of the areas justified.</w:t>
            </w:r>
          </w:p>
        </w:tc>
      </w:tr>
      <w:tr w:rsidR="006E13DE" w:rsidRPr="00F172B1" w14:paraId="019C6DAB" w14:textId="77777777" w:rsidTr="00F172B1">
        <w:tc>
          <w:tcPr>
            <w:tcW w:w="4529" w:type="dxa"/>
            <w:shd w:val="clear" w:color="auto" w:fill="auto"/>
          </w:tcPr>
          <w:p w14:paraId="48299A97"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10.2.2</w:t>
            </w:r>
            <w:r w:rsidRPr="00F172B1">
              <w:rPr>
                <w:rFonts w:ascii="Verdana" w:hAnsi="Verdana"/>
                <w:sz w:val="16"/>
                <w:szCs w:val="16"/>
              </w:rPr>
              <w:t xml:space="preserve"> Áreas de producción.</w:t>
            </w:r>
          </w:p>
        </w:tc>
        <w:tc>
          <w:tcPr>
            <w:tcW w:w="4529" w:type="dxa"/>
            <w:shd w:val="clear" w:color="auto" w:fill="auto"/>
          </w:tcPr>
          <w:p w14:paraId="7F1C7409"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 </w:t>
            </w:r>
            <w:r w:rsidRPr="00C1372E">
              <w:rPr>
                <w:rFonts w:ascii="Verdana" w:hAnsi="Verdana" w:cs="Times New Roman"/>
                <w:sz w:val="16"/>
                <w:szCs w:val="16"/>
                <w:lang w:val="en-US"/>
              </w:rPr>
              <w:t>Production areas.</w:t>
            </w:r>
          </w:p>
        </w:tc>
      </w:tr>
      <w:tr w:rsidR="006E13DE" w:rsidRPr="00F172B1" w14:paraId="7F1727A4" w14:textId="77777777" w:rsidTr="00F172B1">
        <w:tc>
          <w:tcPr>
            <w:tcW w:w="4529" w:type="dxa"/>
            <w:shd w:val="clear" w:color="auto" w:fill="auto"/>
          </w:tcPr>
          <w:p w14:paraId="6927D7EA"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10.2.2.1 </w:t>
            </w:r>
            <w:r w:rsidRPr="00F172B1">
              <w:rPr>
                <w:rFonts w:ascii="Verdana" w:hAnsi="Verdana"/>
                <w:sz w:val="16"/>
                <w:szCs w:val="16"/>
              </w:rPr>
              <w:t>Deben contar con áreas específicas para: la recepción, inspección y/o muestreo, pesado y/o surtido de insumos; producción, almacén de producto a granel y acondicionamiento.</w:t>
            </w:r>
          </w:p>
        </w:tc>
        <w:tc>
          <w:tcPr>
            <w:tcW w:w="4529" w:type="dxa"/>
            <w:shd w:val="clear" w:color="auto" w:fill="auto"/>
          </w:tcPr>
          <w:p w14:paraId="38931EF3"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10.2.2.1 </w:t>
            </w:r>
            <w:r w:rsidRPr="00C1372E">
              <w:rPr>
                <w:rFonts w:ascii="Verdana" w:hAnsi="Verdana" w:cs="Times New Roman"/>
                <w:sz w:val="16"/>
                <w:szCs w:val="16"/>
                <w:lang w:val="en-US"/>
              </w:rPr>
              <w:t xml:space="preserve">They must have specific areas for: reception, inspection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sampling, weighing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supply of supplies; production, bulk product warehouse and packaging.</w:t>
            </w:r>
          </w:p>
        </w:tc>
      </w:tr>
      <w:tr w:rsidR="006E13DE" w:rsidRPr="00F172B1" w14:paraId="1C6F075E" w14:textId="77777777" w:rsidTr="00F172B1">
        <w:tc>
          <w:tcPr>
            <w:tcW w:w="4529" w:type="dxa"/>
            <w:shd w:val="clear" w:color="auto" w:fill="auto"/>
          </w:tcPr>
          <w:p w14:paraId="3658B6D7" w14:textId="77777777" w:rsidR="006E13DE" w:rsidRPr="00F172B1" w:rsidRDefault="006E13DE" w:rsidP="00F172B1">
            <w:pPr>
              <w:pStyle w:val="Texto"/>
              <w:ind w:firstLine="0"/>
              <w:rPr>
                <w:rFonts w:ascii="Verdana" w:hAnsi="Verdana"/>
                <w:sz w:val="16"/>
                <w:szCs w:val="16"/>
                <w:lang w:val="es-CO"/>
              </w:rPr>
            </w:pPr>
            <w:r w:rsidRPr="00F172B1">
              <w:rPr>
                <w:rFonts w:ascii="Verdana" w:hAnsi="Verdana"/>
                <w:b/>
                <w:sz w:val="16"/>
                <w:szCs w:val="16"/>
                <w:lang w:val="es-CO"/>
              </w:rPr>
              <w:t xml:space="preserve">10.2.2.2 </w:t>
            </w:r>
            <w:r w:rsidRPr="00F172B1">
              <w:rPr>
                <w:rFonts w:ascii="Verdana" w:hAnsi="Verdana"/>
                <w:sz w:val="16"/>
                <w:szCs w:val="16"/>
                <w:lang w:val="es-CO"/>
              </w:rPr>
              <w:t xml:space="preserve">El diseño y ubicación de las áreas debe ser tal que el flujo de personal, Insumos, producto en proceso, producto terminado y desechos se efectúe en orden lógico y secuencial </w:t>
            </w:r>
            <w:proofErr w:type="gramStart"/>
            <w:r w:rsidRPr="00F172B1">
              <w:rPr>
                <w:rFonts w:ascii="Verdana" w:hAnsi="Verdana"/>
                <w:sz w:val="16"/>
                <w:szCs w:val="16"/>
                <w:lang w:val="es-CO"/>
              </w:rPr>
              <w:t>de acuerdo al</w:t>
            </w:r>
            <w:proofErr w:type="gramEnd"/>
            <w:r w:rsidRPr="00F172B1">
              <w:rPr>
                <w:rFonts w:ascii="Verdana" w:hAnsi="Verdana"/>
                <w:sz w:val="16"/>
                <w:szCs w:val="16"/>
                <w:lang w:val="es-CO"/>
              </w:rPr>
              <w:t xml:space="preserve"> proceso de fabricación; evitando flujos cruzados, minimizando el riesgo de contaminación al producto y considerando los niveles de limpieza conforme a la clasificación indicada en el Apéndice A Normativo de esta Norma.</w:t>
            </w:r>
          </w:p>
        </w:tc>
        <w:tc>
          <w:tcPr>
            <w:tcW w:w="4529" w:type="dxa"/>
            <w:shd w:val="clear" w:color="auto" w:fill="auto"/>
          </w:tcPr>
          <w:p w14:paraId="046B1E1E"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10.2.2.2 </w:t>
            </w:r>
            <w:r w:rsidRPr="00C1372E">
              <w:rPr>
                <w:rFonts w:ascii="Verdana" w:hAnsi="Verdana" w:cs="Times New Roman"/>
                <w:sz w:val="16"/>
                <w:szCs w:val="16"/>
                <w:lang w:val="en-US"/>
              </w:rPr>
              <w:t xml:space="preserve">The design and location of the areas must be such that the flow of personnel, supplies, product in process, finished product and waste is carried out in logical and sequential order according to the manufacturing process; avoiding cross flows, minimizing the risk of contamination to the product and considering the cleaning levels in accordance with the classification indicated in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59D89772" w14:textId="77777777" w:rsidTr="00F172B1">
        <w:tc>
          <w:tcPr>
            <w:tcW w:w="4529" w:type="dxa"/>
            <w:shd w:val="clear" w:color="auto" w:fill="auto"/>
          </w:tcPr>
          <w:p w14:paraId="6A7A69E7"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10.2.2.3 </w:t>
            </w:r>
            <w:r w:rsidRPr="00F172B1">
              <w:rPr>
                <w:rFonts w:ascii="Verdana" w:hAnsi="Verdana"/>
                <w:sz w:val="16"/>
                <w:szCs w:val="16"/>
              </w:rPr>
              <w:t xml:space="preserve">Las áreas de producción deben clasificarse </w:t>
            </w:r>
            <w:r w:rsidRPr="00F172B1">
              <w:rPr>
                <w:rFonts w:ascii="Verdana" w:hAnsi="Verdana"/>
                <w:sz w:val="16"/>
                <w:szCs w:val="16"/>
              </w:rPr>
              <w:lastRenderedPageBreak/>
              <w:t>con base en el Apéndice A Normativo de esta Norma.</w:t>
            </w:r>
          </w:p>
        </w:tc>
        <w:tc>
          <w:tcPr>
            <w:tcW w:w="4529" w:type="dxa"/>
            <w:shd w:val="clear" w:color="auto" w:fill="auto"/>
          </w:tcPr>
          <w:p w14:paraId="753DAB1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10.2.2.3 </w:t>
            </w:r>
            <w:r w:rsidRPr="00C1372E">
              <w:rPr>
                <w:rFonts w:ascii="Verdana" w:hAnsi="Verdana" w:cs="Times New Roman"/>
                <w:sz w:val="16"/>
                <w:szCs w:val="16"/>
                <w:lang w:val="en-US"/>
              </w:rPr>
              <w:t xml:space="preserve">The production areas must be classified </w:t>
            </w:r>
            <w:r w:rsidRPr="00C1372E">
              <w:rPr>
                <w:rFonts w:ascii="Verdana" w:hAnsi="Verdana" w:cs="Times New Roman"/>
                <w:sz w:val="16"/>
                <w:szCs w:val="16"/>
                <w:lang w:val="en-US"/>
              </w:rPr>
              <w:lastRenderedPageBreak/>
              <w:t xml:space="preserve">based on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2B3A7073" w14:textId="77777777" w:rsidTr="00F172B1">
        <w:tc>
          <w:tcPr>
            <w:tcW w:w="4529" w:type="dxa"/>
            <w:shd w:val="clear" w:color="auto" w:fill="auto"/>
          </w:tcPr>
          <w:p w14:paraId="6536DC62"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lastRenderedPageBreak/>
              <w:t>10.2.2.3.1</w:t>
            </w:r>
            <w:r w:rsidRPr="00F172B1">
              <w:rPr>
                <w:rFonts w:ascii="Verdana" w:hAnsi="Verdana"/>
                <w:sz w:val="16"/>
                <w:szCs w:val="16"/>
              </w:rPr>
              <w:t xml:space="preserve"> Se debe contar con monitoreo ambiental de las áreas clasificadas.</w:t>
            </w:r>
          </w:p>
        </w:tc>
        <w:tc>
          <w:tcPr>
            <w:tcW w:w="4529" w:type="dxa"/>
            <w:shd w:val="clear" w:color="auto" w:fill="auto"/>
          </w:tcPr>
          <w:p w14:paraId="04B191FE"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10.2.2.3.1 </w:t>
            </w:r>
            <w:r w:rsidRPr="00C1372E">
              <w:rPr>
                <w:rFonts w:ascii="Verdana" w:hAnsi="Verdana" w:cs="Times New Roman"/>
                <w:sz w:val="16"/>
                <w:szCs w:val="16"/>
                <w:lang w:val="en-US"/>
              </w:rPr>
              <w:t>There must be environmental monitoring of classified areas.</w:t>
            </w:r>
          </w:p>
        </w:tc>
      </w:tr>
      <w:tr w:rsidR="006E13DE" w:rsidRPr="00F172B1" w14:paraId="37762E9D" w14:textId="77777777" w:rsidTr="00F172B1">
        <w:tc>
          <w:tcPr>
            <w:tcW w:w="4529" w:type="dxa"/>
            <w:shd w:val="clear" w:color="auto" w:fill="auto"/>
          </w:tcPr>
          <w:p w14:paraId="7BF8C7F0"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10.2.2.4 </w:t>
            </w:r>
            <w:r w:rsidRPr="00F172B1">
              <w:rPr>
                <w:rFonts w:ascii="Verdana" w:hAnsi="Verdana"/>
                <w:sz w:val="16"/>
                <w:szCs w:val="16"/>
              </w:rPr>
              <w:t xml:space="preserve">El diseño de las áreas de producción debe contemplar cuartos para el acceso de personal, cambio de ropa </w:t>
            </w:r>
            <w:proofErr w:type="gramStart"/>
            <w:r w:rsidRPr="00F172B1">
              <w:rPr>
                <w:rFonts w:ascii="Verdana" w:hAnsi="Verdana"/>
                <w:sz w:val="16"/>
                <w:szCs w:val="16"/>
              </w:rPr>
              <w:t>de acuerdo a</w:t>
            </w:r>
            <w:proofErr w:type="gramEnd"/>
            <w:r w:rsidRPr="00F172B1">
              <w:rPr>
                <w:rFonts w:ascii="Verdana" w:hAnsi="Verdana"/>
                <w:sz w:val="16"/>
                <w:szCs w:val="16"/>
              </w:rPr>
              <w:t xml:space="preserve"> la clasificación del Apéndice A Normativo de esta Norma.</w:t>
            </w:r>
          </w:p>
        </w:tc>
        <w:tc>
          <w:tcPr>
            <w:tcW w:w="4529" w:type="dxa"/>
            <w:shd w:val="clear" w:color="auto" w:fill="auto"/>
          </w:tcPr>
          <w:p w14:paraId="121B2C10"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10.2.2.4 </w:t>
            </w:r>
            <w:r w:rsidRPr="00C1372E">
              <w:rPr>
                <w:rFonts w:ascii="Verdana" w:hAnsi="Verdana" w:cs="Times New Roman"/>
                <w:sz w:val="16"/>
                <w:szCs w:val="16"/>
                <w:lang w:val="en-US"/>
              </w:rPr>
              <w:t xml:space="preserve">The design of the production areas must include rooms for the access of personnel, change of clothes according to the classification of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0ADD5A96" w14:textId="77777777" w:rsidTr="00F172B1">
        <w:tc>
          <w:tcPr>
            <w:tcW w:w="4529" w:type="dxa"/>
            <w:shd w:val="clear" w:color="auto" w:fill="auto"/>
          </w:tcPr>
          <w:p w14:paraId="4BE71DD8" w14:textId="77777777" w:rsidR="006E13DE" w:rsidRPr="00F172B1" w:rsidRDefault="006E13DE" w:rsidP="00F172B1">
            <w:pPr>
              <w:pStyle w:val="Texto"/>
              <w:ind w:firstLine="0"/>
              <w:rPr>
                <w:rFonts w:ascii="Verdana" w:hAnsi="Verdana"/>
                <w:sz w:val="16"/>
                <w:szCs w:val="16"/>
                <w:lang w:val="es-MX"/>
              </w:rPr>
            </w:pPr>
            <w:r w:rsidRPr="00F172B1">
              <w:rPr>
                <w:rFonts w:ascii="Verdana" w:hAnsi="Verdana"/>
                <w:b/>
                <w:sz w:val="16"/>
                <w:szCs w:val="16"/>
                <w:lang w:val="es-MX"/>
              </w:rPr>
              <w:t>10.2.2.4.1</w:t>
            </w:r>
            <w:r w:rsidRPr="00F172B1">
              <w:rPr>
                <w:rFonts w:ascii="Verdana" w:hAnsi="Verdana"/>
                <w:sz w:val="16"/>
                <w:szCs w:val="16"/>
                <w:lang w:val="es-MX"/>
              </w:rPr>
              <w:t xml:space="preserve"> El acceso a las áreas de producción debe ser restringido y controlado.</w:t>
            </w:r>
          </w:p>
        </w:tc>
        <w:tc>
          <w:tcPr>
            <w:tcW w:w="4529" w:type="dxa"/>
            <w:shd w:val="clear" w:color="auto" w:fill="auto"/>
          </w:tcPr>
          <w:p w14:paraId="7C70B504"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10.2.2.4.1 </w:t>
            </w:r>
            <w:r w:rsidRPr="00C1372E">
              <w:rPr>
                <w:rFonts w:ascii="Verdana" w:hAnsi="Verdana" w:cs="Times New Roman"/>
                <w:sz w:val="16"/>
                <w:szCs w:val="16"/>
                <w:lang w:val="en-US"/>
              </w:rPr>
              <w:t>Access to production areas must be restricted and controlled.</w:t>
            </w:r>
          </w:p>
        </w:tc>
      </w:tr>
      <w:tr w:rsidR="006E13DE" w:rsidRPr="00F172B1" w14:paraId="6D0BC475" w14:textId="77777777" w:rsidTr="00F172B1">
        <w:tc>
          <w:tcPr>
            <w:tcW w:w="4529" w:type="dxa"/>
            <w:shd w:val="clear" w:color="auto" w:fill="auto"/>
          </w:tcPr>
          <w:p w14:paraId="68E8D0F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10.2.2.5 </w:t>
            </w:r>
            <w:proofErr w:type="gramStart"/>
            <w:r w:rsidRPr="00F172B1">
              <w:rPr>
                <w:rFonts w:ascii="Verdana" w:hAnsi="Verdana"/>
                <w:sz w:val="16"/>
                <w:szCs w:val="16"/>
              </w:rPr>
              <w:t>De acuerdo a</w:t>
            </w:r>
            <w:proofErr w:type="gramEnd"/>
            <w:r w:rsidRPr="00F172B1">
              <w:rPr>
                <w:rFonts w:ascii="Verdana" w:hAnsi="Verdana"/>
                <w:sz w:val="16"/>
                <w:szCs w:val="16"/>
              </w:rPr>
              <w:t xml:space="preserve"> la clasificación del área de fabricación y nivel de riesgo del producto; las instalaciones de ductos de ventilación, líneas de energía eléctrica y otros servicios inherentes a las áreas de producción deben encontrarse ocultas o fuera de éstas. Su ubicación y diseño debe ser tal, que permita su mantenimiento y en los casos en que se utilicen líquidos volátiles en las áreas productivas, deberá contarse con instalaciones </w:t>
            </w:r>
            <w:proofErr w:type="gramStart"/>
            <w:r w:rsidRPr="00F172B1">
              <w:rPr>
                <w:rFonts w:ascii="Verdana" w:hAnsi="Verdana"/>
                <w:sz w:val="16"/>
                <w:szCs w:val="16"/>
              </w:rPr>
              <w:t>anti explosión</w:t>
            </w:r>
            <w:proofErr w:type="gramEnd"/>
            <w:r w:rsidRPr="00F172B1">
              <w:rPr>
                <w:rFonts w:ascii="Verdana" w:hAnsi="Verdana"/>
                <w:sz w:val="16"/>
                <w:szCs w:val="16"/>
              </w:rPr>
              <w:t xml:space="preserve"> y sistemas que mantengan en concentraciones permitidas en las disposiciones aplicables.</w:t>
            </w:r>
          </w:p>
        </w:tc>
        <w:tc>
          <w:tcPr>
            <w:tcW w:w="4529" w:type="dxa"/>
            <w:shd w:val="clear" w:color="auto" w:fill="auto"/>
          </w:tcPr>
          <w:p w14:paraId="46A618A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10.2.2.5 </w:t>
            </w:r>
            <w:r w:rsidRPr="00C1372E">
              <w:rPr>
                <w:rFonts w:ascii="Verdana" w:hAnsi="Verdana" w:cs="Times New Roman"/>
                <w:sz w:val="16"/>
                <w:szCs w:val="16"/>
                <w:lang w:val="en-US"/>
              </w:rPr>
              <w:t>According to the classification of the manufacturing area and level of risk of the product; the installations of ventilation ducts, electric power lines and other services inherent to the production areas must be hidden or outside of them. Its location and design must be such that it can be maintained and in cases where volatile liquids are used in production areas, there must be anti-explosion facilities and systems that maintain concentrations allowed in the applicable provisions.</w:t>
            </w:r>
          </w:p>
        </w:tc>
      </w:tr>
      <w:tr w:rsidR="006E13DE" w:rsidRPr="00F172B1" w14:paraId="24192863" w14:textId="77777777" w:rsidTr="00F172B1">
        <w:tc>
          <w:tcPr>
            <w:tcW w:w="4529" w:type="dxa"/>
            <w:shd w:val="clear" w:color="auto" w:fill="auto"/>
          </w:tcPr>
          <w:p w14:paraId="777CB2E3" w14:textId="77777777" w:rsidR="006E13DE" w:rsidRPr="00F172B1" w:rsidRDefault="006E13DE" w:rsidP="00F172B1">
            <w:pPr>
              <w:pStyle w:val="Texto"/>
              <w:ind w:firstLine="0"/>
              <w:rPr>
                <w:rFonts w:ascii="Verdana" w:hAnsi="Verdana"/>
                <w:sz w:val="16"/>
                <w:szCs w:val="16"/>
                <w:lang w:val="es-MX"/>
              </w:rPr>
            </w:pPr>
            <w:r w:rsidRPr="00F172B1">
              <w:rPr>
                <w:rFonts w:ascii="Verdana" w:hAnsi="Verdana"/>
                <w:b/>
                <w:sz w:val="16"/>
                <w:szCs w:val="16"/>
              </w:rPr>
              <w:t xml:space="preserve">10.2.2.6 </w:t>
            </w:r>
            <w:r w:rsidRPr="00F172B1">
              <w:rPr>
                <w:rFonts w:ascii="Verdana" w:hAnsi="Verdana"/>
                <w:sz w:val="16"/>
                <w:szCs w:val="16"/>
              </w:rPr>
              <w:t xml:space="preserve">Las tuberías fijas deben estar identificadas </w:t>
            </w:r>
            <w:proofErr w:type="gramStart"/>
            <w:r w:rsidRPr="00F172B1">
              <w:rPr>
                <w:rFonts w:ascii="Verdana" w:hAnsi="Verdana"/>
                <w:sz w:val="16"/>
                <w:szCs w:val="16"/>
                <w:lang w:val="es-MX"/>
              </w:rPr>
              <w:t>de acuerdo al</w:t>
            </w:r>
            <w:proofErr w:type="gramEnd"/>
            <w:r w:rsidRPr="00F172B1">
              <w:rPr>
                <w:rFonts w:ascii="Verdana" w:hAnsi="Verdana"/>
                <w:sz w:val="16"/>
                <w:szCs w:val="16"/>
                <w:lang w:val="es-MX"/>
              </w:rPr>
              <w:t xml:space="preserve"> código de la Norma Oficial Mexicana citada en el inciso 2.6 de esta Norma, y en los casos en que aplique la dirección del flujo.</w:t>
            </w:r>
          </w:p>
        </w:tc>
        <w:tc>
          <w:tcPr>
            <w:tcW w:w="4529" w:type="dxa"/>
            <w:shd w:val="clear" w:color="auto" w:fill="auto"/>
          </w:tcPr>
          <w:p w14:paraId="05E7AE5F"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10.2.2.6 </w:t>
            </w:r>
            <w:r w:rsidRPr="00C1372E">
              <w:rPr>
                <w:rFonts w:ascii="Verdana" w:hAnsi="Verdana" w:cs="Times New Roman"/>
                <w:sz w:val="16"/>
                <w:szCs w:val="16"/>
                <w:lang w:val="en-US"/>
              </w:rPr>
              <w:t xml:space="preserve">The </w:t>
            </w:r>
            <w:r w:rsidR="00D90376" w:rsidRPr="00F172B1">
              <w:rPr>
                <w:rFonts w:ascii="Verdana" w:hAnsi="Verdana" w:cs="Times New Roman"/>
                <w:sz w:val="16"/>
                <w:szCs w:val="16"/>
                <w:lang w:val="en-US"/>
              </w:rPr>
              <w:t>stationary</w:t>
            </w:r>
            <w:r w:rsidRPr="00C1372E">
              <w:rPr>
                <w:rFonts w:ascii="Verdana" w:hAnsi="Verdana" w:cs="Times New Roman"/>
                <w:sz w:val="16"/>
                <w:szCs w:val="16"/>
                <w:lang w:val="en-US"/>
              </w:rPr>
              <w:t xml:space="preserve"> pipes must be identified according to the code of the Official Mexican Standard cited in subsection 2.6 of this Standard, and in the cases where the direction of flow applies.</w:t>
            </w:r>
          </w:p>
        </w:tc>
      </w:tr>
      <w:tr w:rsidR="006E13DE" w:rsidRPr="00F172B1" w14:paraId="4569A81B" w14:textId="77777777" w:rsidTr="00F172B1">
        <w:tc>
          <w:tcPr>
            <w:tcW w:w="4529" w:type="dxa"/>
            <w:shd w:val="clear" w:color="auto" w:fill="auto"/>
          </w:tcPr>
          <w:p w14:paraId="742F2871"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10.2.2.7</w:t>
            </w:r>
            <w:r w:rsidRPr="00F172B1">
              <w:rPr>
                <w:rFonts w:ascii="Verdana" w:hAnsi="Verdana"/>
                <w:sz w:val="16"/>
                <w:szCs w:val="16"/>
              </w:rPr>
              <w:t xml:space="preserve"> Las tuberías por las que se transfieran materias primas, productos intermedios o a granel, deben ser de un material inerte no contaminante y éstas deben estar identificadas.</w:t>
            </w:r>
          </w:p>
        </w:tc>
        <w:tc>
          <w:tcPr>
            <w:tcW w:w="4529" w:type="dxa"/>
            <w:shd w:val="clear" w:color="auto" w:fill="auto"/>
          </w:tcPr>
          <w:p w14:paraId="502F6605"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10.2.2.7 </w:t>
            </w:r>
            <w:r w:rsidRPr="00C1372E">
              <w:rPr>
                <w:rFonts w:ascii="Verdana" w:hAnsi="Verdana" w:cs="Times New Roman"/>
                <w:sz w:val="16"/>
                <w:szCs w:val="16"/>
                <w:lang w:val="en-US"/>
              </w:rPr>
              <w:t>The pipes through which raw materials, intermediate products or bulk are transferred, must be made of an inert non-polluting material and these must be identified.</w:t>
            </w:r>
          </w:p>
        </w:tc>
      </w:tr>
      <w:tr w:rsidR="006E13DE" w:rsidRPr="00F172B1" w14:paraId="5F7AA319" w14:textId="77777777" w:rsidTr="00F172B1">
        <w:tc>
          <w:tcPr>
            <w:tcW w:w="4529" w:type="dxa"/>
            <w:shd w:val="clear" w:color="auto" w:fill="auto"/>
          </w:tcPr>
          <w:p w14:paraId="0162E8EE"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10.2.2.8 </w:t>
            </w:r>
            <w:proofErr w:type="gramStart"/>
            <w:r w:rsidRPr="00F172B1">
              <w:rPr>
                <w:rFonts w:ascii="Verdana" w:hAnsi="Verdana"/>
                <w:sz w:val="16"/>
                <w:szCs w:val="16"/>
              </w:rPr>
              <w:t>En caso que</w:t>
            </w:r>
            <w:proofErr w:type="gramEnd"/>
            <w:r w:rsidRPr="00F172B1">
              <w:rPr>
                <w:rFonts w:ascii="Verdana" w:hAnsi="Verdana"/>
                <w:sz w:val="16"/>
                <w:szCs w:val="16"/>
              </w:rPr>
              <w:t xml:space="preserve"> para la fabricación de dispositivos médicos se requiera el uso de agua, debe efectuarse la Gestión de Riesgos a fin de determinar el tipo de agua que se requiere para el producto y proceso que se realiza, así como el tipo de sistema de generación y distribución o equipo de generación.</w:t>
            </w:r>
          </w:p>
        </w:tc>
        <w:tc>
          <w:tcPr>
            <w:tcW w:w="4529" w:type="dxa"/>
            <w:shd w:val="clear" w:color="auto" w:fill="auto"/>
          </w:tcPr>
          <w:p w14:paraId="4A8EB320"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10.2.2.8 </w:t>
            </w:r>
            <w:r w:rsidRPr="00C1372E">
              <w:rPr>
                <w:rFonts w:ascii="Verdana" w:hAnsi="Verdana" w:cs="Times New Roman"/>
                <w:sz w:val="16"/>
                <w:szCs w:val="16"/>
                <w:lang w:val="en-US"/>
              </w:rPr>
              <w:t>In the event that the use of water is required for the manufacture of medical devices, Risk Management must be carried out in order to determine the type of water required for the product and process being carried out, as well as the type of generation and distribution system or generation equipment.</w:t>
            </w:r>
          </w:p>
        </w:tc>
      </w:tr>
      <w:tr w:rsidR="006E13DE" w:rsidRPr="00F172B1" w14:paraId="1036B1EE" w14:textId="77777777" w:rsidTr="00F172B1">
        <w:tc>
          <w:tcPr>
            <w:tcW w:w="4529" w:type="dxa"/>
            <w:shd w:val="clear" w:color="auto" w:fill="auto"/>
          </w:tcPr>
          <w:p w14:paraId="7ECFDE87"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10.2.2.8.1</w:t>
            </w:r>
            <w:r w:rsidRPr="00F172B1">
              <w:rPr>
                <w:rFonts w:ascii="Verdana" w:hAnsi="Verdana"/>
                <w:sz w:val="16"/>
                <w:szCs w:val="16"/>
              </w:rPr>
              <w:t xml:space="preserve"> Cuando el tipo de agua sea de grado farmacéutico, el sistema de generación y distribución debe diseñarse, instalarse, calificarse y monitorearse </w:t>
            </w:r>
            <w:proofErr w:type="gramStart"/>
            <w:r w:rsidRPr="00F172B1">
              <w:rPr>
                <w:rFonts w:ascii="Verdana" w:hAnsi="Verdana"/>
                <w:sz w:val="16"/>
                <w:szCs w:val="16"/>
              </w:rPr>
              <w:t>de acuerdo a</w:t>
            </w:r>
            <w:proofErr w:type="gramEnd"/>
            <w:r w:rsidRPr="00F172B1">
              <w:rPr>
                <w:rFonts w:ascii="Verdana" w:hAnsi="Verdana"/>
                <w:sz w:val="16"/>
                <w:szCs w:val="16"/>
              </w:rPr>
              <w:t xml:space="preserve"> la FEUM.</w:t>
            </w:r>
          </w:p>
        </w:tc>
        <w:tc>
          <w:tcPr>
            <w:tcW w:w="4529" w:type="dxa"/>
            <w:shd w:val="clear" w:color="auto" w:fill="auto"/>
          </w:tcPr>
          <w:p w14:paraId="0798E93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10.2.2.8.1 </w:t>
            </w:r>
            <w:r w:rsidRPr="00C1372E">
              <w:rPr>
                <w:rFonts w:ascii="Verdana" w:hAnsi="Verdana" w:cs="Times New Roman"/>
                <w:sz w:val="16"/>
                <w:szCs w:val="16"/>
                <w:lang w:val="en-US"/>
              </w:rPr>
              <w:t>When the type of water is pharmaceutical grade, the generation and distribution system must be designed, installed, qualified and monitored according to the FEUM</w:t>
            </w:r>
            <w:r w:rsidR="00D90376" w:rsidRPr="00F172B1">
              <w:rPr>
                <w:rFonts w:ascii="Verdana" w:hAnsi="Verdana" w:cs="Times New Roman"/>
                <w:sz w:val="16"/>
                <w:szCs w:val="16"/>
                <w:lang w:val="en-US"/>
              </w:rPr>
              <w:t xml:space="preserve"> (</w:t>
            </w:r>
            <w:proofErr w:type="spellStart"/>
            <w:r w:rsidR="00D90376" w:rsidRPr="00F172B1">
              <w:rPr>
                <w:rFonts w:ascii="Verdana" w:hAnsi="Verdana"/>
                <w:sz w:val="16"/>
                <w:szCs w:val="16"/>
                <w:lang w:val="en-US"/>
              </w:rPr>
              <w:t>Farmacopea</w:t>
            </w:r>
            <w:proofErr w:type="spellEnd"/>
            <w:r w:rsidR="00D90376" w:rsidRPr="00F172B1">
              <w:rPr>
                <w:rFonts w:ascii="Verdana" w:hAnsi="Verdana"/>
                <w:sz w:val="16"/>
                <w:szCs w:val="16"/>
                <w:lang w:val="en-US"/>
              </w:rPr>
              <w:t xml:space="preserve"> de los </w:t>
            </w:r>
            <w:proofErr w:type="spellStart"/>
            <w:r w:rsidR="00D90376" w:rsidRPr="00F172B1">
              <w:rPr>
                <w:rFonts w:ascii="Verdana" w:hAnsi="Verdana"/>
                <w:sz w:val="16"/>
                <w:szCs w:val="16"/>
                <w:lang w:val="en-US"/>
              </w:rPr>
              <w:t>Estados</w:t>
            </w:r>
            <w:proofErr w:type="spellEnd"/>
            <w:r w:rsidR="00D90376" w:rsidRPr="00F172B1">
              <w:rPr>
                <w:rFonts w:ascii="Verdana" w:hAnsi="Verdana"/>
                <w:sz w:val="16"/>
                <w:szCs w:val="16"/>
                <w:lang w:val="en-US"/>
              </w:rPr>
              <w:t xml:space="preserve"> Unidos </w:t>
            </w:r>
            <w:proofErr w:type="spellStart"/>
            <w:r w:rsidR="00D90376" w:rsidRPr="00F172B1">
              <w:rPr>
                <w:rFonts w:ascii="Verdana" w:hAnsi="Verdana"/>
                <w:sz w:val="16"/>
                <w:szCs w:val="16"/>
                <w:lang w:val="en-US"/>
              </w:rPr>
              <w:t>Mexicanos</w:t>
            </w:r>
            <w:proofErr w:type="spellEnd"/>
            <w:r w:rsidR="00D90376" w:rsidRPr="00F172B1">
              <w:rPr>
                <w:rFonts w:ascii="Verdana" w:hAnsi="Verdana"/>
                <w:sz w:val="16"/>
                <w:szCs w:val="16"/>
                <w:lang w:val="en-US"/>
              </w:rPr>
              <w:t>)</w:t>
            </w:r>
            <w:r w:rsidRPr="00C1372E">
              <w:rPr>
                <w:rFonts w:ascii="Verdana" w:hAnsi="Verdana" w:cs="Times New Roman"/>
                <w:sz w:val="16"/>
                <w:szCs w:val="16"/>
                <w:lang w:val="en-US"/>
              </w:rPr>
              <w:t>.</w:t>
            </w:r>
          </w:p>
        </w:tc>
      </w:tr>
      <w:tr w:rsidR="006E13DE" w:rsidRPr="00F172B1" w14:paraId="480A0973" w14:textId="77777777" w:rsidTr="00F172B1">
        <w:tc>
          <w:tcPr>
            <w:tcW w:w="4529" w:type="dxa"/>
            <w:shd w:val="clear" w:color="auto" w:fill="auto"/>
          </w:tcPr>
          <w:p w14:paraId="1D54A29F"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10.2.2.9</w:t>
            </w:r>
            <w:r w:rsidRPr="00F172B1">
              <w:rPr>
                <w:rFonts w:ascii="Verdana" w:hAnsi="Verdana"/>
                <w:sz w:val="16"/>
                <w:szCs w:val="16"/>
              </w:rPr>
              <w:t xml:space="preserve"> Se debe contar con sistemas de descarga de aguas residuales. El sistema de descarga de aguas negras debe ser independiente del drenaje pluvial.</w:t>
            </w:r>
          </w:p>
        </w:tc>
        <w:tc>
          <w:tcPr>
            <w:tcW w:w="4529" w:type="dxa"/>
            <w:shd w:val="clear" w:color="auto" w:fill="auto"/>
          </w:tcPr>
          <w:p w14:paraId="52EF7937"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10.2.2.9 </w:t>
            </w:r>
            <w:r w:rsidRPr="00C1372E">
              <w:rPr>
                <w:rFonts w:ascii="Verdana" w:hAnsi="Verdana" w:cs="Times New Roman"/>
                <w:sz w:val="16"/>
                <w:szCs w:val="16"/>
                <w:lang w:val="en-US"/>
              </w:rPr>
              <w:t>There must be wastewater discharge systems. The sewage discharge system must be independent of the storm drain.</w:t>
            </w:r>
          </w:p>
        </w:tc>
      </w:tr>
      <w:tr w:rsidR="006E13DE" w:rsidRPr="00F172B1" w14:paraId="6D0F7293" w14:textId="77777777" w:rsidTr="00F172B1">
        <w:tc>
          <w:tcPr>
            <w:tcW w:w="4529" w:type="dxa"/>
            <w:shd w:val="clear" w:color="auto" w:fill="auto"/>
          </w:tcPr>
          <w:p w14:paraId="44194BC8" w14:textId="77777777" w:rsidR="006E13DE" w:rsidRPr="00F172B1" w:rsidRDefault="006E13DE" w:rsidP="00F172B1">
            <w:pPr>
              <w:pStyle w:val="Texto"/>
              <w:ind w:firstLine="0"/>
              <w:rPr>
                <w:rFonts w:ascii="Verdana" w:hAnsi="Verdana"/>
                <w:sz w:val="16"/>
                <w:szCs w:val="16"/>
                <w:lang w:val="es-CO"/>
              </w:rPr>
            </w:pPr>
            <w:r w:rsidRPr="00F172B1">
              <w:rPr>
                <w:rFonts w:ascii="Verdana" w:hAnsi="Verdana"/>
                <w:b/>
                <w:sz w:val="16"/>
                <w:szCs w:val="16"/>
                <w:lang w:val="es-CO"/>
              </w:rPr>
              <w:t xml:space="preserve">10.2.2.10 </w:t>
            </w:r>
            <w:r w:rsidRPr="00F172B1">
              <w:rPr>
                <w:rFonts w:ascii="Verdana" w:hAnsi="Verdana"/>
                <w:sz w:val="16"/>
                <w:szCs w:val="16"/>
                <w:lang w:val="es-CO"/>
              </w:rPr>
              <w:t>Los drenajes deben contar con trampas o algún dispositivo que prevenga contraflujo o contaminación. En las áreas clase A/B, (véase Apéndice A Normativo de esta Norma), usadas para producción aséptica están prohibidos los drenajes.</w:t>
            </w:r>
          </w:p>
        </w:tc>
        <w:tc>
          <w:tcPr>
            <w:tcW w:w="4529" w:type="dxa"/>
            <w:shd w:val="clear" w:color="auto" w:fill="auto"/>
          </w:tcPr>
          <w:p w14:paraId="197D0AAE"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10.2.2.10 </w:t>
            </w:r>
            <w:r w:rsidRPr="00C1372E">
              <w:rPr>
                <w:rFonts w:ascii="Verdana" w:hAnsi="Verdana" w:cs="Times New Roman"/>
                <w:sz w:val="16"/>
                <w:szCs w:val="16"/>
                <w:lang w:val="en-US"/>
              </w:rPr>
              <w:t xml:space="preserve">Drains must have traps or some device to prevent backflow or contamination. In class A/B areas, (see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 used for aseptic production, drainage is prohibited.</w:t>
            </w:r>
          </w:p>
        </w:tc>
      </w:tr>
      <w:tr w:rsidR="006E13DE" w:rsidRPr="00F172B1" w14:paraId="3DB2E18B" w14:textId="77777777" w:rsidTr="00F172B1">
        <w:tc>
          <w:tcPr>
            <w:tcW w:w="4529" w:type="dxa"/>
            <w:shd w:val="clear" w:color="auto" w:fill="auto"/>
          </w:tcPr>
          <w:p w14:paraId="04AB688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10.2.2.11</w:t>
            </w:r>
            <w:r w:rsidRPr="00F172B1">
              <w:rPr>
                <w:rFonts w:ascii="Verdana" w:hAnsi="Verdana"/>
                <w:sz w:val="16"/>
                <w:szCs w:val="16"/>
              </w:rPr>
              <w:t xml:space="preserve"> Deben contar con áreas para el almacenamiento de los accesorios de los </w:t>
            </w:r>
            <w:proofErr w:type="gramStart"/>
            <w:r w:rsidRPr="00F172B1">
              <w:rPr>
                <w:rFonts w:ascii="Verdana" w:hAnsi="Verdana"/>
                <w:sz w:val="16"/>
                <w:szCs w:val="16"/>
              </w:rPr>
              <w:t>equipos  de</w:t>
            </w:r>
            <w:proofErr w:type="gramEnd"/>
            <w:r w:rsidRPr="00F172B1">
              <w:rPr>
                <w:rFonts w:ascii="Verdana" w:hAnsi="Verdana"/>
                <w:sz w:val="16"/>
                <w:szCs w:val="16"/>
              </w:rPr>
              <w:t xml:space="preserve"> fabricación.</w:t>
            </w:r>
          </w:p>
        </w:tc>
        <w:tc>
          <w:tcPr>
            <w:tcW w:w="4529" w:type="dxa"/>
            <w:shd w:val="clear" w:color="auto" w:fill="auto"/>
          </w:tcPr>
          <w:p w14:paraId="3ED648C7"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10.2.2.11 </w:t>
            </w:r>
            <w:r w:rsidRPr="00C1372E">
              <w:rPr>
                <w:rFonts w:ascii="Verdana" w:hAnsi="Verdana" w:cs="Times New Roman"/>
                <w:sz w:val="16"/>
                <w:szCs w:val="16"/>
                <w:lang w:val="en-US"/>
              </w:rPr>
              <w:t xml:space="preserve">They must </w:t>
            </w:r>
            <w:r w:rsidR="00D90376" w:rsidRPr="00F172B1">
              <w:rPr>
                <w:rFonts w:ascii="Verdana" w:hAnsi="Verdana" w:cs="Times New Roman"/>
                <w:sz w:val="16"/>
                <w:szCs w:val="16"/>
                <w:lang w:val="en-US"/>
              </w:rPr>
              <w:t>be</w:t>
            </w:r>
            <w:r w:rsidRPr="00C1372E">
              <w:rPr>
                <w:rFonts w:ascii="Verdana" w:hAnsi="Verdana" w:cs="Times New Roman"/>
                <w:sz w:val="16"/>
                <w:szCs w:val="16"/>
                <w:lang w:val="en-US"/>
              </w:rPr>
              <w:t xml:space="preserve"> areas for the storage of the accessories of the manufacturing </w:t>
            </w:r>
            <w:proofErr w:type="gramStart"/>
            <w:r w:rsidRPr="00C1372E">
              <w:rPr>
                <w:rFonts w:ascii="Verdana" w:hAnsi="Verdana" w:cs="Times New Roman"/>
                <w:sz w:val="16"/>
                <w:szCs w:val="16"/>
                <w:lang w:val="en-US"/>
              </w:rPr>
              <w:t>equipment .</w:t>
            </w:r>
            <w:proofErr w:type="gramEnd"/>
            <w:r w:rsidRPr="00C1372E">
              <w:rPr>
                <w:rFonts w:ascii="Verdana" w:hAnsi="Verdana" w:cs="Times New Roman"/>
                <w:sz w:val="16"/>
                <w:szCs w:val="16"/>
                <w:lang w:val="en-US"/>
              </w:rPr>
              <w:t> </w:t>
            </w:r>
          </w:p>
        </w:tc>
      </w:tr>
      <w:tr w:rsidR="006E13DE" w:rsidRPr="00F172B1" w14:paraId="7EC8048E" w14:textId="77777777" w:rsidTr="00F172B1">
        <w:tc>
          <w:tcPr>
            <w:tcW w:w="4529" w:type="dxa"/>
            <w:shd w:val="clear" w:color="auto" w:fill="auto"/>
          </w:tcPr>
          <w:p w14:paraId="128376E1"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10.2.2.12 </w:t>
            </w:r>
            <w:r w:rsidRPr="00F172B1">
              <w:rPr>
                <w:rFonts w:ascii="Verdana" w:hAnsi="Verdana"/>
                <w:sz w:val="16"/>
                <w:szCs w:val="16"/>
              </w:rPr>
              <w:t xml:space="preserve">Deben contar con áreas o gabinetes específicos, debidamente identificados para guardar </w:t>
            </w:r>
            <w:r w:rsidRPr="00F172B1">
              <w:rPr>
                <w:rFonts w:ascii="Verdana" w:hAnsi="Verdana"/>
                <w:sz w:val="16"/>
                <w:szCs w:val="16"/>
              </w:rPr>
              <w:lastRenderedPageBreak/>
              <w:t xml:space="preserve">herramientas, sustancias o materiales requeridos para el mantenimiento de los equipos de fabricación, los cuales deben cumplir con las mismas condiciones sanitarias </w:t>
            </w:r>
            <w:proofErr w:type="gramStart"/>
            <w:r w:rsidRPr="00F172B1">
              <w:rPr>
                <w:rFonts w:ascii="Verdana" w:hAnsi="Verdana"/>
                <w:sz w:val="16"/>
                <w:szCs w:val="16"/>
              </w:rPr>
              <w:t>de acuerdo al</w:t>
            </w:r>
            <w:proofErr w:type="gramEnd"/>
            <w:r w:rsidRPr="00F172B1">
              <w:rPr>
                <w:rFonts w:ascii="Verdana" w:hAnsi="Verdana"/>
                <w:sz w:val="16"/>
                <w:szCs w:val="16"/>
              </w:rPr>
              <w:t xml:space="preserve"> área en el que se encuentran.</w:t>
            </w:r>
          </w:p>
        </w:tc>
        <w:tc>
          <w:tcPr>
            <w:tcW w:w="4529" w:type="dxa"/>
            <w:shd w:val="clear" w:color="auto" w:fill="auto"/>
          </w:tcPr>
          <w:p w14:paraId="58743FFF"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10.2.2.12 </w:t>
            </w:r>
            <w:r w:rsidRPr="00C1372E">
              <w:rPr>
                <w:rFonts w:ascii="Verdana" w:hAnsi="Verdana" w:cs="Times New Roman"/>
                <w:sz w:val="16"/>
                <w:szCs w:val="16"/>
                <w:lang w:val="en-US"/>
              </w:rPr>
              <w:t xml:space="preserve">They must have specific areas or cabinets, duly identified to store tools, substances or </w:t>
            </w:r>
            <w:r w:rsidRPr="00C1372E">
              <w:rPr>
                <w:rFonts w:ascii="Verdana" w:hAnsi="Verdana" w:cs="Times New Roman"/>
                <w:sz w:val="16"/>
                <w:szCs w:val="16"/>
                <w:lang w:val="en-US"/>
              </w:rPr>
              <w:lastRenderedPageBreak/>
              <w:t>materials required for the maintenance of manufacturing equipment, which must comply with the same sanitary conditions according to the area in which they are located.</w:t>
            </w:r>
          </w:p>
        </w:tc>
      </w:tr>
      <w:tr w:rsidR="006E13DE" w:rsidRPr="00F172B1" w14:paraId="5BD77AF4" w14:textId="77777777" w:rsidTr="00F172B1">
        <w:tc>
          <w:tcPr>
            <w:tcW w:w="4529" w:type="dxa"/>
            <w:shd w:val="clear" w:color="auto" w:fill="auto"/>
          </w:tcPr>
          <w:p w14:paraId="5A63C381"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lastRenderedPageBreak/>
              <w:t>10.2.2.13</w:t>
            </w:r>
            <w:r w:rsidRPr="00F172B1">
              <w:rPr>
                <w:rFonts w:ascii="Verdana" w:hAnsi="Verdana"/>
                <w:sz w:val="16"/>
                <w:szCs w:val="16"/>
              </w:rPr>
              <w:t xml:space="preserve"> Las áreas, equipos de fabricación y procesos deben contar con los sistemas críticos requeridos tales como: HVAC, aire comprimido, agua para uso farmacéutico y vapor puro.</w:t>
            </w:r>
          </w:p>
        </w:tc>
        <w:tc>
          <w:tcPr>
            <w:tcW w:w="4529" w:type="dxa"/>
            <w:shd w:val="clear" w:color="auto" w:fill="auto"/>
          </w:tcPr>
          <w:p w14:paraId="405018E2"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10.2.2.13 </w:t>
            </w:r>
            <w:r w:rsidRPr="00C1372E">
              <w:rPr>
                <w:rFonts w:ascii="Verdana" w:hAnsi="Verdana" w:cs="Times New Roman"/>
                <w:sz w:val="16"/>
                <w:szCs w:val="16"/>
                <w:lang w:val="en-US"/>
              </w:rPr>
              <w:t>The areas, manufacturing equipment and processes must have the required critical systems such as: HVAC, compressed air, water for pharmaceutical use and pure steam.</w:t>
            </w:r>
          </w:p>
        </w:tc>
      </w:tr>
      <w:tr w:rsidR="006E13DE" w:rsidRPr="00F172B1" w14:paraId="654BC11D" w14:textId="77777777" w:rsidTr="00F172B1">
        <w:tc>
          <w:tcPr>
            <w:tcW w:w="4529" w:type="dxa"/>
            <w:shd w:val="clear" w:color="auto" w:fill="auto"/>
          </w:tcPr>
          <w:p w14:paraId="7494CF3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10.2.2.14</w:t>
            </w:r>
            <w:r w:rsidRPr="00F172B1">
              <w:rPr>
                <w:rFonts w:ascii="Verdana" w:hAnsi="Verdana"/>
                <w:sz w:val="16"/>
                <w:szCs w:val="16"/>
              </w:rPr>
              <w:t xml:space="preserve"> Se debe evitar que la instalación y el acceso para mantenimiento al HVAC, agua y sistemas de soporte sea una fuente de contaminación para el producto.</w:t>
            </w:r>
          </w:p>
        </w:tc>
        <w:tc>
          <w:tcPr>
            <w:tcW w:w="4529" w:type="dxa"/>
            <w:shd w:val="clear" w:color="auto" w:fill="auto"/>
          </w:tcPr>
          <w:p w14:paraId="0BDE2C07"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10.2.2.14 </w:t>
            </w:r>
            <w:r w:rsidRPr="00C1372E">
              <w:rPr>
                <w:rFonts w:ascii="Verdana" w:hAnsi="Verdana" w:cs="Times New Roman"/>
                <w:sz w:val="16"/>
                <w:szCs w:val="16"/>
                <w:lang w:val="en-US"/>
              </w:rPr>
              <w:t>Installation and maintenance access to HVAC, water, and support systems must be prevented from being a source of product contamination.</w:t>
            </w:r>
          </w:p>
        </w:tc>
      </w:tr>
      <w:tr w:rsidR="006E13DE" w:rsidRPr="00F172B1" w14:paraId="0FF01D7D" w14:textId="77777777" w:rsidTr="00F172B1">
        <w:tc>
          <w:tcPr>
            <w:tcW w:w="4529" w:type="dxa"/>
            <w:shd w:val="clear" w:color="auto" w:fill="auto"/>
          </w:tcPr>
          <w:p w14:paraId="263C54B2"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10.2.2.15 </w:t>
            </w:r>
            <w:r w:rsidRPr="00F172B1">
              <w:rPr>
                <w:rFonts w:ascii="Verdana" w:hAnsi="Verdana"/>
                <w:sz w:val="16"/>
                <w:szCs w:val="16"/>
              </w:rPr>
              <w:t>Las áreas de producción, deben contar con tomas y/o tuberías identificadas para los sistemas críticos y servicios empleados.</w:t>
            </w:r>
          </w:p>
        </w:tc>
        <w:tc>
          <w:tcPr>
            <w:tcW w:w="4529" w:type="dxa"/>
            <w:shd w:val="clear" w:color="auto" w:fill="auto"/>
          </w:tcPr>
          <w:p w14:paraId="7389FE5D"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10.2.2.15 </w:t>
            </w:r>
            <w:r w:rsidRPr="00C1372E">
              <w:rPr>
                <w:rFonts w:ascii="Verdana" w:hAnsi="Verdana" w:cs="Times New Roman"/>
                <w:sz w:val="16"/>
                <w:szCs w:val="16"/>
                <w:lang w:val="en-US"/>
              </w:rPr>
              <w:t xml:space="preserve">The production areas must have intakes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pipes identified for the critical systems and services used.</w:t>
            </w:r>
          </w:p>
        </w:tc>
      </w:tr>
      <w:tr w:rsidR="006E13DE" w:rsidRPr="00F172B1" w14:paraId="75187F3C" w14:textId="77777777" w:rsidTr="00F172B1">
        <w:tc>
          <w:tcPr>
            <w:tcW w:w="4529" w:type="dxa"/>
            <w:shd w:val="clear" w:color="auto" w:fill="auto"/>
          </w:tcPr>
          <w:p w14:paraId="09A806E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10.2.2.16 </w:t>
            </w:r>
            <w:r w:rsidRPr="00F172B1">
              <w:rPr>
                <w:rFonts w:ascii="Verdana" w:hAnsi="Verdana"/>
                <w:sz w:val="16"/>
                <w:szCs w:val="16"/>
              </w:rPr>
              <w:t xml:space="preserve">El sistema HVAC debe estar diseñado y conformado </w:t>
            </w:r>
            <w:proofErr w:type="gramStart"/>
            <w:r w:rsidRPr="00F172B1">
              <w:rPr>
                <w:rFonts w:ascii="Verdana" w:hAnsi="Verdana"/>
                <w:sz w:val="16"/>
                <w:szCs w:val="16"/>
              </w:rPr>
              <w:t>de acuerdo a</w:t>
            </w:r>
            <w:proofErr w:type="gramEnd"/>
            <w:r w:rsidRPr="00F172B1">
              <w:rPr>
                <w:rFonts w:ascii="Verdana" w:hAnsi="Verdana"/>
                <w:sz w:val="16"/>
                <w:szCs w:val="16"/>
              </w:rPr>
              <w:t xml:space="preserve"> las consideraciones mínimas establecidas en la FEUM de forma que le permita cumplir con la clasificación del área requerida de acuerdo al Apéndice A Normativo de esta Norma.</w:t>
            </w:r>
          </w:p>
        </w:tc>
        <w:tc>
          <w:tcPr>
            <w:tcW w:w="4529" w:type="dxa"/>
            <w:shd w:val="clear" w:color="auto" w:fill="auto"/>
          </w:tcPr>
          <w:p w14:paraId="0E1C774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10.2.2.16 </w:t>
            </w:r>
            <w:r w:rsidRPr="00C1372E">
              <w:rPr>
                <w:rFonts w:ascii="Verdana" w:hAnsi="Verdana" w:cs="Times New Roman"/>
                <w:sz w:val="16"/>
                <w:szCs w:val="16"/>
                <w:lang w:val="en-US"/>
              </w:rPr>
              <w:t xml:space="preserve">The HVAC system must be designed and conformed according to the minimum considerations established in the FEUM in such a way that it allows it to comply with the classification of the area required according to </w:t>
            </w:r>
            <w:r w:rsidR="00D90376" w:rsidRPr="00F172B1">
              <w:rPr>
                <w:rFonts w:ascii="Verdana" w:hAnsi="Verdana" w:cs="Times New Roman"/>
                <w:sz w:val="16"/>
                <w:szCs w:val="16"/>
                <w:lang w:val="en-US"/>
              </w:rPr>
              <w:t>Mandatory</w:t>
            </w:r>
            <w:r w:rsidRPr="00C1372E">
              <w:rPr>
                <w:rFonts w:ascii="Verdana" w:hAnsi="Verdana" w:cs="Times New Roman"/>
                <w:sz w:val="16"/>
                <w:szCs w:val="16"/>
                <w:lang w:val="en-US"/>
              </w:rPr>
              <w:t xml:space="preserve"> Appendix A of this Standard.</w:t>
            </w:r>
          </w:p>
        </w:tc>
      </w:tr>
      <w:tr w:rsidR="006E13DE" w:rsidRPr="00F172B1" w14:paraId="57156B72" w14:textId="77777777" w:rsidTr="00F172B1">
        <w:tc>
          <w:tcPr>
            <w:tcW w:w="4529" w:type="dxa"/>
            <w:shd w:val="clear" w:color="auto" w:fill="auto"/>
          </w:tcPr>
          <w:p w14:paraId="47D61396"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10.2.2.17 </w:t>
            </w:r>
            <w:r w:rsidRPr="00F172B1">
              <w:rPr>
                <w:rFonts w:ascii="Verdana" w:hAnsi="Verdana"/>
                <w:sz w:val="16"/>
                <w:szCs w:val="16"/>
              </w:rPr>
              <w:t xml:space="preserve">Deben contar con un sistema de monitoreo de las variables críticas </w:t>
            </w:r>
            <w:proofErr w:type="gramStart"/>
            <w:r w:rsidRPr="00F172B1">
              <w:rPr>
                <w:rFonts w:ascii="Verdana" w:hAnsi="Verdana"/>
                <w:sz w:val="16"/>
                <w:szCs w:val="16"/>
              </w:rPr>
              <w:t>de acuerdo a</w:t>
            </w:r>
            <w:proofErr w:type="gramEnd"/>
            <w:r w:rsidRPr="00F172B1">
              <w:rPr>
                <w:rFonts w:ascii="Verdana" w:hAnsi="Verdana"/>
                <w:sz w:val="16"/>
                <w:szCs w:val="16"/>
              </w:rPr>
              <w:t xml:space="preserve"> la FEUM a fin de cumplir con la clasificación del Apéndice A Normativo de esta Norma.</w:t>
            </w:r>
          </w:p>
        </w:tc>
        <w:tc>
          <w:tcPr>
            <w:tcW w:w="4529" w:type="dxa"/>
            <w:shd w:val="clear" w:color="auto" w:fill="auto"/>
          </w:tcPr>
          <w:p w14:paraId="7ABA45D1"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10.2.2.17 </w:t>
            </w:r>
            <w:r w:rsidRPr="00C1372E">
              <w:rPr>
                <w:rFonts w:ascii="Verdana" w:hAnsi="Verdana" w:cs="Times New Roman"/>
                <w:sz w:val="16"/>
                <w:szCs w:val="16"/>
                <w:lang w:val="en-US"/>
              </w:rPr>
              <w:t xml:space="preserve">They must have a monitoring system for critical variables in accordance with FEUM in order to comply with the classification of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49E08DAF" w14:textId="77777777" w:rsidTr="00F172B1">
        <w:tc>
          <w:tcPr>
            <w:tcW w:w="4529" w:type="dxa"/>
            <w:shd w:val="clear" w:color="auto" w:fill="auto"/>
          </w:tcPr>
          <w:p w14:paraId="6BC7CC74"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10.2.2.18 </w:t>
            </w:r>
            <w:r w:rsidRPr="00F172B1">
              <w:rPr>
                <w:rFonts w:ascii="Verdana" w:hAnsi="Verdana"/>
                <w:sz w:val="16"/>
                <w:szCs w:val="16"/>
              </w:rPr>
              <w:t>Las áreas de productos formulados en las que se generen polvos deben contar con sistemas de extracción y colección de polvos que por su diseño eviten contaminación cruzada y al medio ambiente.</w:t>
            </w:r>
          </w:p>
        </w:tc>
        <w:tc>
          <w:tcPr>
            <w:tcW w:w="4529" w:type="dxa"/>
            <w:shd w:val="clear" w:color="auto" w:fill="auto"/>
          </w:tcPr>
          <w:p w14:paraId="6AFB686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10.2.2.18 </w:t>
            </w:r>
            <w:r w:rsidRPr="00C1372E">
              <w:rPr>
                <w:rFonts w:ascii="Verdana" w:hAnsi="Verdana" w:cs="Times New Roman"/>
                <w:sz w:val="16"/>
                <w:szCs w:val="16"/>
                <w:lang w:val="en-US"/>
              </w:rPr>
              <w:t>The areas of formulated products in which dusts are generated must have dust extraction and collection systems that, due to their design, avoid cross contamination and the environment.</w:t>
            </w:r>
          </w:p>
        </w:tc>
      </w:tr>
      <w:tr w:rsidR="006E13DE" w:rsidRPr="00F172B1" w14:paraId="3D4467B9" w14:textId="77777777" w:rsidTr="00F172B1">
        <w:tc>
          <w:tcPr>
            <w:tcW w:w="4529" w:type="dxa"/>
            <w:shd w:val="clear" w:color="auto" w:fill="auto"/>
          </w:tcPr>
          <w:p w14:paraId="46A845D2"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10.2.2.19 </w:t>
            </w:r>
            <w:r w:rsidRPr="00F172B1">
              <w:rPr>
                <w:rFonts w:ascii="Verdana" w:hAnsi="Verdana"/>
                <w:sz w:val="16"/>
                <w:szCs w:val="16"/>
              </w:rPr>
              <w:t>Para procesos asépticos, las instalaciones deben considerar además lo siguiente:</w:t>
            </w:r>
          </w:p>
        </w:tc>
        <w:tc>
          <w:tcPr>
            <w:tcW w:w="4529" w:type="dxa"/>
            <w:shd w:val="clear" w:color="auto" w:fill="auto"/>
          </w:tcPr>
          <w:p w14:paraId="408B5B90"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10.2.2.19 </w:t>
            </w:r>
            <w:r w:rsidRPr="00C1372E">
              <w:rPr>
                <w:rFonts w:ascii="Verdana" w:hAnsi="Verdana" w:cs="Times New Roman"/>
                <w:sz w:val="16"/>
                <w:szCs w:val="16"/>
                <w:lang w:val="en-US"/>
              </w:rPr>
              <w:t>For aseptic processes, facilities should also consider the following:</w:t>
            </w:r>
          </w:p>
        </w:tc>
      </w:tr>
      <w:tr w:rsidR="006E13DE" w:rsidRPr="00F172B1" w14:paraId="562D8B5F" w14:textId="77777777" w:rsidTr="00F172B1">
        <w:tc>
          <w:tcPr>
            <w:tcW w:w="4529" w:type="dxa"/>
            <w:shd w:val="clear" w:color="auto" w:fill="auto"/>
          </w:tcPr>
          <w:p w14:paraId="044BF7D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10.2.2.19.1</w:t>
            </w:r>
            <w:r w:rsidRPr="00F172B1">
              <w:rPr>
                <w:rFonts w:ascii="Verdana" w:hAnsi="Verdana"/>
                <w:sz w:val="16"/>
                <w:szCs w:val="16"/>
              </w:rPr>
              <w:t xml:space="preserve"> En las áreas asépticas, los techos falsos deben ser sellados para prevenir contaminación proveniente del espacio por encima de ellos.</w:t>
            </w:r>
          </w:p>
        </w:tc>
        <w:tc>
          <w:tcPr>
            <w:tcW w:w="4529" w:type="dxa"/>
            <w:shd w:val="clear" w:color="auto" w:fill="auto"/>
          </w:tcPr>
          <w:p w14:paraId="716F4EC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10.2.2.19.1 </w:t>
            </w:r>
            <w:r w:rsidRPr="00C1372E">
              <w:rPr>
                <w:rFonts w:ascii="Verdana" w:hAnsi="Verdana" w:cs="Times New Roman"/>
                <w:sz w:val="16"/>
                <w:szCs w:val="16"/>
                <w:lang w:val="en-US"/>
              </w:rPr>
              <w:t xml:space="preserve">In aseptic areas, suspended ceilings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sealed to prevent contamination from the space above them.</w:t>
            </w:r>
          </w:p>
        </w:tc>
      </w:tr>
      <w:tr w:rsidR="006E13DE" w:rsidRPr="00F172B1" w14:paraId="41D418A9" w14:textId="77777777" w:rsidTr="00F172B1">
        <w:tc>
          <w:tcPr>
            <w:tcW w:w="4529" w:type="dxa"/>
            <w:shd w:val="clear" w:color="auto" w:fill="auto"/>
          </w:tcPr>
          <w:p w14:paraId="2C489128"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10.2.2.19.2</w:t>
            </w:r>
            <w:r w:rsidRPr="00F172B1">
              <w:rPr>
                <w:rFonts w:ascii="Verdana" w:hAnsi="Verdana"/>
                <w:sz w:val="16"/>
                <w:szCs w:val="16"/>
              </w:rPr>
              <w:t xml:space="preserve"> Se debe contar con sistemas que eviten que dos puertas consecutivas sean abiertas simultáneamente, por lo que se debe contar con un sistema de </w:t>
            </w:r>
            <w:proofErr w:type="spellStart"/>
            <w:r w:rsidRPr="00F172B1">
              <w:rPr>
                <w:rFonts w:ascii="Verdana" w:hAnsi="Verdana"/>
                <w:sz w:val="16"/>
                <w:szCs w:val="16"/>
              </w:rPr>
              <w:t>interlock</w:t>
            </w:r>
            <w:proofErr w:type="spellEnd"/>
            <w:r w:rsidRPr="00F172B1">
              <w:rPr>
                <w:rFonts w:ascii="Verdana" w:hAnsi="Verdana"/>
                <w:sz w:val="16"/>
                <w:szCs w:val="16"/>
              </w:rPr>
              <w:t xml:space="preserve"> y un sistema de alarma visual y/o auditivo.</w:t>
            </w:r>
          </w:p>
        </w:tc>
        <w:tc>
          <w:tcPr>
            <w:tcW w:w="4529" w:type="dxa"/>
            <w:shd w:val="clear" w:color="auto" w:fill="auto"/>
          </w:tcPr>
          <w:p w14:paraId="76F5769B"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10.2.2.19.2 </w:t>
            </w:r>
            <w:r w:rsidRPr="00C1372E">
              <w:rPr>
                <w:rFonts w:ascii="Verdana" w:hAnsi="Verdana" w:cs="Times New Roman"/>
                <w:sz w:val="16"/>
                <w:szCs w:val="16"/>
                <w:lang w:val="en-US"/>
              </w:rPr>
              <w:t xml:space="preserve">There must be systems that prevent two consecutive doors from being opened simultaneously, for which there must be an interlock system and a visual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auditory alarm system.</w:t>
            </w:r>
          </w:p>
        </w:tc>
      </w:tr>
      <w:tr w:rsidR="006E13DE" w:rsidRPr="00F172B1" w14:paraId="1F501875" w14:textId="77777777" w:rsidTr="00F172B1">
        <w:tc>
          <w:tcPr>
            <w:tcW w:w="4529" w:type="dxa"/>
            <w:shd w:val="clear" w:color="auto" w:fill="auto"/>
          </w:tcPr>
          <w:p w14:paraId="00C2EB1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10.2.2.19.3</w:t>
            </w:r>
            <w:r w:rsidRPr="00F172B1">
              <w:rPr>
                <w:rFonts w:ascii="Verdana" w:hAnsi="Verdana"/>
                <w:sz w:val="16"/>
                <w:szCs w:val="16"/>
              </w:rPr>
              <w:t xml:space="preserve"> Se debe demostrar que el patrón de flujo de aire no representa un riesgo de contaminación.</w:t>
            </w:r>
          </w:p>
        </w:tc>
        <w:tc>
          <w:tcPr>
            <w:tcW w:w="4529" w:type="dxa"/>
            <w:shd w:val="clear" w:color="auto" w:fill="auto"/>
          </w:tcPr>
          <w:p w14:paraId="50C13661"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10.2.2.19.3 </w:t>
            </w:r>
            <w:r w:rsidRPr="00C1372E">
              <w:rPr>
                <w:rFonts w:ascii="Verdana" w:hAnsi="Verdana" w:cs="Times New Roman"/>
                <w:sz w:val="16"/>
                <w:szCs w:val="16"/>
                <w:lang w:val="en-US"/>
              </w:rPr>
              <w:t>It must be demonstrated that the air flow pattern does not represent a contamination risk.</w:t>
            </w:r>
          </w:p>
        </w:tc>
      </w:tr>
      <w:tr w:rsidR="006E13DE" w:rsidRPr="00F172B1" w14:paraId="3427E987" w14:textId="77777777" w:rsidTr="00F172B1">
        <w:tc>
          <w:tcPr>
            <w:tcW w:w="4529" w:type="dxa"/>
            <w:shd w:val="clear" w:color="auto" w:fill="auto"/>
          </w:tcPr>
          <w:p w14:paraId="5EC7110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10.2.2.19.4</w:t>
            </w:r>
            <w:r w:rsidRPr="00F172B1">
              <w:rPr>
                <w:rFonts w:ascii="Verdana" w:hAnsi="Verdana"/>
                <w:sz w:val="16"/>
                <w:szCs w:val="16"/>
              </w:rPr>
              <w:t xml:space="preserve"> Se debe contar con un sistema de alarma para indicar cualquier falla en el sistema de aire. Los indicadores de presión diferencial deben estar calibrados, y la diferencial de presiones debe ser registrada.</w:t>
            </w:r>
          </w:p>
        </w:tc>
        <w:tc>
          <w:tcPr>
            <w:tcW w:w="4529" w:type="dxa"/>
            <w:shd w:val="clear" w:color="auto" w:fill="auto"/>
          </w:tcPr>
          <w:p w14:paraId="15E603AE"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10.2.2.19.4 </w:t>
            </w:r>
            <w:r w:rsidRPr="00C1372E">
              <w:rPr>
                <w:rFonts w:ascii="Verdana" w:hAnsi="Verdana" w:cs="Times New Roman"/>
                <w:sz w:val="16"/>
                <w:szCs w:val="16"/>
                <w:lang w:val="en-US"/>
              </w:rPr>
              <w:t>An alarm system must be in place to indicate any failure in the air system. Differential pressure gauges must be calibrated, and pressure differential must be recorded.</w:t>
            </w:r>
          </w:p>
        </w:tc>
      </w:tr>
      <w:tr w:rsidR="006E13DE" w:rsidRPr="00F172B1" w14:paraId="014F9027" w14:textId="77777777" w:rsidTr="00F172B1">
        <w:tc>
          <w:tcPr>
            <w:tcW w:w="4529" w:type="dxa"/>
            <w:shd w:val="clear" w:color="auto" w:fill="auto"/>
          </w:tcPr>
          <w:p w14:paraId="7A36A62C"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10.2.2.19.5</w:t>
            </w:r>
            <w:r w:rsidRPr="00F172B1">
              <w:rPr>
                <w:rFonts w:ascii="Verdana" w:hAnsi="Verdana"/>
                <w:sz w:val="16"/>
                <w:szCs w:val="16"/>
              </w:rPr>
              <w:t xml:space="preserve"> Los vestidores para ingreso a áreas de procesamiento aséptico deben diseñarse como esclusas de aire y proporcionar separación física de las diferentes etapas de cambio. La etapa final de los </w:t>
            </w:r>
            <w:r w:rsidRPr="00F172B1">
              <w:rPr>
                <w:rFonts w:ascii="Verdana" w:hAnsi="Verdana"/>
                <w:sz w:val="16"/>
                <w:szCs w:val="16"/>
              </w:rPr>
              <w:lastRenderedPageBreak/>
              <w:t>vestidores, en condiciones estáticas, debe cumplir con la misma clasificación del área a la que conduce. Se deben tener vestidores separados para entrada y salida del personal.</w:t>
            </w:r>
          </w:p>
        </w:tc>
        <w:tc>
          <w:tcPr>
            <w:tcW w:w="4529" w:type="dxa"/>
            <w:shd w:val="clear" w:color="auto" w:fill="auto"/>
          </w:tcPr>
          <w:p w14:paraId="1D91E6CA"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10.2.2.19.5 </w:t>
            </w:r>
            <w:r w:rsidRPr="00C1372E">
              <w:rPr>
                <w:rFonts w:ascii="Verdana" w:hAnsi="Verdana" w:cs="Times New Roman"/>
                <w:sz w:val="16"/>
                <w:szCs w:val="16"/>
                <w:lang w:val="en-US"/>
              </w:rPr>
              <w:t xml:space="preserve">Dressing rooms for entry to aseptic processing areas should be designed as airlocks and provide physical separation of the different stages of change. The final stage of the changing rooms, in </w:t>
            </w:r>
            <w:r w:rsidRPr="00C1372E">
              <w:rPr>
                <w:rFonts w:ascii="Verdana" w:hAnsi="Verdana" w:cs="Times New Roman"/>
                <w:sz w:val="16"/>
                <w:szCs w:val="16"/>
                <w:lang w:val="en-US"/>
              </w:rPr>
              <w:lastRenderedPageBreak/>
              <w:t>static conditions, must comply with the same classification of the area to which it leads. There should be separate changing rooms for the entry and exit of personnel.</w:t>
            </w:r>
          </w:p>
        </w:tc>
      </w:tr>
      <w:tr w:rsidR="006E13DE" w:rsidRPr="00F172B1" w14:paraId="0E61A282" w14:textId="77777777" w:rsidTr="00F172B1">
        <w:tc>
          <w:tcPr>
            <w:tcW w:w="4529" w:type="dxa"/>
            <w:shd w:val="clear" w:color="auto" w:fill="auto"/>
          </w:tcPr>
          <w:p w14:paraId="6459E78E"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lastRenderedPageBreak/>
              <w:t>10.2.2.20</w:t>
            </w:r>
            <w:r w:rsidRPr="00F172B1">
              <w:rPr>
                <w:rFonts w:ascii="Verdana" w:hAnsi="Verdana"/>
                <w:sz w:val="16"/>
                <w:szCs w:val="16"/>
              </w:rPr>
              <w:t xml:space="preserve"> Debe asegurarse que los equipos e instrumentos, así como los métodos de muestreo que se utilicen para realizar los controles en proceso no se vean afectados directa o indirectamente por el proceso y viceversa.</w:t>
            </w:r>
          </w:p>
        </w:tc>
        <w:tc>
          <w:tcPr>
            <w:tcW w:w="4529" w:type="dxa"/>
            <w:shd w:val="clear" w:color="auto" w:fill="auto"/>
          </w:tcPr>
          <w:p w14:paraId="6815260D"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10.2.2.20 </w:t>
            </w:r>
            <w:r w:rsidRPr="00C1372E">
              <w:rPr>
                <w:rFonts w:ascii="Verdana" w:hAnsi="Verdana" w:cs="Times New Roman"/>
                <w:sz w:val="16"/>
                <w:szCs w:val="16"/>
                <w:lang w:val="en-US"/>
              </w:rPr>
              <w:t>It must be ensured that the equipment and instruments, as well as the sampling methods used to carry out the in-process controls, are not directly or indirectly affected by the process and vice versa.</w:t>
            </w:r>
          </w:p>
        </w:tc>
      </w:tr>
      <w:tr w:rsidR="006E13DE" w:rsidRPr="00F172B1" w14:paraId="611EF5E7" w14:textId="77777777" w:rsidTr="00F172B1">
        <w:tc>
          <w:tcPr>
            <w:tcW w:w="4529" w:type="dxa"/>
            <w:shd w:val="clear" w:color="auto" w:fill="auto"/>
          </w:tcPr>
          <w:p w14:paraId="52A40A46"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w:t>
            </w:r>
            <w:r w:rsidRPr="00F172B1">
              <w:rPr>
                <w:rFonts w:ascii="Verdana" w:hAnsi="Verdana"/>
                <w:sz w:val="16"/>
                <w:szCs w:val="16"/>
              </w:rPr>
              <w:t xml:space="preserve"> Áreas de almacenamiento.</w:t>
            </w:r>
          </w:p>
        </w:tc>
        <w:tc>
          <w:tcPr>
            <w:tcW w:w="4529" w:type="dxa"/>
            <w:shd w:val="clear" w:color="auto" w:fill="auto"/>
          </w:tcPr>
          <w:p w14:paraId="7A2B1058"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 </w:t>
            </w:r>
            <w:r w:rsidRPr="00C1372E">
              <w:rPr>
                <w:rFonts w:ascii="Verdana" w:hAnsi="Verdana" w:cs="Times New Roman"/>
                <w:sz w:val="16"/>
                <w:szCs w:val="16"/>
                <w:lang w:val="en-US"/>
              </w:rPr>
              <w:t>Storage areas.</w:t>
            </w:r>
          </w:p>
        </w:tc>
      </w:tr>
      <w:tr w:rsidR="006E13DE" w:rsidRPr="00F172B1" w14:paraId="40E4849D" w14:textId="77777777" w:rsidTr="00F172B1">
        <w:tc>
          <w:tcPr>
            <w:tcW w:w="4529" w:type="dxa"/>
            <w:shd w:val="clear" w:color="auto" w:fill="auto"/>
          </w:tcPr>
          <w:p w14:paraId="7BCC9B8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10.2.3.1</w:t>
            </w:r>
            <w:r w:rsidRPr="00F172B1">
              <w:rPr>
                <w:rFonts w:ascii="Verdana" w:hAnsi="Verdana"/>
                <w:sz w:val="16"/>
                <w:szCs w:val="16"/>
              </w:rPr>
              <w:t xml:space="preserve"> Las áreas de almacenamiento deben estar diseñadas y construidas para asegurar las BPAD, deben cumplir con condiciones de limpieza, temperatura y HR requeridos por el tipo de insumos y/o productos, y llevar a cabo su monitoreo y verificación.</w:t>
            </w:r>
          </w:p>
        </w:tc>
        <w:tc>
          <w:tcPr>
            <w:tcW w:w="4529" w:type="dxa"/>
            <w:shd w:val="clear" w:color="auto" w:fill="auto"/>
          </w:tcPr>
          <w:p w14:paraId="7377402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10.2.3.1 </w:t>
            </w:r>
            <w:r w:rsidRPr="00C1372E">
              <w:rPr>
                <w:rFonts w:ascii="Verdana" w:hAnsi="Verdana" w:cs="Times New Roman"/>
                <w:sz w:val="16"/>
                <w:szCs w:val="16"/>
                <w:lang w:val="en-US"/>
              </w:rPr>
              <w:t xml:space="preserve">The storage areas must be designed and built to ensure the </w:t>
            </w:r>
            <w:r w:rsidR="00D90376" w:rsidRPr="00F172B1">
              <w:rPr>
                <w:rFonts w:ascii="Verdana" w:hAnsi="Verdana" w:cs="Times New Roman"/>
                <w:sz w:val="16"/>
                <w:szCs w:val="16"/>
                <w:lang w:val="en-US"/>
              </w:rPr>
              <w:t>GSP or GDP</w:t>
            </w:r>
            <w:r w:rsidRPr="00C1372E">
              <w:rPr>
                <w:rFonts w:ascii="Verdana" w:hAnsi="Verdana" w:cs="Times New Roman"/>
                <w:sz w:val="16"/>
                <w:szCs w:val="16"/>
                <w:lang w:val="en-US"/>
              </w:rPr>
              <w:t xml:space="preserve">, they must comply with the cleanliness, temperature and RH conditions required by the type of inputs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w:t>
            </w:r>
            <w:proofErr w:type="gramStart"/>
            <w:r w:rsidRPr="00C1372E">
              <w:rPr>
                <w:rFonts w:ascii="Verdana" w:hAnsi="Verdana" w:cs="Times New Roman"/>
                <w:sz w:val="16"/>
                <w:szCs w:val="16"/>
                <w:lang w:val="en-US"/>
              </w:rPr>
              <w:t>products, and</w:t>
            </w:r>
            <w:proofErr w:type="gramEnd"/>
            <w:r w:rsidRPr="00C1372E">
              <w:rPr>
                <w:rFonts w:ascii="Verdana" w:hAnsi="Verdana" w:cs="Times New Roman"/>
                <w:sz w:val="16"/>
                <w:szCs w:val="16"/>
                <w:lang w:val="en-US"/>
              </w:rPr>
              <w:t xml:space="preserve"> carry out their monitoring and verification.</w:t>
            </w:r>
          </w:p>
        </w:tc>
      </w:tr>
      <w:tr w:rsidR="006E13DE" w:rsidRPr="00F172B1" w14:paraId="266A877E" w14:textId="77777777" w:rsidTr="00F172B1">
        <w:tc>
          <w:tcPr>
            <w:tcW w:w="4529" w:type="dxa"/>
            <w:shd w:val="clear" w:color="auto" w:fill="auto"/>
          </w:tcPr>
          <w:p w14:paraId="19C0454B"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10.2.3.2</w:t>
            </w:r>
            <w:r w:rsidRPr="00F172B1">
              <w:rPr>
                <w:rFonts w:ascii="Verdana" w:hAnsi="Verdana"/>
                <w:sz w:val="16"/>
                <w:szCs w:val="16"/>
              </w:rPr>
              <w:t xml:space="preserve"> Las áreas de almacenamiento deben tener capacidad y condiciones necesarias para preservar y/o conservar el insumo, producto a granel o producto terminado.</w:t>
            </w:r>
          </w:p>
        </w:tc>
        <w:tc>
          <w:tcPr>
            <w:tcW w:w="4529" w:type="dxa"/>
            <w:shd w:val="clear" w:color="auto" w:fill="auto"/>
          </w:tcPr>
          <w:p w14:paraId="002F01F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10.2.3.2 </w:t>
            </w:r>
            <w:r w:rsidRPr="00C1372E">
              <w:rPr>
                <w:rFonts w:ascii="Verdana" w:hAnsi="Verdana" w:cs="Times New Roman"/>
                <w:sz w:val="16"/>
                <w:szCs w:val="16"/>
                <w:lang w:val="en-US"/>
              </w:rPr>
              <w:t xml:space="preserve">Storage areas must have the capacity and conditions necessary to preserve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conserve the input, bulk product or finished product.</w:t>
            </w:r>
          </w:p>
        </w:tc>
      </w:tr>
      <w:tr w:rsidR="006E13DE" w:rsidRPr="00F172B1" w14:paraId="32109303" w14:textId="77777777" w:rsidTr="00F172B1">
        <w:tc>
          <w:tcPr>
            <w:tcW w:w="4529" w:type="dxa"/>
            <w:shd w:val="clear" w:color="auto" w:fill="auto"/>
          </w:tcPr>
          <w:p w14:paraId="5FDCB9C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10.2.3.3</w:t>
            </w:r>
            <w:r w:rsidRPr="00F172B1">
              <w:rPr>
                <w:rFonts w:ascii="Verdana" w:hAnsi="Verdana"/>
                <w:sz w:val="16"/>
                <w:szCs w:val="16"/>
              </w:rPr>
              <w:t xml:space="preserve"> El área de recepción de insumos y productos debe estar diseñada y construida de tal forma que los proteja del medio exterior, que permita su inspección y limpieza.</w:t>
            </w:r>
          </w:p>
        </w:tc>
        <w:tc>
          <w:tcPr>
            <w:tcW w:w="4529" w:type="dxa"/>
            <w:shd w:val="clear" w:color="auto" w:fill="auto"/>
          </w:tcPr>
          <w:p w14:paraId="31D0CB3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10.2.3.3 </w:t>
            </w:r>
            <w:r w:rsidRPr="00C1372E">
              <w:rPr>
                <w:rFonts w:ascii="Verdana" w:hAnsi="Verdana" w:cs="Times New Roman"/>
                <w:sz w:val="16"/>
                <w:szCs w:val="16"/>
                <w:lang w:val="en-US"/>
              </w:rPr>
              <w:t>The input and product reception area must be designed and built in such a way as to protect them from the outside environment, allowing their inspection and cleaning.</w:t>
            </w:r>
          </w:p>
        </w:tc>
      </w:tr>
      <w:tr w:rsidR="006E13DE" w:rsidRPr="00F172B1" w14:paraId="36A3F633" w14:textId="77777777" w:rsidTr="00F172B1">
        <w:tc>
          <w:tcPr>
            <w:tcW w:w="4529" w:type="dxa"/>
            <w:shd w:val="clear" w:color="auto" w:fill="auto"/>
          </w:tcPr>
          <w:p w14:paraId="40E49D0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10.2.3.4 </w:t>
            </w:r>
            <w:r w:rsidRPr="00F172B1">
              <w:rPr>
                <w:rFonts w:ascii="Verdana" w:hAnsi="Verdana"/>
                <w:sz w:val="16"/>
                <w:szCs w:val="16"/>
              </w:rPr>
              <w:t>Deben contar con un área de embarque que asegure la conservación de las propiedades de los dispositivos médicos.</w:t>
            </w:r>
          </w:p>
        </w:tc>
        <w:tc>
          <w:tcPr>
            <w:tcW w:w="4529" w:type="dxa"/>
            <w:shd w:val="clear" w:color="auto" w:fill="auto"/>
          </w:tcPr>
          <w:p w14:paraId="1D67EAB5"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10.2.3.4 </w:t>
            </w:r>
            <w:r w:rsidRPr="00C1372E">
              <w:rPr>
                <w:rFonts w:ascii="Verdana" w:hAnsi="Verdana" w:cs="Times New Roman"/>
                <w:sz w:val="16"/>
                <w:szCs w:val="16"/>
                <w:lang w:val="en-US"/>
              </w:rPr>
              <w:t>They must have a boarding area that ensures the preservation of the properties of medical devices.</w:t>
            </w:r>
          </w:p>
        </w:tc>
      </w:tr>
      <w:tr w:rsidR="006E13DE" w:rsidRPr="00F172B1" w14:paraId="14C156F9" w14:textId="77777777" w:rsidTr="00F172B1">
        <w:tc>
          <w:tcPr>
            <w:tcW w:w="4529" w:type="dxa"/>
            <w:shd w:val="clear" w:color="auto" w:fill="auto"/>
          </w:tcPr>
          <w:p w14:paraId="4B28D134"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10.2.3.5</w:t>
            </w:r>
            <w:r w:rsidRPr="00F172B1">
              <w:rPr>
                <w:rFonts w:ascii="Verdana" w:hAnsi="Verdana"/>
                <w:sz w:val="16"/>
                <w:szCs w:val="16"/>
              </w:rPr>
              <w:t xml:space="preserve"> Deben contar con áreas delimitadas para el almacenamiento de insumos y productos recuperados o devueltos. Los productos rechazados deberán estar en áreas segregadas e identificadas.</w:t>
            </w:r>
          </w:p>
        </w:tc>
        <w:tc>
          <w:tcPr>
            <w:tcW w:w="4529" w:type="dxa"/>
            <w:shd w:val="clear" w:color="auto" w:fill="auto"/>
          </w:tcPr>
          <w:p w14:paraId="77EE871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10.2.3.5 </w:t>
            </w:r>
            <w:r w:rsidRPr="00C1372E">
              <w:rPr>
                <w:rFonts w:ascii="Verdana" w:hAnsi="Verdana" w:cs="Times New Roman"/>
                <w:sz w:val="16"/>
                <w:szCs w:val="16"/>
                <w:lang w:val="en-US"/>
              </w:rPr>
              <w:t>They must have delimited areas for the storage of supplies and products recovered or returned. Rejected products must be in segregated and identified areas.</w:t>
            </w:r>
          </w:p>
        </w:tc>
      </w:tr>
      <w:tr w:rsidR="006E13DE" w:rsidRPr="00F172B1" w14:paraId="76640EF7" w14:textId="77777777" w:rsidTr="00F172B1">
        <w:tc>
          <w:tcPr>
            <w:tcW w:w="4529" w:type="dxa"/>
            <w:shd w:val="clear" w:color="auto" w:fill="auto"/>
          </w:tcPr>
          <w:p w14:paraId="58324B39"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10.2.3.6</w:t>
            </w:r>
            <w:r w:rsidRPr="00F172B1">
              <w:rPr>
                <w:rFonts w:ascii="Verdana" w:hAnsi="Verdana"/>
                <w:sz w:val="16"/>
                <w:szCs w:val="16"/>
              </w:rPr>
              <w:t xml:space="preserve"> Los materiales impresos para el acondicionamiento deben almacenarse en un área con acceso controlado y restringido.</w:t>
            </w:r>
          </w:p>
        </w:tc>
        <w:tc>
          <w:tcPr>
            <w:tcW w:w="4529" w:type="dxa"/>
            <w:shd w:val="clear" w:color="auto" w:fill="auto"/>
          </w:tcPr>
          <w:p w14:paraId="1C7CAF7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10.2.3.6 </w:t>
            </w:r>
            <w:r w:rsidRPr="00C1372E">
              <w:rPr>
                <w:rFonts w:ascii="Verdana" w:hAnsi="Verdana" w:cs="Times New Roman"/>
                <w:sz w:val="16"/>
                <w:szCs w:val="16"/>
                <w:lang w:val="en-US"/>
              </w:rPr>
              <w:t>Printed packaging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materials should be stored in an area with controlled and restricted access.</w:t>
            </w:r>
          </w:p>
        </w:tc>
      </w:tr>
      <w:tr w:rsidR="006E13DE" w:rsidRPr="00F172B1" w14:paraId="7D48EBBD" w14:textId="77777777" w:rsidTr="00F172B1">
        <w:tc>
          <w:tcPr>
            <w:tcW w:w="4529" w:type="dxa"/>
            <w:shd w:val="clear" w:color="auto" w:fill="auto"/>
          </w:tcPr>
          <w:p w14:paraId="779F1668"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10.2.3.7</w:t>
            </w:r>
            <w:r w:rsidRPr="00F172B1">
              <w:rPr>
                <w:rFonts w:ascii="Verdana" w:hAnsi="Verdana"/>
                <w:sz w:val="16"/>
                <w:szCs w:val="16"/>
              </w:rPr>
              <w:t xml:space="preserve"> Se debe contar con áreas específicas con condiciones de almacenamiento para las muestras de retención de las materias primas y/o los dispositivos médicos terminados, </w:t>
            </w:r>
            <w:proofErr w:type="gramStart"/>
            <w:r w:rsidRPr="00F172B1">
              <w:rPr>
                <w:rFonts w:ascii="Verdana" w:hAnsi="Verdana"/>
                <w:sz w:val="16"/>
                <w:szCs w:val="16"/>
              </w:rPr>
              <w:t>de acuerdo a</w:t>
            </w:r>
            <w:proofErr w:type="gramEnd"/>
            <w:r w:rsidRPr="00F172B1">
              <w:rPr>
                <w:rFonts w:ascii="Verdana" w:hAnsi="Verdana"/>
                <w:sz w:val="16"/>
                <w:szCs w:val="16"/>
              </w:rPr>
              <w:t xml:space="preserve"> las características del producto y del análisis de riesgo correspondiente.</w:t>
            </w:r>
          </w:p>
        </w:tc>
        <w:tc>
          <w:tcPr>
            <w:tcW w:w="4529" w:type="dxa"/>
            <w:shd w:val="clear" w:color="auto" w:fill="auto"/>
          </w:tcPr>
          <w:p w14:paraId="2D2B9D9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10.2.3.7 </w:t>
            </w:r>
            <w:r w:rsidRPr="00C1372E">
              <w:rPr>
                <w:rFonts w:ascii="Verdana" w:hAnsi="Verdana" w:cs="Times New Roman"/>
                <w:sz w:val="16"/>
                <w:szCs w:val="16"/>
                <w:lang w:val="en-US"/>
              </w:rPr>
              <w:t xml:space="preserve">There must be specific areas with storage conditions for retention samples of raw materials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finished medical devices, according to the characteristics of the product and the corresponding risk analysis.</w:t>
            </w:r>
          </w:p>
        </w:tc>
      </w:tr>
      <w:tr w:rsidR="006E13DE" w:rsidRPr="00F172B1" w14:paraId="7AB042AE" w14:textId="77777777" w:rsidTr="00F172B1">
        <w:tc>
          <w:tcPr>
            <w:tcW w:w="4529" w:type="dxa"/>
            <w:shd w:val="clear" w:color="auto" w:fill="auto"/>
          </w:tcPr>
          <w:p w14:paraId="71889B9B"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 xml:space="preserve">10.2.4 </w:t>
            </w:r>
            <w:r w:rsidRPr="00F172B1">
              <w:rPr>
                <w:rFonts w:ascii="Verdana" w:hAnsi="Verdana"/>
                <w:sz w:val="16"/>
                <w:szCs w:val="16"/>
              </w:rPr>
              <w:t>Áreas de control de calidad.</w:t>
            </w:r>
          </w:p>
        </w:tc>
        <w:tc>
          <w:tcPr>
            <w:tcW w:w="4529" w:type="dxa"/>
            <w:shd w:val="clear" w:color="auto" w:fill="auto"/>
          </w:tcPr>
          <w:p w14:paraId="20C68385"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 </w:t>
            </w:r>
            <w:r w:rsidRPr="00C1372E">
              <w:rPr>
                <w:rFonts w:ascii="Verdana" w:hAnsi="Verdana" w:cs="Times New Roman"/>
                <w:sz w:val="16"/>
                <w:szCs w:val="16"/>
                <w:lang w:val="en-US"/>
              </w:rPr>
              <w:t>Quality control areas.</w:t>
            </w:r>
          </w:p>
        </w:tc>
      </w:tr>
      <w:tr w:rsidR="006E13DE" w:rsidRPr="00F172B1" w14:paraId="6EAD0A12" w14:textId="77777777" w:rsidTr="00F172B1">
        <w:tc>
          <w:tcPr>
            <w:tcW w:w="4529" w:type="dxa"/>
            <w:shd w:val="clear" w:color="auto" w:fill="auto"/>
          </w:tcPr>
          <w:p w14:paraId="56FB0459"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10.2.4.1</w:t>
            </w:r>
            <w:r w:rsidRPr="00F172B1">
              <w:rPr>
                <w:rFonts w:ascii="Verdana" w:hAnsi="Verdana"/>
                <w:sz w:val="16"/>
                <w:szCs w:val="16"/>
              </w:rPr>
              <w:t xml:space="preserve"> El laboratorio de control de calidad debe estar separado físicamente de las áreas de producción y almacenes y contar con instalaciones y espacio suficiente para las pruebas y análisis efectuados en ellos.</w:t>
            </w:r>
          </w:p>
        </w:tc>
        <w:tc>
          <w:tcPr>
            <w:tcW w:w="4529" w:type="dxa"/>
            <w:shd w:val="clear" w:color="auto" w:fill="auto"/>
          </w:tcPr>
          <w:p w14:paraId="76E29CFA"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10.2.4.1 </w:t>
            </w:r>
            <w:r w:rsidRPr="00C1372E">
              <w:rPr>
                <w:rFonts w:ascii="Verdana" w:hAnsi="Verdana" w:cs="Times New Roman"/>
                <w:sz w:val="16"/>
                <w:szCs w:val="16"/>
                <w:lang w:val="en-US"/>
              </w:rPr>
              <w:t>The quality control laboratory must be physically separated from the production areas and warehouses and have facilities and sufficient space for the tests and analyzes carried out in them.</w:t>
            </w:r>
          </w:p>
        </w:tc>
      </w:tr>
      <w:tr w:rsidR="006E13DE" w:rsidRPr="00F172B1" w14:paraId="7B28FAEB" w14:textId="77777777" w:rsidTr="00F172B1">
        <w:tc>
          <w:tcPr>
            <w:tcW w:w="4529" w:type="dxa"/>
            <w:shd w:val="clear" w:color="auto" w:fill="auto"/>
          </w:tcPr>
          <w:p w14:paraId="7F683A10"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 xml:space="preserve">10.2.4.1.1 </w:t>
            </w:r>
            <w:r w:rsidRPr="00F172B1">
              <w:rPr>
                <w:rFonts w:ascii="Verdana" w:hAnsi="Verdana"/>
                <w:sz w:val="16"/>
                <w:szCs w:val="16"/>
              </w:rPr>
              <w:t>Si el laboratorio está destinado a análisis microbiológico, debe contar con un sistema de inyección de aire, cuyas características deberán determinarse en función de las pruebas que se realizan.</w:t>
            </w:r>
          </w:p>
        </w:tc>
        <w:tc>
          <w:tcPr>
            <w:tcW w:w="4529" w:type="dxa"/>
            <w:shd w:val="clear" w:color="auto" w:fill="auto"/>
          </w:tcPr>
          <w:p w14:paraId="5C887CCF"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10.2.4.1.1 </w:t>
            </w:r>
            <w:r w:rsidRPr="00C1372E">
              <w:rPr>
                <w:rFonts w:ascii="Verdana" w:hAnsi="Verdana" w:cs="Times New Roman"/>
                <w:sz w:val="16"/>
                <w:szCs w:val="16"/>
                <w:lang w:val="en-US"/>
              </w:rPr>
              <w:t>If the laboratory is intended for microbiological analysis, it must have an air injection system, the characteristics of which must be determined based on the tests carried out.</w:t>
            </w:r>
          </w:p>
        </w:tc>
      </w:tr>
      <w:tr w:rsidR="006E13DE" w:rsidRPr="00F172B1" w14:paraId="220FCD9A" w14:textId="77777777" w:rsidTr="00F172B1">
        <w:tc>
          <w:tcPr>
            <w:tcW w:w="4529" w:type="dxa"/>
            <w:shd w:val="clear" w:color="auto" w:fill="auto"/>
          </w:tcPr>
          <w:p w14:paraId="6E2F14E3"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 xml:space="preserve">10.2.4.1.2 </w:t>
            </w:r>
            <w:r w:rsidRPr="00F172B1">
              <w:rPr>
                <w:rFonts w:ascii="Verdana" w:hAnsi="Verdana"/>
                <w:sz w:val="16"/>
                <w:szCs w:val="16"/>
              </w:rPr>
              <w:t xml:space="preserve">El laboratorio destinado a análisis fisicoquímico debe contar con un sistema de </w:t>
            </w:r>
            <w:r w:rsidRPr="00F172B1">
              <w:rPr>
                <w:rFonts w:ascii="Verdana" w:hAnsi="Verdana"/>
                <w:sz w:val="16"/>
                <w:szCs w:val="16"/>
              </w:rPr>
              <w:lastRenderedPageBreak/>
              <w:t>inyección de aire, cuando por la naturaleza de las pruebas aplique.</w:t>
            </w:r>
          </w:p>
        </w:tc>
        <w:tc>
          <w:tcPr>
            <w:tcW w:w="4529" w:type="dxa"/>
            <w:shd w:val="clear" w:color="auto" w:fill="auto"/>
          </w:tcPr>
          <w:p w14:paraId="1F412AB3"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10.2.4.1.2 </w:t>
            </w:r>
            <w:r w:rsidRPr="00C1372E">
              <w:rPr>
                <w:rFonts w:ascii="Verdana" w:hAnsi="Verdana" w:cs="Times New Roman"/>
                <w:sz w:val="16"/>
                <w:szCs w:val="16"/>
                <w:lang w:val="en-US"/>
              </w:rPr>
              <w:t xml:space="preserve">The laboratory for physicochemical analysis must have an air injection system, when </w:t>
            </w:r>
            <w:r w:rsidRPr="00C1372E">
              <w:rPr>
                <w:rFonts w:ascii="Verdana" w:hAnsi="Verdana" w:cs="Times New Roman"/>
                <w:sz w:val="16"/>
                <w:szCs w:val="16"/>
                <w:lang w:val="en-US"/>
              </w:rPr>
              <w:lastRenderedPageBreak/>
              <w:t>applicable due to the nature of the tests.</w:t>
            </w:r>
          </w:p>
        </w:tc>
      </w:tr>
      <w:tr w:rsidR="006E13DE" w:rsidRPr="00F172B1" w14:paraId="03B93BE9" w14:textId="77777777" w:rsidTr="00F172B1">
        <w:tc>
          <w:tcPr>
            <w:tcW w:w="4529" w:type="dxa"/>
            <w:shd w:val="clear" w:color="auto" w:fill="auto"/>
          </w:tcPr>
          <w:p w14:paraId="534F45BD"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lastRenderedPageBreak/>
              <w:t>10.2.4.2</w:t>
            </w:r>
            <w:r w:rsidRPr="00F172B1">
              <w:rPr>
                <w:rFonts w:ascii="Verdana" w:hAnsi="Verdana"/>
                <w:sz w:val="16"/>
                <w:szCs w:val="16"/>
              </w:rPr>
              <w:t xml:space="preserve"> Los instrumentos sensibles a vibraciones, interferencia eléctrica, humedad o que requieran condiciones especiales, deben instalarse en cuartos separados o que aseguren las condiciones recomendadas por el fabricante para su protección.</w:t>
            </w:r>
          </w:p>
        </w:tc>
        <w:tc>
          <w:tcPr>
            <w:tcW w:w="4529" w:type="dxa"/>
            <w:shd w:val="clear" w:color="auto" w:fill="auto"/>
          </w:tcPr>
          <w:p w14:paraId="233357BA"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10.2.4.2 </w:t>
            </w:r>
            <w:r w:rsidRPr="00C1372E">
              <w:rPr>
                <w:rFonts w:ascii="Verdana" w:hAnsi="Verdana" w:cs="Times New Roman"/>
                <w:sz w:val="16"/>
                <w:szCs w:val="16"/>
                <w:lang w:val="en-US"/>
              </w:rPr>
              <w:t>Instruments sensitive to vibrations, electrical interference, humidity or that require special conditions, must be installed in separate rooms or that ensure the conditions recommended by the manufacturer for their protection.</w:t>
            </w:r>
          </w:p>
        </w:tc>
      </w:tr>
      <w:tr w:rsidR="006E13DE" w:rsidRPr="00F172B1" w14:paraId="7ACE777E" w14:textId="77777777" w:rsidTr="00F172B1">
        <w:tc>
          <w:tcPr>
            <w:tcW w:w="4529" w:type="dxa"/>
            <w:shd w:val="clear" w:color="auto" w:fill="auto"/>
          </w:tcPr>
          <w:p w14:paraId="743C1C1A"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10.2.4.3</w:t>
            </w:r>
            <w:r w:rsidRPr="00F172B1">
              <w:rPr>
                <w:rFonts w:ascii="Verdana" w:hAnsi="Verdana"/>
                <w:sz w:val="16"/>
                <w:szCs w:val="16"/>
              </w:rPr>
              <w:t xml:space="preserve"> Debe contar con un área específica de recepción de muestras de insumos y productos para su análisis.</w:t>
            </w:r>
          </w:p>
        </w:tc>
        <w:tc>
          <w:tcPr>
            <w:tcW w:w="4529" w:type="dxa"/>
            <w:shd w:val="clear" w:color="auto" w:fill="auto"/>
          </w:tcPr>
          <w:p w14:paraId="410F1612"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10.2.4.3 </w:t>
            </w:r>
            <w:r w:rsidRPr="00C1372E">
              <w:rPr>
                <w:rFonts w:ascii="Verdana" w:hAnsi="Verdana" w:cs="Times New Roman"/>
                <w:sz w:val="16"/>
                <w:szCs w:val="16"/>
                <w:lang w:val="en-US"/>
              </w:rPr>
              <w:t>It must have a specific area for the reception of input and product samples for analysis.</w:t>
            </w:r>
          </w:p>
        </w:tc>
      </w:tr>
      <w:tr w:rsidR="006E13DE" w:rsidRPr="00F172B1" w14:paraId="732B8423" w14:textId="77777777" w:rsidTr="00F172B1">
        <w:tc>
          <w:tcPr>
            <w:tcW w:w="4529" w:type="dxa"/>
            <w:shd w:val="clear" w:color="auto" w:fill="auto"/>
          </w:tcPr>
          <w:p w14:paraId="5DCB1D80"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 xml:space="preserve">10.2.4.4 </w:t>
            </w:r>
            <w:r w:rsidRPr="00F172B1">
              <w:rPr>
                <w:rFonts w:ascii="Verdana" w:hAnsi="Verdana"/>
                <w:sz w:val="16"/>
                <w:szCs w:val="16"/>
              </w:rPr>
              <w:t>En el caso que el laboratorio cuente con instalaciones destinadas para el manejo de animales de laboratorio deben estar aisladas de las áreas de fabricación y cumplir con las especificaciones técnicas, en los términos de la Norma Oficial Mexicana citada en el inciso 2.10 de esta Norma.</w:t>
            </w:r>
          </w:p>
        </w:tc>
        <w:tc>
          <w:tcPr>
            <w:tcW w:w="4529" w:type="dxa"/>
            <w:shd w:val="clear" w:color="auto" w:fill="auto"/>
          </w:tcPr>
          <w:p w14:paraId="543793BC"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10.2.4.4 </w:t>
            </w:r>
            <w:r w:rsidRPr="00C1372E">
              <w:rPr>
                <w:rFonts w:ascii="Verdana" w:hAnsi="Verdana" w:cs="Times New Roman"/>
                <w:sz w:val="16"/>
                <w:szCs w:val="16"/>
                <w:lang w:val="en-US"/>
              </w:rPr>
              <w:t>In the event that the laboratory has facilities for the handling of laboratory animals, they must be isolated from the manufacturing areas and comply with the technical specifications, in the terms of the Official Mexican Standard cited in section 2.10 of this Rule.</w:t>
            </w:r>
          </w:p>
        </w:tc>
      </w:tr>
      <w:tr w:rsidR="006E13DE" w:rsidRPr="00F172B1" w14:paraId="0FA9C368" w14:textId="77777777" w:rsidTr="00F172B1">
        <w:tc>
          <w:tcPr>
            <w:tcW w:w="4529" w:type="dxa"/>
            <w:shd w:val="clear" w:color="auto" w:fill="auto"/>
          </w:tcPr>
          <w:p w14:paraId="677921AE"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10.2.4.5</w:t>
            </w:r>
            <w:r w:rsidRPr="00F172B1">
              <w:rPr>
                <w:rFonts w:ascii="Verdana" w:hAnsi="Verdana"/>
                <w:sz w:val="16"/>
                <w:szCs w:val="16"/>
              </w:rPr>
              <w:t xml:space="preserve"> Las áreas destinadas a pruebas biológicas, microbiológicas e instrumentales deben estar físicamente separadas entre ellas.</w:t>
            </w:r>
          </w:p>
        </w:tc>
        <w:tc>
          <w:tcPr>
            <w:tcW w:w="4529" w:type="dxa"/>
            <w:shd w:val="clear" w:color="auto" w:fill="auto"/>
          </w:tcPr>
          <w:p w14:paraId="2D0E10DD"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10.2.4.5 </w:t>
            </w:r>
            <w:r w:rsidRPr="00C1372E">
              <w:rPr>
                <w:rFonts w:ascii="Verdana" w:hAnsi="Verdana" w:cs="Times New Roman"/>
                <w:sz w:val="16"/>
                <w:szCs w:val="16"/>
                <w:lang w:val="en-US"/>
              </w:rPr>
              <w:t>The areas for biological, microbiological and instrumental tests must be physically separated from each other.</w:t>
            </w:r>
          </w:p>
        </w:tc>
      </w:tr>
      <w:tr w:rsidR="006E13DE" w:rsidRPr="00F172B1" w14:paraId="6B6F6799" w14:textId="77777777" w:rsidTr="00F172B1">
        <w:tc>
          <w:tcPr>
            <w:tcW w:w="4529" w:type="dxa"/>
            <w:shd w:val="clear" w:color="auto" w:fill="auto"/>
          </w:tcPr>
          <w:p w14:paraId="7EBA2D71"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10.2.5</w:t>
            </w:r>
            <w:r w:rsidRPr="00F172B1">
              <w:rPr>
                <w:rFonts w:ascii="Verdana" w:hAnsi="Verdana"/>
                <w:sz w:val="16"/>
                <w:szCs w:val="16"/>
              </w:rPr>
              <w:t xml:space="preserve"> Áreas auxiliares.</w:t>
            </w:r>
          </w:p>
        </w:tc>
        <w:tc>
          <w:tcPr>
            <w:tcW w:w="4529" w:type="dxa"/>
            <w:shd w:val="clear" w:color="auto" w:fill="auto"/>
          </w:tcPr>
          <w:p w14:paraId="476E3EE3"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10.2.5 </w:t>
            </w:r>
            <w:r w:rsidRPr="00C1372E">
              <w:rPr>
                <w:rFonts w:ascii="Verdana" w:hAnsi="Verdana" w:cs="Times New Roman"/>
                <w:sz w:val="16"/>
                <w:szCs w:val="16"/>
                <w:lang w:val="en-US"/>
              </w:rPr>
              <w:t>Auxiliary areas.</w:t>
            </w:r>
          </w:p>
        </w:tc>
      </w:tr>
      <w:tr w:rsidR="006E13DE" w:rsidRPr="00F172B1" w14:paraId="5B24A9C9" w14:textId="77777777" w:rsidTr="00F172B1">
        <w:tc>
          <w:tcPr>
            <w:tcW w:w="4529" w:type="dxa"/>
            <w:shd w:val="clear" w:color="auto" w:fill="auto"/>
          </w:tcPr>
          <w:p w14:paraId="2BE65052"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10.2.5.1</w:t>
            </w:r>
            <w:r w:rsidRPr="00F172B1">
              <w:rPr>
                <w:rFonts w:ascii="Verdana" w:hAnsi="Verdana"/>
                <w:sz w:val="16"/>
                <w:szCs w:val="16"/>
              </w:rPr>
              <w:t xml:space="preserve"> Las áreas destinadas al servicio médico y comedores deben estar separados de áreas de fabricación.</w:t>
            </w:r>
          </w:p>
        </w:tc>
        <w:tc>
          <w:tcPr>
            <w:tcW w:w="4529" w:type="dxa"/>
            <w:shd w:val="clear" w:color="auto" w:fill="auto"/>
          </w:tcPr>
          <w:p w14:paraId="3DA41775"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10.2.5.1 </w:t>
            </w:r>
            <w:r w:rsidRPr="00C1372E">
              <w:rPr>
                <w:rFonts w:ascii="Verdana" w:hAnsi="Verdana" w:cs="Times New Roman"/>
                <w:sz w:val="16"/>
                <w:szCs w:val="16"/>
                <w:lang w:val="en-US"/>
              </w:rPr>
              <w:t>Medical service areas and dining rooms must be separated from manufacturing areas.</w:t>
            </w:r>
          </w:p>
        </w:tc>
      </w:tr>
      <w:tr w:rsidR="006E13DE" w:rsidRPr="00F172B1" w14:paraId="248BE966" w14:textId="77777777" w:rsidTr="00F172B1">
        <w:tc>
          <w:tcPr>
            <w:tcW w:w="4529" w:type="dxa"/>
            <w:shd w:val="clear" w:color="auto" w:fill="auto"/>
          </w:tcPr>
          <w:p w14:paraId="28926C65"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10.2.5.2</w:t>
            </w:r>
            <w:r w:rsidRPr="00F172B1">
              <w:rPr>
                <w:rFonts w:ascii="Verdana" w:hAnsi="Verdana"/>
                <w:sz w:val="16"/>
                <w:szCs w:val="16"/>
              </w:rPr>
              <w:t xml:space="preserve"> Las áreas destinadas para ropería, vestidores, lavado y servicios sanitarios deben estar en lugares de fácil acceso y su tamaño debe de estar en correspondencia con el número de trabajadores.</w:t>
            </w:r>
          </w:p>
        </w:tc>
        <w:tc>
          <w:tcPr>
            <w:tcW w:w="4529" w:type="dxa"/>
            <w:shd w:val="clear" w:color="auto" w:fill="auto"/>
          </w:tcPr>
          <w:p w14:paraId="14553982"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10.2.5.2 </w:t>
            </w:r>
            <w:r w:rsidRPr="00C1372E">
              <w:rPr>
                <w:rFonts w:ascii="Verdana" w:hAnsi="Verdana" w:cs="Times New Roman"/>
                <w:sz w:val="16"/>
                <w:szCs w:val="16"/>
                <w:lang w:val="en-US"/>
              </w:rPr>
              <w:t>The areas destined for clothing, dressing rooms, laundry and sanitary services must be in places of easy access and their size must be in correspondence with the number of workers.</w:t>
            </w:r>
          </w:p>
        </w:tc>
      </w:tr>
      <w:tr w:rsidR="006E13DE" w:rsidRPr="00F172B1" w14:paraId="6ED11D86" w14:textId="77777777" w:rsidTr="00F172B1">
        <w:tc>
          <w:tcPr>
            <w:tcW w:w="4529" w:type="dxa"/>
            <w:shd w:val="clear" w:color="auto" w:fill="auto"/>
          </w:tcPr>
          <w:p w14:paraId="2685B83C"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10.2.5.3</w:t>
            </w:r>
            <w:r w:rsidRPr="00F172B1">
              <w:rPr>
                <w:rFonts w:ascii="Verdana" w:hAnsi="Verdana"/>
                <w:sz w:val="16"/>
                <w:szCs w:val="16"/>
              </w:rPr>
              <w:t xml:space="preserve"> Los servicios sanitarios no deben comunicar directamente, ni localizarse en vías de paso con las áreas de fabricación.</w:t>
            </w:r>
          </w:p>
        </w:tc>
        <w:tc>
          <w:tcPr>
            <w:tcW w:w="4529" w:type="dxa"/>
            <w:shd w:val="clear" w:color="auto" w:fill="auto"/>
          </w:tcPr>
          <w:p w14:paraId="72F9A8E4"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10.2.5.3 </w:t>
            </w:r>
            <w:r w:rsidRPr="00C1372E">
              <w:rPr>
                <w:rFonts w:ascii="Verdana" w:hAnsi="Verdana" w:cs="Times New Roman"/>
                <w:sz w:val="16"/>
                <w:szCs w:val="16"/>
                <w:lang w:val="en-US"/>
              </w:rPr>
              <w:t xml:space="preserve">The </w:t>
            </w:r>
            <w:r w:rsidR="00E02004" w:rsidRPr="00F172B1">
              <w:rPr>
                <w:rFonts w:ascii="Verdana" w:hAnsi="Verdana" w:cs="Times New Roman"/>
                <w:sz w:val="16"/>
                <w:szCs w:val="16"/>
                <w:lang w:val="en-US"/>
              </w:rPr>
              <w:t>restrooms sh</w:t>
            </w:r>
            <w:r w:rsidRPr="00C1372E">
              <w:rPr>
                <w:rFonts w:ascii="Verdana" w:hAnsi="Verdana" w:cs="Times New Roman"/>
                <w:sz w:val="16"/>
                <w:szCs w:val="16"/>
                <w:lang w:val="en-US"/>
              </w:rPr>
              <w:t>ould not communicate directly</w:t>
            </w:r>
            <w:r w:rsidR="00E02004" w:rsidRPr="00F172B1">
              <w:rPr>
                <w:rFonts w:ascii="Verdana" w:hAnsi="Verdana" w:cs="Times New Roman"/>
                <w:sz w:val="16"/>
                <w:szCs w:val="16"/>
                <w:lang w:val="en-US"/>
              </w:rPr>
              <w:t xml:space="preserve"> </w:t>
            </w:r>
            <w:r w:rsidRPr="00C1372E">
              <w:rPr>
                <w:rFonts w:ascii="Verdana" w:hAnsi="Verdana" w:cs="Times New Roman"/>
                <w:sz w:val="16"/>
                <w:szCs w:val="16"/>
                <w:lang w:val="en-US"/>
              </w:rPr>
              <w:t xml:space="preserve">or be located </w:t>
            </w:r>
            <w:r w:rsidR="00E02004" w:rsidRPr="00F172B1">
              <w:rPr>
                <w:rFonts w:ascii="Verdana" w:hAnsi="Verdana" w:cs="Times New Roman"/>
                <w:sz w:val="16"/>
                <w:szCs w:val="16"/>
                <w:lang w:val="en-US"/>
              </w:rPr>
              <w:t xml:space="preserve">on passages to </w:t>
            </w:r>
            <w:r w:rsidRPr="00C1372E">
              <w:rPr>
                <w:rFonts w:ascii="Verdana" w:hAnsi="Verdana" w:cs="Times New Roman"/>
                <w:sz w:val="16"/>
                <w:szCs w:val="16"/>
                <w:lang w:val="en-US"/>
              </w:rPr>
              <w:t>the manufacturing areas.</w:t>
            </w:r>
          </w:p>
        </w:tc>
      </w:tr>
      <w:tr w:rsidR="006E13DE" w:rsidRPr="00F172B1" w14:paraId="2D2E706F" w14:textId="77777777" w:rsidTr="00F172B1">
        <w:tc>
          <w:tcPr>
            <w:tcW w:w="4529" w:type="dxa"/>
            <w:shd w:val="clear" w:color="auto" w:fill="auto"/>
          </w:tcPr>
          <w:p w14:paraId="676690B1"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10.2.5.4</w:t>
            </w:r>
            <w:r w:rsidRPr="00F172B1">
              <w:rPr>
                <w:rFonts w:ascii="Verdana" w:hAnsi="Verdana"/>
                <w:sz w:val="16"/>
                <w:szCs w:val="16"/>
              </w:rPr>
              <w:t xml:space="preserve"> Las áreas de mantenimiento deben estar separadas y fuera de las áreas de fabricación. Si se requiere un área de mantenimiento dentro de las áreas de producción, ésta deberá cumplir con las condiciones sanitarias del área donde se encuentra.</w:t>
            </w:r>
          </w:p>
        </w:tc>
        <w:tc>
          <w:tcPr>
            <w:tcW w:w="4529" w:type="dxa"/>
            <w:shd w:val="clear" w:color="auto" w:fill="auto"/>
          </w:tcPr>
          <w:p w14:paraId="64C9CF9C"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10.2.5.4 </w:t>
            </w:r>
            <w:r w:rsidRPr="00C1372E">
              <w:rPr>
                <w:rFonts w:ascii="Verdana" w:hAnsi="Verdana" w:cs="Times New Roman"/>
                <w:sz w:val="16"/>
                <w:szCs w:val="16"/>
                <w:lang w:val="en-US"/>
              </w:rPr>
              <w:t>Maintenance areas should be separate and outside of manufacturing areas. If a maintenance area is required within the production areas, it must comply with the sanitary conditions of the area where it is located.</w:t>
            </w:r>
          </w:p>
        </w:tc>
      </w:tr>
      <w:tr w:rsidR="006E13DE" w:rsidRPr="00F172B1" w14:paraId="653CEF11" w14:textId="77777777" w:rsidTr="00F172B1">
        <w:tc>
          <w:tcPr>
            <w:tcW w:w="4529" w:type="dxa"/>
            <w:shd w:val="clear" w:color="auto" w:fill="auto"/>
          </w:tcPr>
          <w:p w14:paraId="699C2737"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10.2.5.5</w:t>
            </w:r>
            <w:r w:rsidRPr="00F172B1">
              <w:rPr>
                <w:rFonts w:ascii="Verdana" w:hAnsi="Verdana"/>
                <w:sz w:val="16"/>
                <w:szCs w:val="16"/>
              </w:rPr>
              <w:t xml:space="preserve"> Deben contar con área específica y separada de las áreas de fabricación, para guardar los residuos que se generen durante la fabricación y/o análisis de los productos.</w:t>
            </w:r>
          </w:p>
        </w:tc>
        <w:tc>
          <w:tcPr>
            <w:tcW w:w="4529" w:type="dxa"/>
            <w:shd w:val="clear" w:color="auto" w:fill="auto"/>
          </w:tcPr>
          <w:p w14:paraId="26996178"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10.2.5.5 </w:t>
            </w:r>
            <w:r w:rsidRPr="00C1372E">
              <w:rPr>
                <w:rFonts w:ascii="Verdana" w:hAnsi="Verdana" w:cs="Times New Roman"/>
                <w:sz w:val="16"/>
                <w:szCs w:val="16"/>
                <w:lang w:val="en-US"/>
              </w:rPr>
              <w:t xml:space="preserve">They must have a specific area separate from the manufacturing areas, to store the waste generated during the manufacture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analysis of the products.</w:t>
            </w:r>
          </w:p>
        </w:tc>
      </w:tr>
      <w:tr w:rsidR="006E13DE" w:rsidRPr="00F172B1" w14:paraId="578E7023" w14:textId="77777777" w:rsidTr="00F172B1">
        <w:tc>
          <w:tcPr>
            <w:tcW w:w="4529" w:type="dxa"/>
            <w:shd w:val="clear" w:color="auto" w:fill="auto"/>
          </w:tcPr>
          <w:p w14:paraId="6DAC3B09"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lang w:val="es-MX"/>
              </w:rPr>
              <w:t xml:space="preserve">10.3 </w:t>
            </w:r>
            <w:r w:rsidRPr="00F172B1">
              <w:rPr>
                <w:rFonts w:ascii="Verdana" w:hAnsi="Verdana"/>
                <w:sz w:val="16"/>
                <w:szCs w:val="16"/>
              </w:rPr>
              <w:t>Equipo.</w:t>
            </w:r>
          </w:p>
        </w:tc>
        <w:tc>
          <w:tcPr>
            <w:tcW w:w="4529" w:type="dxa"/>
            <w:shd w:val="clear" w:color="auto" w:fill="auto"/>
          </w:tcPr>
          <w:p w14:paraId="0361BCA3"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 </w:t>
            </w:r>
            <w:r w:rsidRPr="00C1372E">
              <w:rPr>
                <w:rFonts w:ascii="Verdana" w:hAnsi="Verdana" w:cs="Times New Roman"/>
                <w:sz w:val="16"/>
                <w:szCs w:val="16"/>
                <w:lang w:val="en-US"/>
              </w:rPr>
              <w:t>Equipment.</w:t>
            </w:r>
          </w:p>
        </w:tc>
      </w:tr>
      <w:tr w:rsidR="006E13DE" w:rsidRPr="00F172B1" w14:paraId="4A790C62" w14:textId="77777777" w:rsidTr="00F172B1">
        <w:tc>
          <w:tcPr>
            <w:tcW w:w="4529" w:type="dxa"/>
            <w:shd w:val="clear" w:color="auto" w:fill="auto"/>
          </w:tcPr>
          <w:p w14:paraId="0E70CE07" w14:textId="77777777" w:rsidR="006E13DE" w:rsidRPr="00F172B1" w:rsidRDefault="006E13DE" w:rsidP="00F172B1">
            <w:pPr>
              <w:pStyle w:val="Texto"/>
              <w:spacing w:after="96"/>
              <w:ind w:firstLine="0"/>
              <w:rPr>
                <w:rFonts w:ascii="Verdana" w:hAnsi="Verdana"/>
                <w:b/>
                <w:sz w:val="16"/>
                <w:szCs w:val="16"/>
              </w:rPr>
            </w:pPr>
            <w:r w:rsidRPr="00F172B1">
              <w:rPr>
                <w:rFonts w:ascii="Verdana" w:hAnsi="Verdana"/>
                <w:b/>
                <w:sz w:val="16"/>
                <w:szCs w:val="16"/>
              </w:rPr>
              <w:t xml:space="preserve">10.3.1 </w:t>
            </w:r>
            <w:r w:rsidRPr="00F172B1">
              <w:rPr>
                <w:rFonts w:ascii="Verdana" w:hAnsi="Verdana"/>
                <w:sz w:val="16"/>
                <w:szCs w:val="16"/>
              </w:rPr>
              <w:t>Generalidades.</w:t>
            </w:r>
          </w:p>
        </w:tc>
        <w:tc>
          <w:tcPr>
            <w:tcW w:w="4529" w:type="dxa"/>
            <w:shd w:val="clear" w:color="auto" w:fill="auto"/>
          </w:tcPr>
          <w:p w14:paraId="189C97D2" w14:textId="4E4ED9E4"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10.3.1 </w:t>
            </w:r>
            <w:r w:rsidRPr="00C1372E">
              <w:rPr>
                <w:rFonts w:ascii="Verdana" w:hAnsi="Verdana" w:cs="Times New Roman"/>
                <w:sz w:val="16"/>
                <w:szCs w:val="16"/>
                <w:lang w:val="en-US"/>
              </w:rPr>
              <w:t>General</w:t>
            </w:r>
            <w:r w:rsidR="001A3B19">
              <w:rPr>
                <w:rFonts w:ascii="Verdana" w:hAnsi="Verdana" w:cs="Times New Roman"/>
                <w:sz w:val="16"/>
                <w:szCs w:val="16"/>
                <w:lang w:val="en-US"/>
              </w:rPr>
              <w:t xml:space="preserve"> Provisions.</w:t>
            </w:r>
          </w:p>
        </w:tc>
      </w:tr>
      <w:tr w:rsidR="006E13DE" w:rsidRPr="00F172B1" w14:paraId="12BAFCA4" w14:textId="77777777" w:rsidTr="00F172B1">
        <w:tc>
          <w:tcPr>
            <w:tcW w:w="4529" w:type="dxa"/>
            <w:shd w:val="clear" w:color="auto" w:fill="auto"/>
          </w:tcPr>
          <w:p w14:paraId="20DCF52E"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10.3.1.1</w:t>
            </w:r>
            <w:r w:rsidRPr="00F172B1">
              <w:rPr>
                <w:rFonts w:ascii="Verdana" w:hAnsi="Verdana"/>
                <w:sz w:val="16"/>
                <w:szCs w:val="16"/>
              </w:rPr>
              <w:t xml:space="preserve"> El equipo de fabricación debe estar diseñado y localizado para cumplir con el uso propuesto y evitar riesgo de contaminación, debe permitir su desmontaje/montaje, limpieza y mantenimiento.</w:t>
            </w:r>
          </w:p>
        </w:tc>
        <w:tc>
          <w:tcPr>
            <w:tcW w:w="4529" w:type="dxa"/>
            <w:shd w:val="clear" w:color="auto" w:fill="auto"/>
          </w:tcPr>
          <w:p w14:paraId="57B69690"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10.3.1.1 </w:t>
            </w:r>
            <w:r w:rsidRPr="00C1372E">
              <w:rPr>
                <w:rFonts w:ascii="Verdana" w:hAnsi="Verdana" w:cs="Times New Roman"/>
                <w:sz w:val="16"/>
                <w:szCs w:val="16"/>
                <w:lang w:val="en-US"/>
              </w:rPr>
              <w:t>The manufacturing equipment must be designed and located to comply with the proposed use and avoid risk of contamination, it must allow its disassembly/assembly, cleaning and maintenance.</w:t>
            </w:r>
          </w:p>
        </w:tc>
      </w:tr>
      <w:tr w:rsidR="006E13DE" w:rsidRPr="00F172B1" w14:paraId="0A0C3CF9" w14:textId="77777777" w:rsidTr="00F172B1">
        <w:tc>
          <w:tcPr>
            <w:tcW w:w="4529" w:type="dxa"/>
            <w:shd w:val="clear" w:color="auto" w:fill="auto"/>
          </w:tcPr>
          <w:p w14:paraId="2A7AC964"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 xml:space="preserve">10.3.1.2 </w:t>
            </w:r>
            <w:r w:rsidRPr="00F172B1">
              <w:rPr>
                <w:rFonts w:ascii="Verdana" w:hAnsi="Verdana"/>
                <w:sz w:val="16"/>
                <w:szCs w:val="16"/>
              </w:rPr>
              <w:t>La ubicación de los equipos de fabricación no debe obstaculizar los movimientos del personal, ni las rejillas del sistema de ventilación, éstos deben facilitar el flujo de materiales, asegurar el orden de los procesos para controlar el riesgo de confusión o mezcla de alguna etapa del proceso.</w:t>
            </w:r>
          </w:p>
        </w:tc>
        <w:tc>
          <w:tcPr>
            <w:tcW w:w="4529" w:type="dxa"/>
            <w:shd w:val="clear" w:color="auto" w:fill="auto"/>
          </w:tcPr>
          <w:p w14:paraId="438CC271"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10.3.1.2 </w:t>
            </w:r>
            <w:r w:rsidRPr="00C1372E">
              <w:rPr>
                <w:rFonts w:ascii="Verdana" w:hAnsi="Verdana" w:cs="Times New Roman"/>
                <w:sz w:val="16"/>
                <w:szCs w:val="16"/>
                <w:lang w:val="en-US"/>
              </w:rPr>
              <w:t>The location of the manufacturing equipment must not obstruct the movements of the personnel, nor the ventilation system grilles, they must facilitate the flow of materials, ensure the order of the processes to control the risk of confusion or mixing of any process stage.</w:t>
            </w:r>
          </w:p>
        </w:tc>
      </w:tr>
      <w:tr w:rsidR="006E13DE" w:rsidRPr="00F172B1" w14:paraId="6A0BEA08" w14:textId="77777777" w:rsidTr="00F172B1">
        <w:tc>
          <w:tcPr>
            <w:tcW w:w="4529" w:type="dxa"/>
            <w:shd w:val="clear" w:color="auto" w:fill="auto"/>
          </w:tcPr>
          <w:p w14:paraId="128BE0B8" w14:textId="77777777" w:rsidR="006E13DE" w:rsidRPr="00F172B1" w:rsidRDefault="006E13DE" w:rsidP="00F172B1">
            <w:pPr>
              <w:pStyle w:val="Texto"/>
              <w:spacing w:after="96" w:line="220" w:lineRule="exact"/>
              <w:ind w:firstLine="0"/>
              <w:rPr>
                <w:rFonts w:ascii="Verdana" w:hAnsi="Verdana"/>
                <w:sz w:val="16"/>
                <w:szCs w:val="16"/>
              </w:rPr>
            </w:pPr>
            <w:r w:rsidRPr="00F172B1">
              <w:rPr>
                <w:rFonts w:ascii="Verdana" w:hAnsi="Verdana"/>
                <w:b/>
                <w:sz w:val="16"/>
                <w:szCs w:val="16"/>
              </w:rPr>
              <w:t xml:space="preserve">10.3.1.3 </w:t>
            </w:r>
            <w:r w:rsidRPr="00F172B1">
              <w:rPr>
                <w:rFonts w:ascii="Verdana" w:hAnsi="Verdana"/>
                <w:sz w:val="16"/>
                <w:szCs w:val="16"/>
              </w:rPr>
              <w:t xml:space="preserve">Los sistemas de control de los equipos deben ser accesibles y acordes con la clase de área </w:t>
            </w:r>
            <w:r w:rsidRPr="00F172B1">
              <w:rPr>
                <w:rFonts w:ascii="Verdana" w:hAnsi="Verdana"/>
                <w:sz w:val="16"/>
                <w:szCs w:val="16"/>
              </w:rPr>
              <w:lastRenderedPageBreak/>
              <w:t>en la cual será operado.</w:t>
            </w:r>
          </w:p>
        </w:tc>
        <w:tc>
          <w:tcPr>
            <w:tcW w:w="4529" w:type="dxa"/>
            <w:shd w:val="clear" w:color="auto" w:fill="auto"/>
          </w:tcPr>
          <w:p w14:paraId="1B38B888" w14:textId="77777777" w:rsidR="006E13DE" w:rsidRPr="00F172B1" w:rsidRDefault="006E13DE" w:rsidP="00F172B1">
            <w:pPr>
              <w:pStyle w:val="Texto"/>
              <w:spacing w:after="96" w:line="220"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10.3.1.3 </w:t>
            </w:r>
            <w:r w:rsidRPr="00C1372E">
              <w:rPr>
                <w:rFonts w:ascii="Verdana" w:hAnsi="Verdana" w:cs="Times New Roman"/>
                <w:sz w:val="16"/>
                <w:szCs w:val="16"/>
                <w:lang w:val="en-US"/>
              </w:rPr>
              <w:t xml:space="preserve">Equipment control systems must be accessible and consistent with the type of area in </w:t>
            </w:r>
            <w:r w:rsidRPr="00C1372E">
              <w:rPr>
                <w:rFonts w:ascii="Verdana" w:hAnsi="Verdana" w:cs="Times New Roman"/>
                <w:sz w:val="16"/>
                <w:szCs w:val="16"/>
                <w:lang w:val="en-US"/>
              </w:rPr>
              <w:lastRenderedPageBreak/>
              <w:t>which it will be operated.</w:t>
            </w:r>
          </w:p>
        </w:tc>
      </w:tr>
      <w:tr w:rsidR="006E13DE" w:rsidRPr="00F172B1" w14:paraId="126B8450" w14:textId="77777777" w:rsidTr="00F172B1">
        <w:tc>
          <w:tcPr>
            <w:tcW w:w="4529" w:type="dxa"/>
            <w:shd w:val="clear" w:color="auto" w:fill="auto"/>
          </w:tcPr>
          <w:p w14:paraId="661E30B0" w14:textId="77777777" w:rsidR="006E13DE" w:rsidRPr="00F172B1" w:rsidRDefault="006E13DE" w:rsidP="00F172B1">
            <w:pPr>
              <w:pStyle w:val="Texto"/>
              <w:spacing w:after="96" w:line="220" w:lineRule="exact"/>
              <w:ind w:firstLine="0"/>
              <w:rPr>
                <w:rFonts w:ascii="Verdana" w:hAnsi="Verdana"/>
                <w:sz w:val="16"/>
                <w:szCs w:val="16"/>
              </w:rPr>
            </w:pPr>
            <w:r w:rsidRPr="00F172B1">
              <w:rPr>
                <w:rFonts w:ascii="Verdana" w:hAnsi="Verdana"/>
                <w:b/>
                <w:sz w:val="16"/>
                <w:szCs w:val="16"/>
              </w:rPr>
              <w:lastRenderedPageBreak/>
              <w:t xml:space="preserve">10.3.1.4 </w:t>
            </w:r>
            <w:r w:rsidRPr="00F172B1">
              <w:rPr>
                <w:rFonts w:ascii="Verdana" w:hAnsi="Verdana"/>
                <w:sz w:val="16"/>
                <w:szCs w:val="16"/>
              </w:rPr>
              <w:t xml:space="preserve">De acuerdo al producto y proceso que se realice debe considerarse que los materiales de los equipos de fabricación y los accesorios que estén en contacto directo con el </w:t>
            </w:r>
            <w:proofErr w:type="gramStart"/>
            <w:r w:rsidRPr="00F172B1">
              <w:rPr>
                <w:rFonts w:ascii="Verdana" w:hAnsi="Verdana"/>
                <w:sz w:val="16"/>
                <w:szCs w:val="16"/>
              </w:rPr>
              <w:t>producto,</w:t>
            </w:r>
            <w:proofErr w:type="gramEnd"/>
            <w:r w:rsidRPr="00F172B1">
              <w:rPr>
                <w:rFonts w:ascii="Verdana" w:hAnsi="Verdana"/>
                <w:sz w:val="16"/>
                <w:szCs w:val="16"/>
              </w:rPr>
              <w:t xml:space="preserve"> sean inertes y no absorbentes o adsorbentes.</w:t>
            </w:r>
          </w:p>
        </w:tc>
        <w:tc>
          <w:tcPr>
            <w:tcW w:w="4529" w:type="dxa"/>
            <w:shd w:val="clear" w:color="auto" w:fill="auto"/>
          </w:tcPr>
          <w:p w14:paraId="2F3EAC7A" w14:textId="77777777" w:rsidR="006E13DE" w:rsidRPr="00F172B1" w:rsidRDefault="006E13DE" w:rsidP="00F172B1">
            <w:pPr>
              <w:pStyle w:val="Texto"/>
              <w:spacing w:after="96"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10.3.1.4 </w:t>
            </w:r>
            <w:r w:rsidRPr="00C1372E">
              <w:rPr>
                <w:rFonts w:ascii="Verdana" w:hAnsi="Verdana" w:cs="Times New Roman"/>
                <w:sz w:val="16"/>
                <w:szCs w:val="16"/>
                <w:lang w:val="en-US"/>
              </w:rPr>
              <w:t>According to the product and process carried out, it must be considered that the materials of the manufacturing equipment and accessories that are in direct contact with the product are inert and not absorbent or adsorbent.</w:t>
            </w:r>
          </w:p>
        </w:tc>
      </w:tr>
      <w:tr w:rsidR="006E13DE" w:rsidRPr="00F172B1" w14:paraId="1BCA4473" w14:textId="77777777" w:rsidTr="00F172B1">
        <w:tc>
          <w:tcPr>
            <w:tcW w:w="4529" w:type="dxa"/>
            <w:shd w:val="clear" w:color="auto" w:fill="auto"/>
          </w:tcPr>
          <w:p w14:paraId="41BFA92F" w14:textId="77777777" w:rsidR="006E13DE" w:rsidRPr="00F172B1" w:rsidRDefault="006E13DE" w:rsidP="00F172B1">
            <w:pPr>
              <w:pStyle w:val="Texto"/>
              <w:spacing w:after="96" w:line="220" w:lineRule="exact"/>
              <w:ind w:firstLine="0"/>
              <w:rPr>
                <w:rFonts w:ascii="Verdana" w:hAnsi="Verdana"/>
                <w:sz w:val="16"/>
                <w:szCs w:val="16"/>
              </w:rPr>
            </w:pPr>
            <w:r w:rsidRPr="00F172B1">
              <w:rPr>
                <w:rFonts w:ascii="Verdana" w:hAnsi="Verdana"/>
                <w:b/>
                <w:sz w:val="16"/>
                <w:szCs w:val="16"/>
              </w:rPr>
              <w:t>10.3.1.4.1</w:t>
            </w:r>
            <w:r w:rsidRPr="00F172B1">
              <w:rPr>
                <w:rFonts w:ascii="Verdana" w:hAnsi="Verdana"/>
                <w:sz w:val="16"/>
                <w:szCs w:val="16"/>
              </w:rPr>
              <w:t xml:space="preserve"> Los lubricantes, refrigerantes u otras sustancias requeridas para la operación de los equipos de fabricación, no deben estar en contacto directo con el producto o con envases primarios.</w:t>
            </w:r>
          </w:p>
        </w:tc>
        <w:tc>
          <w:tcPr>
            <w:tcW w:w="4529" w:type="dxa"/>
            <w:shd w:val="clear" w:color="auto" w:fill="auto"/>
          </w:tcPr>
          <w:p w14:paraId="70CA4BC9" w14:textId="77777777" w:rsidR="006E13DE" w:rsidRPr="00F172B1" w:rsidRDefault="006E13DE" w:rsidP="00F172B1">
            <w:pPr>
              <w:pStyle w:val="Texto"/>
              <w:spacing w:after="96"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10.3.1.4.1 </w:t>
            </w:r>
            <w:r w:rsidRPr="00C1372E">
              <w:rPr>
                <w:rFonts w:ascii="Verdana" w:hAnsi="Verdana" w:cs="Times New Roman"/>
                <w:sz w:val="16"/>
                <w:szCs w:val="16"/>
                <w:lang w:val="en-US"/>
              </w:rPr>
              <w:t>The lubricants, refrigerants or other substances required for the operation of the manufacturing equipment must not be in direct contact with the product or with primary containers.</w:t>
            </w:r>
          </w:p>
        </w:tc>
      </w:tr>
      <w:tr w:rsidR="006E13DE" w:rsidRPr="00F172B1" w14:paraId="4F733EDA" w14:textId="77777777" w:rsidTr="00F172B1">
        <w:tc>
          <w:tcPr>
            <w:tcW w:w="4529" w:type="dxa"/>
            <w:shd w:val="clear" w:color="auto" w:fill="auto"/>
          </w:tcPr>
          <w:p w14:paraId="39B0AEF1" w14:textId="77777777" w:rsidR="006E13DE" w:rsidRPr="00F172B1" w:rsidRDefault="006E13DE" w:rsidP="00F172B1">
            <w:pPr>
              <w:pStyle w:val="Texto"/>
              <w:spacing w:after="96" w:line="220" w:lineRule="exact"/>
              <w:ind w:firstLine="0"/>
              <w:rPr>
                <w:rFonts w:ascii="Verdana" w:hAnsi="Verdana"/>
                <w:sz w:val="16"/>
                <w:szCs w:val="16"/>
              </w:rPr>
            </w:pPr>
            <w:r w:rsidRPr="00F172B1">
              <w:rPr>
                <w:rFonts w:ascii="Verdana" w:hAnsi="Verdana"/>
                <w:b/>
                <w:sz w:val="16"/>
                <w:szCs w:val="16"/>
              </w:rPr>
              <w:t>10.3.1.4.2</w:t>
            </w:r>
            <w:r w:rsidRPr="00F172B1">
              <w:rPr>
                <w:rFonts w:ascii="Verdana" w:hAnsi="Verdana"/>
                <w:sz w:val="16"/>
                <w:szCs w:val="16"/>
              </w:rPr>
              <w:t xml:space="preserve"> En caso de lubricantes u otras sustancias requeridas para la operación de los equipos de fabricación que podrían estar en contacto con el producto, deben ser al menos grado alimenticio, adquirirse bajo una especificación y establecer su manejo.</w:t>
            </w:r>
          </w:p>
        </w:tc>
        <w:tc>
          <w:tcPr>
            <w:tcW w:w="4529" w:type="dxa"/>
            <w:shd w:val="clear" w:color="auto" w:fill="auto"/>
          </w:tcPr>
          <w:p w14:paraId="4A34321C" w14:textId="77777777" w:rsidR="006E13DE" w:rsidRPr="00F172B1" w:rsidRDefault="006E13DE" w:rsidP="00F172B1">
            <w:pPr>
              <w:pStyle w:val="Texto"/>
              <w:spacing w:after="96"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10.3.1.4.2 </w:t>
            </w:r>
            <w:r w:rsidRPr="00C1372E">
              <w:rPr>
                <w:rFonts w:ascii="Verdana" w:hAnsi="Verdana" w:cs="Times New Roman"/>
                <w:sz w:val="16"/>
                <w:szCs w:val="16"/>
                <w:lang w:val="en-US"/>
              </w:rPr>
              <w:t>In the case of lubricants or other substances required for the operation of the manufacturing equipment that could be in contact with the product, they must be at least food grade, acquired under a specification and establish their handling.</w:t>
            </w:r>
          </w:p>
        </w:tc>
      </w:tr>
      <w:tr w:rsidR="006E13DE" w:rsidRPr="00F172B1" w14:paraId="13459997" w14:textId="77777777" w:rsidTr="00F172B1">
        <w:tc>
          <w:tcPr>
            <w:tcW w:w="4529" w:type="dxa"/>
            <w:shd w:val="clear" w:color="auto" w:fill="auto"/>
          </w:tcPr>
          <w:p w14:paraId="133F1381"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10.3.1.5</w:t>
            </w:r>
            <w:r w:rsidRPr="00F172B1">
              <w:rPr>
                <w:rFonts w:ascii="Verdana" w:hAnsi="Verdana"/>
                <w:sz w:val="16"/>
                <w:szCs w:val="16"/>
              </w:rPr>
              <w:t xml:space="preserve"> Los engranajes y partes móviles deben estar protegidos para evitar la contaminación del dispositivo médico en proceso y por seguridad del operario.</w:t>
            </w:r>
          </w:p>
        </w:tc>
        <w:tc>
          <w:tcPr>
            <w:tcW w:w="4529" w:type="dxa"/>
            <w:shd w:val="clear" w:color="auto" w:fill="auto"/>
          </w:tcPr>
          <w:p w14:paraId="75DBFB53"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10.3.1.5 </w:t>
            </w:r>
            <w:r w:rsidRPr="00C1372E">
              <w:rPr>
                <w:rFonts w:ascii="Verdana" w:hAnsi="Verdana" w:cs="Times New Roman"/>
                <w:sz w:val="16"/>
                <w:szCs w:val="16"/>
                <w:lang w:val="en-US"/>
              </w:rPr>
              <w:t>Gears and moving parts must be protected to avoid contamination of the medical device in process and for the safety of the operator.</w:t>
            </w:r>
          </w:p>
        </w:tc>
      </w:tr>
      <w:tr w:rsidR="006E13DE" w:rsidRPr="00F172B1" w14:paraId="15A224B3" w14:textId="77777777" w:rsidTr="00F172B1">
        <w:tc>
          <w:tcPr>
            <w:tcW w:w="4529" w:type="dxa"/>
            <w:shd w:val="clear" w:color="auto" w:fill="auto"/>
          </w:tcPr>
          <w:p w14:paraId="7021E1D6"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 xml:space="preserve">10.3.1.6 </w:t>
            </w:r>
            <w:r w:rsidRPr="00F172B1">
              <w:rPr>
                <w:rFonts w:ascii="Verdana" w:hAnsi="Verdana"/>
                <w:sz w:val="16"/>
                <w:szCs w:val="16"/>
              </w:rPr>
              <w:t>El equipo de fabricación fuera de uso debe ser removido de las áreas de producción.</w:t>
            </w:r>
          </w:p>
        </w:tc>
        <w:tc>
          <w:tcPr>
            <w:tcW w:w="4529" w:type="dxa"/>
            <w:shd w:val="clear" w:color="auto" w:fill="auto"/>
          </w:tcPr>
          <w:p w14:paraId="5EE1C07B"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10.3.1.6 </w:t>
            </w:r>
            <w:r w:rsidR="007A6969" w:rsidRPr="00F172B1">
              <w:rPr>
                <w:rFonts w:ascii="Verdana" w:hAnsi="Verdana" w:cs="Times New Roman"/>
                <w:sz w:val="16"/>
                <w:szCs w:val="16"/>
                <w:lang w:val="en-US"/>
              </w:rPr>
              <w:t>Out of use</w:t>
            </w:r>
            <w:r w:rsidRPr="00C1372E">
              <w:rPr>
                <w:rFonts w:ascii="Verdana" w:hAnsi="Verdana" w:cs="Times New Roman"/>
                <w:sz w:val="16"/>
                <w:szCs w:val="16"/>
                <w:lang w:val="en-US"/>
              </w:rPr>
              <w:t xml:space="preserve"> manufacturing equipment must be removed from production areas.</w:t>
            </w:r>
          </w:p>
        </w:tc>
      </w:tr>
      <w:tr w:rsidR="006E13DE" w:rsidRPr="00F172B1" w14:paraId="7F87E274" w14:textId="77777777" w:rsidTr="00F172B1">
        <w:tc>
          <w:tcPr>
            <w:tcW w:w="4529" w:type="dxa"/>
            <w:shd w:val="clear" w:color="auto" w:fill="auto"/>
          </w:tcPr>
          <w:p w14:paraId="08669DBB" w14:textId="77777777" w:rsidR="006E13DE" w:rsidRPr="00F172B1" w:rsidRDefault="006E13DE" w:rsidP="00F172B1">
            <w:pPr>
              <w:pStyle w:val="Texto"/>
              <w:spacing w:after="96"/>
              <w:ind w:firstLine="0"/>
              <w:rPr>
                <w:rFonts w:ascii="Verdana" w:hAnsi="Verdana"/>
                <w:sz w:val="16"/>
                <w:szCs w:val="16"/>
              </w:rPr>
            </w:pPr>
            <w:r w:rsidRPr="00F172B1">
              <w:rPr>
                <w:rFonts w:ascii="Verdana" w:hAnsi="Verdana"/>
                <w:b/>
                <w:sz w:val="16"/>
                <w:szCs w:val="16"/>
              </w:rPr>
              <w:t>10.3.1.7</w:t>
            </w:r>
            <w:r w:rsidRPr="00F172B1">
              <w:rPr>
                <w:rFonts w:ascii="Verdana" w:hAnsi="Verdana"/>
                <w:sz w:val="16"/>
                <w:szCs w:val="16"/>
              </w:rPr>
              <w:t xml:space="preserve"> El equipo dañado y en espera de mantenimiento debe ser identificado y no representar un riesgo para el personal y la operación.</w:t>
            </w:r>
          </w:p>
        </w:tc>
        <w:tc>
          <w:tcPr>
            <w:tcW w:w="4529" w:type="dxa"/>
            <w:shd w:val="clear" w:color="auto" w:fill="auto"/>
          </w:tcPr>
          <w:p w14:paraId="63BDB2F9" w14:textId="77777777" w:rsidR="006E13DE" w:rsidRPr="00F172B1" w:rsidRDefault="006E13DE" w:rsidP="00F172B1">
            <w:pPr>
              <w:pStyle w:val="Texto"/>
              <w:spacing w:after="96"/>
              <w:ind w:firstLine="0"/>
              <w:rPr>
                <w:rFonts w:ascii="Verdana" w:hAnsi="Verdana"/>
                <w:b/>
                <w:sz w:val="16"/>
                <w:szCs w:val="16"/>
                <w:lang w:val="en-US"/>
              </w:rPr>
            </w:pPr>
            <w:r w:rsidRPr="00C1372E">
              <w:rPr>
                <w:rFonts w:ascii="Verdana" w:hAnsi="Verdana" w:cs="Times New Roman"/>
                <w:b/>
                <w:bCs/>
                <w:sz w:val="16"/>
                <w:szCs w:val="16"/>
                <w:lang w:val="en-US"/>
              </w:rPr>
              <w:t xml:space="preserve">10.3.1.7 </w:t>
            </w:r>
            <w:r w:rsidRPr="00C1372E">
              <w:rPr>
                <w:rFonts w:ascii="Verdana" w:hAnsi="Verdana" w:cs="Times New Roman"/>
                <w:sz w:val="16"/>
                <w:szCs w:val="16"/>
                <w:lang w:val="en-US"/>
              </w:rPr>
              <w:t>Damaged equipment awaiting maintenance must be identified and not pose a risk to personnel and operation.</w:t>
            </w:r>
          </w:p>
        </w:tc>
      </w:tr>
      <w:tr w:rsidR="006E13DE" w:rsidRPr="00F172B1" w14:paraId="6BADD747" w14:textId="77777777" w:rsidTr="00F172B1">
        <w:tc>
          <w:tcPr>
            <w:tcW w:w="4529" w:type="dxa"/>
            <w:shd w:val="clear" w:color="auto" w:fill="auto"/>
          </w:tcPr>
          <w:p w14:paraId="1B0780D7"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10.3.1.8</w:t>
            </w:r>
            <w:r w:rsidRPr="00F172B1">
              <w:rPr>
                <w:rFonts w:ascii="Verdana" w:hAnsi="Verdana"/>
                <w:sz w:val="16"/>
                <w:szCs w:val="16"/>
              </w:rPr>
              <w:t xml:space="preserve"> Los equipos de fabricación, sus accesorios, utensilios y todas las tuberías deben limpiarse y mantenerse de acuerdo con los procedimientos escritos que detallen las actividades a realizar.</w:t>
            </w:r>
          </w:p>
        </w:tc>
        <w:tc>
          <w:tcPr>
            <w:tcW w:w="4529" w:type="dxa"/>
            <w:shd w:val="clear" w:color="auto" w:fill="auto"/>
          </w:tcPr>
          <w:p w14:paraId="09E685F6"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10.3.1.8 </w:t>
            </w:r>
            <w:r w:rsidRPr="00C1372E">
              <w:rPr>
                <w:rFonts w:ascii="Verdana" w:hAnsi="Verdana" w:cs="Times New Roman"/>
                <w:sz w:val="16"/>
                <w:szCs w:val="16"/>
                <w:lang w:val="en-US"/>
              </w:rPr>
              <w:t>Manufacturing equipment, accessories, utensils, and all pipes must be cleaned and maintained in accordance with written procedures detailing the activities to be performed.</w:t>
            </w:r>
          </w:p>
        </w:tc>
      </w:tr>
      <w:tr w:rsidR="006E13DE" w:rsidRPr="00F172B1" w14:paraId="3D06181A" w14:textId="77777777" w:rsidTr="00F172B1">
        <w:tc>
          <w:tcPr>
            <w:tcW w:w="4529" w:type="dxa"/>
            <w:shd w:val="clear" w:color="auto" w:fill="auto"/>
          </w:tcPr>
          <w:p w14:paraId="07289F61"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10.3.1.9</w:t>
            </w:r>
            <w:r w:rsidRPr="00F172B1">
              <w:rPr>
                <w:rFonts w:ascii="Verdana" w:hAnsi="Verdana"/>
                <w:sz w:val="16"/>
                <w:szCs w:val="16"/>
              </w:rPr>
              <w:t xml:space="preserve"> Para mantener la trazabilidad y la funcionalidad se debe contar con un registro del uso e inspección del estado de los accesorios.</w:t>
            </w:r>
          </w:p>
        </w:tc>
        <w:tc>
          <w:tcPr>
            <w:tcW w:w="4529" w:type="dxa"/>
            <w:shd w:val="clear" w:color="auto" w:fill="auto"/>
          </w:tcPr>
          <w:p w14:paraId="3C7704F6"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10.3.1.9 </w:t>
            </w:r>
            <w:r w:rsidRPr="00C1372E">
              <w:rPr>
                <w:rFonts w:ascii="Verdana" w:hAnsi="Verdana" w:cs="Times New Roman"/>
                <w:sz w:val="16"/>
                <w:szCs w:val="16"/>
                <w:lang w:val="en-US"/>
              </w:rPr>
              <w:t>To maintain traceability and functionality, there must be a record of the use and inspection of the condition of the accessories.</w:t>
            </w:r>
          </w:p>
        </w:tc>
      </w:tr>
      <w:tr w:rsidR="006E13DE" w:rsidRPr="00F172B1" w14:paraId="28B897EE" w14:textId="77777777" w:rsidTr="00F172B1">
        <w:tc>
          <w:tcPr>
            <w:tcW w:w="4529" w:type="dxa"/>
            <w:shd w:val="clear" w:color="auto" w:fill="auto"/>
          </w:tcPr>
          <w:p w14:paraId="2DD762E8"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10.3.1.10</w:t>
            </w:r>
            <w:r w:rsidRPr="00F172B1">
              <w:rPr>
                <w:rFonts w:ascii="Verdana" w:hAnsi="Verdana"/>
                <w:sz w:val="16"/>
                <w:szCs w:val="16"/>
              </w:rPr>
              <w:t xml:space="preserve"> Los filtros empleados en la producción o envasado primario de productos deben ser de materiales que no liberen fibras u otros cuerpos extraños.</w:t>
            </w:r>
          </w:p>
        </w:tc>
        <w:tc>
          <w:tcPr>
            <w:tcW w:w="4529" w:type="dxa"/>
            <w:shd w:val="clear" w:color="auto" w:fill="auto"/>
          </w:tcPr>
          <w:p w14:paraId="3AFA205E"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10.3.1.10 </w:t>
            </w:r>
            <w:r w:rsidRPr="00C1372E">
              <w:rPr>
                <w:rFonts w:ascii="Verdana" w:hAnsi="Verdana" w:cs="Times New Roman"/>
                <w:sz w:val="16"/>
                <w:szCs w:val="16"/>
                <w:lang w:val="en-US"/>
              </w:rPr>
              <w:t>The filters used in the production or primary packaging of products must be made of materials that do not release fibers or other foreign bodies.</w:t>
            </w:r>
          </w:p>
        </w:tc>
      </w:tr>
      <w:tr w:rsidR="006E13DE" w:rsidRPr="00F172B1" w14:paraId="3965E909" w14:textId="77777777" w:rsidTr="00F172B1">
        <w:tc>
          <w:tcPr>
            <w:tcW w:w="4529" w:type="dxa"/>
            <w:shd w:val="clear" w:color="auto" w:fill="auto"/>
          </w:tcPr>
          <w:p w14:paraId="4CA960DF"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10.3.1.11 </w:t>
            </w:r>
            <w:r w:rsidRPr="00F172B1">
              <w:rPr>
                <w:rFonts w:ascii="Verdana" w:hAnsi="Verdana"/>
                <w:sz w:val="16"/>
                <w:szCs w:val="16"/>
              </w:rPr>
              <w:t>Los instrumentos utilizados en el monitoreo y control de los parámetros críticos del proceso deben ser calibrados e inspeccionados, de acuerdo con un programa escrito diseñado para asegurar su funcionamiento.</w:t>
            </w:r>
          </w:p>
        </w:tc>
        <w:tc>
          <w:tcPr>
            <w:tcW w:w="4529" w:type="dxa"/>
            <w:shd w:val="clear" w:color="auto" w:fill="auto"/>
          </w:tcPr>
          <w:p w14:paraId="18F63BEE"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10.3.1.11 </w:t>
            </w:r>
            <w:r w:rsidRPr="00C1372E">
              <w:rPr>
                <w:rFonts w:ascii="Verdana" w:hAnsi="Verdana" w:cs="Times New Roman"/>
                <w:sz w:val="16"/>
                <w:szCs w:val="16"/>
                <w:lang w:val="en-US"/>
              </w:rPr>
              <w:t>The instruments used in the monitoring and control of the critical parameters of the process must be calibrated and inspected, in accordance with a written program designed to ensure their operation.</w:t>
            </w:r>
          </w:p>
        </w:tc>
      </w:tr>
      <w:tr w:rsidR="006E13DE" w:rsidRPr="00F172B1" w14:paraId="7BDF3852" w14:textId="77777777" w:rsidTr="00F172B1">
        <w:tc>
          <w:tcPr>
            <w:tcW w:w="4529" w:type="dxa"/>
            <w:shd w:val="clear" w:color="auto" w:fill="auto"/>
          </w:tcPr>
          <w:p w14:paraId="15A9D45D"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10.4</w:t>
            </w:r>
            <w:r w:rsidRPr="00F172B1">
              <w:rPr>
                <w:rFonts w:ascii="Verdana" w:hAnsi="Verdana"/>
                <w:sz w:val="16"/>
                <w:szCs w:val="16"/>
              </w:rPr>
              <w:t xml:space="preserve"> Sistemas críticos.</w:t>
            </w:r>
          </w:p>
        </w:tc>
        <w:tc>
          <w:tcPr>
            <w:tcW w:w="4529" w:type="dxa"/>
            <w:shd w:val="clear" w:color="auto" w:fill="auto"/>
          </w:tcPr>
          <w:p w14:paraId="2F44C250"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10.4 </w:t>
            </w:r>
            <w:r w:rsidRPr="00C1372E">
              <w:rPr>
                <w:rFonts w:ascii="Verdana" w:hAnsi="Verdana" w:cs="Times New Roman"/>
                <w:sz w:val="16"/>
                <w:szCs w:val="16"/>
                <w:lang w:val="en-US"/>
              </w:rPr>
              <w:t>Critical systems.</w:t>
            </w:r>
          </w:p>
        </w:tc>
      </w:tr>
      <w:tr w:rsidR="006E13DE" w:rsidRPr="00F172B1" w14:paraId="0162455A" w14:textId="77777777" w:rsidTr="00F172B1">
        <w:tc>
          <w:tcPr>
            <w:tcW w:w="4529" w:type="dxa"/>
            <w:shd w:val="clear" w:color="auto" w:fill="auto"/>
          </w:tcPr>
          <w:p w14:paraId="3D80AA02"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10.4.1</w:t>
            </w:r>
            <w:r w:rsidRPr="00F172B1">
              <w:rPr>
                <w:rFonts w:ascii="Verdana" w:hAnsi="Verdana"/>
                <w:sz w:val="16"/>
                <w:szCs w:val="16"/>
              </w:rPr>
              <w:t xml:space="preserve"> Cuando el agua sea empleada como insumo en la fabricación del dispositivo médico y dicho dispositivo esté en contacto directo con el paciente, el sistema de generación y distribución o, en su caso, el equipo de generación de </w:t>
            </w:r>
            <w:proofErr w:type="gramStart"/>
            <w:r w:rsidRPr="00F172B1">
              <w:rPr>
                <w:rFonts w:ascii="Verdana" w:hAnsi="Verdana"/>
                <w:sz w:val="16"/>
                <w:szCs w:val="16"/>
              </w:rPr>
              <w:t>agua,</w:t>
            </w:r>
            <w:proofErr w:type="gramEnd"/>
            <w:r w:rsidRPr="00F172B1">
              <w:rPr>
                <w:rFonts w:ascii="Verdana" w:hAnsi="Verdana"/>
                <w:sz w:val="16"/>
                <w:szCs w:val="16"/>
              </w:rPr>
              <w:t xml:space="preserve"> debe tratarse como un sistema crítico y su diseño, construcción, calificación y monitoreo debe realizarse de acuerdo con la FEUM.</w:t>
            </w:r>
          </w:p>
        </w:tc>
        <w:tc>
          <w:tcPr>
            <w:tcW w:w="4529" w:type="dxa"/>
            <w:shd w:val="clear" w:color="auto" w:fill="auto"/>
          </w:tcPr>
          <w:p w14:paraId="0C06F143"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10.4.1 </w:t>
            </w:r>
            <w:r w:rsidRPr="00C1372E">
              <w:rPr>
                <w:rFonts w:ascii="Verdana" w:hAnsi="Verdana" w:cs="Times New Roman"/>
                <w:sz w:val="16"/>
                <w:szCs w:val="16"/>
                <w:lang w:val="en-US"/>
              </w:rPr>
              <w:t>When water is used as an input in the manufacture of the medical device and said device is in direct contact with the patient, the generation and distribution system or, where appropriate, the water generation equipment, it must be treated as a critical system and its design, construction, qualification and monitoring must be carried out in accordance with the FEUM.</w:t>
            </w:r>
          </w:p>
        </w:tc>
      </w:tr>
      <w:tr w:rsidR="006E13DE" w:rsidRPr="00F172B1" w14:paraId="2D0C2662" w14:textId="77777777" w:rsidTr="00F172B1">
        <w:tc>
          <w:tcPr>
            <w:tcW w:w="4529" w:type="dxa"/>
            <w:shd w:val="clear" w:color="auto" w:fill="auto"/>
          </w:tcPr>
          <w:p w14:paraId="320B2F0A"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10.4.2 </w:t>
            </w:r>
            <w:r w:rsidRPr="00F172B1">
              <w:rPr>
                <w:rFonts w:ascii="Verdana" w:hAnsi="Verdana"/>
                <w:sz w:val="16"/>
                <w:szCs w:val="16"/>
              </w:rPr>
              <w:t xml:space="preserve">El sistema HVAC debe estar diseñado, construido y mantenido de acuerdo con la FEUM, para asegurar la clasificación requerida en el </w:t>
            </w:r>
            <w:r w:rsidRPr="00F172B1">
              <w:rPr>
                <w:rFonts w:ascii="Verdana" w:hAnsi="Verdana"/>
                <w:sz w:val="16"/>
                <w:szCs w:val="16"/>
              </w:rPr>
              <w:lastRenderedPageBreak/>
              <w:t>Apéndice A Normativo de esta Norma.</w:t>
            </w:r>
          </w:p>
        </w:tc>
        <w:tc>
          <w:tcPr>
            <w:tcW w:w="4529" w:type="dxa"/>
            <w:shd w:val="clear" w:color="auto" w:fill="auto"/>
          </w:tcPr>
          <w:p w14:paraId="721865F4"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10.4.2 </w:t>
            </w:r>
            <w:r w:rsidRPr="00C1372E">
              <w:rPr>
                <w:rFonts w:ascii="Verdana" w:hAnsi="Verdana" w:cs="Times New Roman"/>
                <w:sz w:val="16"/>
                <w:szCs w:val="16"/>
                <w:lang w:val="en-US"/>
              </w:rPr>
              <w:t xml:space="preserve">The HVAC system must be designed, built and maintained in accordance with the FEUM, to ensure the classification required in the </w:t>
            </w:r>
            <w:r w:rsidR="003B5F5D" w:rsidRPr="00F172B1">
              <w:rPr>
                <w:rFonts w:ascii="Verdana" w:hAnsi="Verdana" w:cs="Times New Roman"/>
                <w:sz w:val="16"/>
                <w:szCs w:val="16"/>
                <w:lang w:val="en-US"/>
              </w:rPr>
              <w:t xml:space="preserve">Mandatory </w:t>
            </w:r>
            <w:r w:rsidR="003B5F5D" w:rsidRPr="00F172B1">
              <w:rPr>
                <w:rFonts w:ascii="Verdana" w:hAnsi="Verdana" w:cs="Times New Roman"/>
                <w:sz w:val="16"/>
                <w:szCs w:val="16"/>
                <w:lang w:val="en-US"/>
              </w:rPr>
              <w:lastRenderedPageBreak/>
              <w:t>Appendix A</w:t>
            </w:r>
            <w:r w:rsidRPr="00C1372E">
              <w:rPr>
                <w:rFonts w:ascii="Verdana" w:hAnsi="Verdana" w:cs="Times New Roman"/>
                <w:sz w:val="16"/>
                <w:szCs w:val="16"/>
                <w:lang w:val="en-US"/>
              </w:rPr>
              <w:t xml:space="preserve"> of this Standard.</w:t>
            </w:r>
          </w:p>
        </w:tc>
      </w:tr>
      <w:tr w:rsidR="006E13DE" w:rsidRPr="00F172B1" w14:paraId="5C8C1157" w14:textId="77777777" w:rsidTr="00F172B1">
        <w:tc>
          <w:tcPr>
            <w:tcW w:w="4529" w:type="dxa"/>
            <w:shd w:val="clear" w:color="auto" w:fill="auto"/>
          </w:tcPr>
          <w:p w14:paraId="46294CA7"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lastRenderedPageBreak/>
              <w:t>10.4.2.1</w:t>
            </w:r>
            <w:r w:rsidRPr="00F172B1">
              <w:rPr>
                <w:rFonts w:ascii="Verdana" w:hAnsi="Verdana"/>
                <w:sz w:val="16"/>
                <w:szCs w:val="16"/>
              </w:rPr>
              <w:t xml:space="preserve"> Los correspondientes a Clase A (ISO-Clase 5), B y C (ISO-Clase 7) deben contar como mínimo con filtros terminales HEPA de 99.97% de 0.3 µm. En el caso de Clase D deben contar como mínimo con filtros de eficiencia de 95% (ISO-Clase 8) y para ISO-Clase 9 deben contar como mínimo con filtros de eficiencia de 85%, de conformidad con lo dispuesto en el Apéndice A Normativo de esta Norma.</w:t>
            </w:r>
          </w:p>
        </w:tc>
        <w:tc>
          <w:tcPr>
            <w:tcW w:w="4529" w:type="dxa"/>
            <w:shd w:val="clear" w:color="auto" w:fill="auto"/>
          </w:tcPr>
          <w:p w14:paraId="396E6E59"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10.4.2.1 </w:t>
            </w:r>
            <w:r w:rsidRPr="00C1372E">
              <w:rPr>
                <w:rFonts w:ascii="Verdana" w:hAnsi="Verdana" w:cs="Times New Roman"/>
                <w:sz w:val="16"/>
                <w:szCs w:val="16"/>
                <w:lang w:val="en-US"/>
              </w:rPr>
              <w:t xml:space="preserve">Those corresponding to Class A (ISO-Class 5), B and C (ISO-Class 7) must have at least 99.97% 0.3 µm HEPA terminal filters. In the case of Class D, they must have at least 95% efficiency filters (ISO-Class 8) and for ISO-Class 9 they must have at least 85% efficiency filters, in accordance with the provisions of </w:t>
            </w:r>
            <w:r w:rsidR="007A6969" w:rsidRPr="00F172B1">
              <w:rPr>
                <w:rFonts w:ascii="Verdana" w:hAnsi="Verdana" w:cs="Times New Roman"/>
                <w:sz w:val="16"/>
                <w:szCs w:val="16"/>
                <w:lang w:val="en-US"/>
              </w:rPr>
              <w:t xml:space="preserve">Mandatory </w:t>
            </w:r>
            <w:r w:rsidRPr="00C1372E">
              <w:rPr>
                <w:rFonts w:ascii="Verdana" w:hAnsi="Verdana" w:cs="Times New Roman"/>
                <w:sz w:val="16"/>
                <w:szCs w:val="16"/>
                <w:lang w:val="en-US"/>
              </w:rPr>
              <w:t>Appendix A of this Standard.</w:t>
            </w:r>
          </w:p>
        </w:tc>
      </w:tr>
      <w:tr w:rsidR="006E13DE" w:rsidRPr="00F172B1" w14:paraId="14214218" w14:textId="77777777" w:rsidTr="00F172B1">
        <w:tc>
          <w:tcPr>
            <w:tcW w:w="4529" w:type="dxa"/>
            <w:shd w:val="clear" w:color="auto" w:fill="auto"/>
          </w:tcPr>
          <w:p w14:paraId="04821B9D"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10.4.3</w:t>
            </w:r>
            <w:r w:rsidRPr="00F172B1">
              <w:rPr>
                <w:rFonts w:ascii="Verdana" w:hAnsi="Verdana"/>
                <w:sz w:val="16"/>
                <w:szCs w:val="16"/>
              </w:rPr>
              <w:t xml:space="preserve"> El sistema de generación y distribución de aire comprimido debe estar diseñado, construido y mantenido de acuerdo con la FEUM.</w:t>
            </w:r>
          </w:p>
        </w:tc>
        <w:tc>
          <w:tcPr>
            <w:tcW w:w="4529" w:type="dxa"/>
            <w:shd w:val="clear" w:color="auto" w:fill="auto"/>
          </w:tcPr>
          <w:p w14:paraId="0E6A03D2"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10.4.3 </w:t>
            </w:r>
            <w:r w:rsidRPr="00C1372E">
              <w:rPr>
                <w:rFonts w:ascii="Verdana" w:hAnsi="Verdana" w:cs="Times New Roman"/>
                <w:sz w:val="16"/>
                <w:szCs w:val="16"/>
                <w:lang w:val="en-US"/>
              </w:rPr>
              <w:t>The compressed air generation and distribution system must be designed, built and maintained in accordance with the FEUM.</w:t>
            </w:r>
          </w:p>
        </w:tc>
      </w:tr>
      <w:tr w:rsidR="006E13DE" w:rsidRPr="00F172B1" w14:paraId="50D9D79A" w14:textId="77777777" w:rsidTr="00F172B1">
        <w:tc>
          <w:tcPr>
            <w:tcW w:w="4529" w:type="dxa"/>
            <w:shd w:val="clear" w:color="auto" w:fill="auto"/>
          </w:tcPr>
          <w:p w14:paraId="5AF14C0A" w14:textId="77777777" w:rsidR="006E13DE" w:rsidRPr="00F172B1" w:rsidRDefault="006E13DE" w:rsidP="00F172B1">
            <w:pPr>
              <w:pStyle w:val="Texto"/>
              <w:spacing w:line="221" w:lineRule="exact"/>
              <w:ind w:firstLine="0"/>
              <w:rPr>
                <w:rFonts w:ascii="Verdana" w:hAnsi="Verdana"/>
                <w:b/>
                <w:sz w:val="16"/>
                <w:szCs w:val="16"/>
                <w:lang w:val="es-ES_tradnl"/>
              </w:rPr>
            </w:pPr>
            <w:r w:rsidRPr="00F172B1">
              <w:rPr>
                <w:rFonts w:ascii="Verdana" w:hAnsi="Verdana"/>
                <w:b/>
                <w:sz w:val="16"/>
                <w:szCs w:val="16"/>
                <w:lang w:val="es-ES_tradnl"/>
              </w:rPr>
              <w:t>11. Calificación y validación</w:t>
            </w:r>
          </w:p>
        </w:tc>
        <w:tc>
          <w:tcPr>
            <w:tcW w:w="4529" w:type="dxa"/>
            <w:shd w:val="clear" w:color="auto" w:fill="auto"/>
          </w:tcPr>
          <w:p w14:paraId="75FEF3BF"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11. Qualification and validation</w:t>
            </w:r>
          </w:p>
        </w:tc>
      </w:tr>
      <w:tr w:rsidR="006E13DE" w:rsidRPr="00F172B1" w14:paraId="23B175E4" w14:textId="77777777" w:rsidTr="00F172B1">
        <w:tc>
          <w:tcPr>
            <w:tcW w:w="4529" w:type="dxa"/>
            <w:shd w:val="clear" w:color="auto" w:fill="auto"/>
          </w:tcPr>
          <w:p w14:paraId="50311A77" w14:textId="77777777" w:rsidR="006E13DE" w:rsidRPr="00F172B1" w:rsidRDefault="006E13DE" w:rsidP="00F172B1">
            <w:pPr>
              <w:pStyle w:val="Texto"/>
              <w:spacing w:line="221" w:lineRule="exact"/>
              <w:ind w:firstLine="0"/>
              <w:rPr>
                <w:rFonts w:ascii="Verdana" w:hAnsi="Verdana"/>
                <w:b/>
                <w:sz w:val="16"/>
                <w:szCs w:val="16"/>
              </w:rPr>
            </w:pPr>
            <w:r w:rsidRPr="00F172B1">
              <w:rPr>
                <w:rFonts w:ascii="Verdana" w:hAnsi="Verdana"/>
                <w:b/>
                <w:sz w:val="16"/>
                <w:szCs w:val="16"/>
              </w:rPr>
              <w:t>11.1</w:t>
            </w:r>
            <w:r w:rsidRPr="00F172B1">
              <w:rPr>
                <w:rFonts w:ascii="Verdana" w:hAnsi="Verdana"/>
                <w:sz w:val="16"/>
                <w:szCs w:val="16"/>
              </w:rPr>
              <w:t xml:space="preserve"> Generalidades.</w:t>
            </w:r>
          </w:p>
        </w:tc>
        <w:tc>
          <w:tcPr>
            <w:tcW w:w="4529" w:type="dxa"/>
            <w:shd w:val="clear" w:color="auto" w:fill="auto"/>
          </w:tcPr>
          <w:p w14:paraId="06D13A2D"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 </w:t>
            </w:r>
            <w:r w:rsidRPr="00C1372E">
              <w:rPr>
                <w:rFonts w:ascii="Verdana" w:hAnsi="Verdana" w:cs="Times New Roman"/>
                <w:sz w:val="16"/>
                <w:szCs w:val="16"/>
                <w:lang w:val="en-US"/>
              </w:rPr>
              <w:t>General.</w:t>
            </w:r>
          </w:p>
        </w:tc>
      </w:tr>
      <w:tr w:rsidR="006E13DE" w:rsidRPr="00F172B1" w14:paraId="5D186101" w14:textId="77777777" w:rsidTr="00F172B1">
        <w:tc>
          <w:tcPr>
            <w:tcW w:w="4529" w:type="dxa"/>
            <w:shd w:val="clear" w:color="auto" w:fill="auto"/>
          </w:tcPr>
          <w:p w14:paraId="6A045F60"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11.1.1 </w:t>
            </w:r>
            <w:r w:rsidRPr="00F172B1">
              <w:rPr>
                <w:rFonts w:ascii="Verdana" w:hAnsi="Verdana"/>
                <w:sz w:val="16"/>
                <w:szCs w:val="16"/>
              </w:rPr>
              <w:t xml:space="preserve">Un elemento esencial para el cumplimiento de las BPF es la calificación y validación, que permite demostrar que la fabricación de los dispositivos médicos cumple las características fundamentales de funcionalidad, consistencia y robustez, para asegurar la calidad de </w:t>
            </w:r>
            <w:proofErr w:type="gramStart"/>
            <w:r w:rsidRPr="00F172B1">
              <w:rPr>
                <w:rFonts w:ascii="Verdana" w:hAnsi="Verdana"/>
                <w:sz w:val="16"/>
                <w:szCs w:val="16"/>
              </w:rPr>
              <w:t>los mismos</w:t>
            </w:r>
            <w:proofErr w:type="gramEnd"/>
            <w:r w:rsidRPr="00F172B1">
              <w:rPr>
                <w:rFonts w:ascii="Verdana" w:hAnsi="Verdana"/>
                <w:sz w:val="16"/>
                <w:szCs w:val="16"/>
              </w:rPr>
              <w:t>.</w:t>
            </w:r>
          </w:p>
        </w:tc>
        <w:tc>
          <w:tcPr>
            <w:tcW w:w="4529" w:type="dxa"/>
            <w:shd w:val="clear" w:color="auto" w:fill="auto"/>
          </w:tcPr>
          <w:p w14:paraId="44CBE4E1"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 </w:t>
            </w:r>
            <w:r w:rsidRPr="00C1372E">
              <w:rPr>
                <w:rFonts w:ascii="Verdana" w:hAnsi="Verdana" w:cs="Times New Roman"/>
                <w:sz w:val="16"/>
                <w:szCs w:val="16"/>
                <w:lang w:val="en-US"/>
              </w:rPr>
              <w:t>An essential element for the fulfillment of the GMP is the qualification and validation, that allows to demonstrate that the manufacture of the medical devices fulfills the fundamental characteristics of functionality, consistency and robustness, to assure the quality of the same.</w:t>
            </w:r>
          </w:p>
        </w:tc>
      </w:tr>
      <w:tr w:rsidR="006E13DE" w:rsidRPr="00F172B1" w14:paraId="16CFBB20" w14:textId="77777777" w:rsidTr="00F172B1">
        <w:tc>
          <w:tcPr>
            <w:tcW w:w="4529" w:type="dxa"/>
            <w:shd w:val="clear" w:color="auto" w:fill="auto"/>
          </w:tcPr>
          <w:p w14:paraId="0B4E5854"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11.1.2 </w:t>
            </w:r>
            <w:r w:rsidRPr="00F172B1">
              <w:rPr>
                <w:rFonts w:ascii="Verdana" w:hAnsi="Verdana"/>
                <w:sz w:val="16"/>
                <w:szCs w:val="16"/>
              </w:rPr>
              <w:t>La validación de procesos no es un evento puntual en el tiempo, sino que involucra la ejecución de actividades para el mantenimiento del estado validado, el cual debe considerar que la variabilidad es una característica intrínseca de los procesos de fabricación; conocer esta variabilidad, controlarla y analizar el impacto en la calidad, seguridad y funcionalidad de los dispositivos médicos debe conducir a los procesos de mejora continua.</w:t>
            </w:r>
          </w:p>
        </w:tc>
        <w:tc>
          <w:tcPr>
            <w:tcW w:w="4529" w:type="dxa"/>
            <w:shd w:val="clear" w:color="auto" w:fill="auto"/>
          </w:tcPr>
          <w:p w14:paraId="579F56BF"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11.1.2 </w:t>
            </w:r>
            <w:r w:rsidRPr="00C1372E">
              <w:rPr>
                <w:rFonts w:ascii="Verdana" w:hAnsi="Verdana" w:cs="Times New Roman"/>
                <w:sz w:val="16"/>
                <w:szCs w:val="16"/>
                <w:lang w:val="en-US"/>
              </w:rPr>
              <w:t xml:space="preserve">Process validation is not a specific event in time, but rather involves the execution of activities to maintain the validated state, which must consider that variability is an intrinsic characteristic of manufacturing processes; </w:t>
            </w:r>
            <w:r w:rsidR="007A6969" w:rsidRPr="00F172B1">
              <w:rPr>
                <w:rFonts w:ascii="Verdana" w:hAnsi="Verdana" w:cs="Times New Roman"/>
                <w:sz w:val="16"/>
                <w:szCs w:val="16"/>
                <w:lang w:val="en-US"/>
              </w:rPr>
              <w:t>k</w:t>
            </w:r>
            <w:r w:rsidRPr="00C1372E">
              <w:rPr>
                <w:rFonts w:ascii="Verdana" w:hAnsi="Verdana" w:cs="Times New Roman"/>
                <w:sz w:val="16"/>
                <w:szCs w:val="16"/>
                <w:lang w:val="en-US"/>
              </w:rPr>
              <w:t>nowing this variability, controlling it and analyzing the impact on the quality, safety and functionality of medical devices should lead to continuous improvement processes.</w:t>
            </w:r>
          </w:p>
        </w:tc>
      </w:tr>
      <w:tr w:rsidR="006E13DE" w:rsidRPr="00F172B1" w14:paraId="77AF6A46" w14:textId="77777777" w:rsidTr="00F172B1">
        <w:tc>
          <w:tcPr>
            <w:tcW w:w="4529" w:type="dxa"/>
            <w:shd w:val="clear" w:color="auto" w:fill="auto"/>
          </w:tcPr>
          <w:p w14:paraId="3A4A7705" w14:textId="77777777" w:rsidR="006E13DE" w:rsidRPr="00F172B1" w:rsidRDefault="006E13DE" w:rsidP="00F172B1">
            <w:pPr>
              <w:pStyle w:val="Texto"/>
              <w:spacing w:line="221" w:lineRule="exact"/>
              <w:ind w:firstLine="0"/>
              <w:rPr>
                <w:rFonts w:ascii="Verdana" w:hAnsi="Verdana"/>
                <w:b/>
                <w:sz w:val="16"/>
                <w:szCs w:val="16"/>
              </w:rPr>
            </w:pPr>
            <w:r w:rsidRPr="00F172B1">
              <w:rPr>
                <w:rFonts w:ascii="Verdana" w:hAnsi="Verdana"/>
                <w:b/>
                <w:sz w:val="16"/>
                <w:szCs w:val="16"/>
              </w:rPr>
              <w:t>11.2</w:t>
            </w:r>
            <w:r w:rsidRPr="00F172B1">
              <w:rPr>
                <w:rFonts w:ascii="Verdana" w:hAnsi="Verdana"/>
                <w:sz w:val="16"/>
                <w:szCs w:val="16"/>
              </w:rPr>
              <w:t xml:space="preserve"> Alcance de la validación.</w:t>
            </w:r>
          </w:p>
        </w:tc>
        <w:tc>
          <w:tcPr>
            <w:tcW w:w="4529" w:type="dxa"/>
            <w:shd w:val="clear" w:color="auto" w:fill="auto"/>
          </w:tcPr>
          <w:p w14:paraId="55C4BDBA"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11.2 </w:t>
            </w:r>
            <w:r w:rsidRPr="00C1372E">
              <w:rPr>
                <w:rFonts w:ascii="Verdana" w:hAnsi="Verdana" w:cs="Times New Roman"/>
                <w:sz w:val="16"/>
                <w:szCs w:val="16"/>
                <w:lang w:val="en-US"/>
              </w:rPr>
              <w:t>Scope of validation.</w:t>
            </w:r>
          </w:p>
        </w:tc>
      </w:tr>
      <w:tr w:rsidR="006E13DE" w:rsidRPr="00F172B1" w14:paraId="1456F4D1" w14:textId="77777777" w:rsidTr="00F172B1">
        <w:tc>
          <w:tcPr>
            <w:tcW w:w="4529" w:type="dxa"/>
            <w:shd w:val="clear" w:color="auto" w:fill="auto"/>
          </w:tcPr>
          <w:p w14:paraId="1F8CFA3D"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11.2.1</w:t>
            </w:r>
            <w:r w:rsidRPr="00F172B1">
              <w:rPr>
                <w:rFonts w:ascii="Verdana" w:hAnsi="Verdana"/>
                <w:sz w:val="16"/>
                <w:szCs w:val="16"/>
              </w:rPr>
              <w:t xml:space="preserve"> El alcance de la validación debe establecerse utilizando la Gestión de Riesgos, </w:t>
            </w:r>
            <w:proofErr w:type="gramStart"/>
            <w:r w:rsidRPr="00F172B1">
              <w:rPr>
                <w:rFonts w:ascii="Verdana" w:hAnsi="Verdana"/>
                <w:sz w:val="16"/>
                <w:szCs w:val="16"/>
              </w:rPr>
              <w:t>de acuerdo al</w:t>
            </w:r>
            <w:proofErr w:type="gramEnd"/>
            <w:r w:rsidRPr="00F172B1">
              <w:rPr>
                <w:rFonts w:ascii="Verdana" w:hAnsi="Verdana"/>
                <w:sz w:val="16"/>
                <w:szCs w:val="16"/>
              </w:rPr>
              <w:t xml:space="preserve"> dispositivo médico, los procesos involucrados y el control de los aspectos críticos que deben demostrarse.</w:t>
            </w:r>
          </w:p>
        </w:tc>
        <w:tc>
          <w:tcPr>
            <w:tcW w:w="4529" w:type="dxa"/>
            <w:shd w:val="clear" w:color="auto" w:fill="auto"/>
          </w:tcPr>
          <w:p w14:paraId="7E68C4E8"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11.2.1 </w:t>
            </w:r>
            <w:r w:rsidRPr="00C1372E">
              <w:rPr>
                <w:rFonts w:ascii="Verdana" w:hAnsi="Verdana" w:cs="Times New Roman"/>
                <w:sz w:val="16"/>
                <w:szCs w:val="16"/>
                <w:lang w:val="en-US"/>
              </w:rPr>
              <w:t>The scope of the validation must be established using Risk Management, according to the medical device, the processes involved and the control of the critical aspects that must be demonstrated.</w:t>
            </w:r>
          </w:p>
        </w:tc>
      </w:tr>
      <w:tr w:rsidR="006E13DE" w:rsidRPr="00F172B1" w14:paraId="07266FDF" w14:textId="77777777" w:rsidTr="00F172B1">
        <w:tc>
          <w:tcPr>
            <w:tcW w:w="4529" w:type="dxa"/>
            <w:shd w:val="clear" w:color="auto" w:fill="auto"/>
          </w:tcPr>
          <w:p w14:paraId="66FAA534"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11.3</w:t>
            </w:r>
            <w:r w:rsidRPr="00F172B1">
              <w:rPr>
                <w:rFonts w:ascii="Verdana" w:hAnsi="Verdana"/>
                <w:sz w:val="16"/>
                <w:szCs w:val="16"/>
              </w:rPr>
              <w:t xml:space="preserve"> Un requisito esencial para la validación es la calificación de todos los elementos involucrados en el proceso, sistema o método a validar.</w:t>
            </w:r>
          </w:p>
        </w:tc>
        <w:tc>
          <w:tcPr>
            <w:tcW w:w="4529" w:type="dxa"/>
            <w:shd w:val="clear" w:color="auto" w:fill="auto"/>
          </w:tcPr>
          <w:p w14:paraId="38A0AD55"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11.3 </w:t>
            </w:r>
            <w:r w:rsidRPr="00C1372E">
              <w:rPr>
                <w:rFonts w:ascii="Verdana" w:hAnsi="Verdana" w:cs="Times New Roman"/>
                <w:sz w:val="16"/>
                <w:szCs w:val="16"/>
                <w:lang w:val="en-US"/>
              </w:rPr>
              <w:t>An essential requirement for validation is the qualification of all the elements involved in the process, system or method to be validated.</w:t>
            </w:r>
          </w:p>
        </w:tc>
      </w:tr>
      <w:tr w:rsidR="006E13DE" w:rsidRPr="00F172B1" w14:paraId="3C75CA9A" w14:textId="77777777" w:rsidTr="00F172B1">
        <w:tc>
          <w:tcPr>
            <w:tcW w:w="4529" w:type="dxa"/>
            <w:shd w:val="clear" w:color="auto" w:fill="auto"/>
          </w:tcPr>
          <w:p w14:paraId="689E7741" w14:textId="77777777" w:rsidR="006E13DE" w:rsidRPr="00F172B1" w:rsidRDefault="006E13DE" w:rsidP="00F172B1">
            <w:pPr>
              <w:pStyle w:val="Texto"/>
              <w:spacing w:line="221" w:lineRule="exact"/>
              <w:ind w:firstLine="0"/>
              <w:rPr>
                <w:rFonts w:ascii="Verdana" w:hAnsi="Verdana"/>
                <w:b/>
                <w:sz w:val="16"/>
                <w:szCs w:val="16"/>
              </w:rPr>
            </w:pPr>
            <w:r w:rsidRPr="00F172B1">
              <w:rPr>
                <w:rFonts w:ascii="Verdana" w:hAnsi="Verdana"/>
                <w:b/>
                <w:sz w:val="16"/>
                <w:szCs w:val="16"/>
              </w:rPr>
              <w:t>11.4</w:t>
            </w:r>
            <w:r w:rsidRPr="00F172B1">
              <w:rPr>
                <w:rFonts w:ascii="Verdana" w:hAnsi="Verdana"/>
                <w:sz w:val="16"/>
                <w:szCs w:val="16"/>
              </w:rPr>
              <w:t xml:space="preserve"> PMV.</w:t>
            </w:r>
          </w:p>
        </w:tc>
        <w:tc>
          <w:tcPr>
            <w:tcW w:w="4529" w:type="dxa"/>
            <w:shd w:val="clear" w:color="auto" w:fill="auto"/>
          </w:tcPr>
          <w:p w14:paraId="2251F020"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 </w:t>
            </w:r>
            <w:r w:rsidR="007A6969" w:rsidRPr="00F172B1">
              <w:rPr>
                <w:rFonts w:ascii="Verdana" w:hAnsi="Verdana" w:cs="Times New Roman"/>
                <w:sz w:val="16"/>
                <w:szCs w:val="16"/>
                <w:lang w:val="en-US"/>
              </w:rPr>
              <w:t>MVP (Master Validation Plan)</w:t>
            </w:r>
            <w:r w:rsidRPr="00C1372E">
              <w:rPr>
                <w:rFonts w:ascii="Verdana" w:hAnsi="Verdana" w:cs="Times New Roman"/>
                <w:sz w:val="16"/>
                <w:szCs w:val="16"/>
                <w:lang w:val="en-US"/>
              </w:rPr>
              <w:t>.</w:t>
            </w:r>
          </w:p>
        </w:tc>
      </w:tr>
      <w:tr w:rsidR="006E13DE" w:rsidRPr="00F172B1" w14:paraId="3A1AF186" w14:textId="77777777" w:rsidTr="00F172B1">
        <w:tc>
          <w:tcPr>
            <w:tcW w:w="4529" w:type="dxa"/>
            <w:shd w:val="clear" w:color="auto" w:fill="auto"/>
          </w:tcPr>
          <w:p w14:paraId="0DEA3AA8"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11.4.1 </w:t>
            </w:r>
            <w:r w:rsidRPr="00F172B1">
              <w:rPr>
                <w:rFonts w:ascii="Verdana" w:hAnsi="Verdana"/>
                <w:sz w:val="16"/>
                <w:szCs w:val="16"/>
              </w:rPr>
              <w:t>Debe existir un PMV escrito para el desarrollo de las actividades de calificación y validación, el cual debe ser autorizado por el mayor nivel jerárquico de la organización y por el responsable sanitario, en el que debe quedar establecido el alcance, las responsabilidades y las prioridades de la calificación y validación.</w:t>
            </w:r>
          </w:p>
        </w:tc>
        <w:tc>
          <w:tcPr>
            <w:tcW w:w="4529" w:type="dxa"/>
            <w:shd w:val="clear" w:color="auto" w:fill="auto"/>
          </w:tcPr>
          <w:p w14:paraId="6DD90829"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11.4.1 </w:t>
            </w:r>
            <w:r w:rsidRPr="00C1372E">
              <w:rPr>
                <w:rFonts w:ascii="Verdana" w:hAnsi="Verdana" w:cs="Times New Roman"/>
                <w:sz w:val="16"/>
                <w:szCs w:val="16"/>
                <w:lang w:val="en-US"/>
              </w:rPr>
              <w:t xml:space="preserve">There must be a written </w:t>
            </w:r>
            <w:r w:rsidR="007A6969" w:rsidRPr="00F172B1">
              <w:rPr>
                <w:rFonts w:ascii="Verdana" w:hAnsi="Verdana" w:cs="Times New Roman"/>
                <w:sz w:val="16"/>
                <w:szCs w:val="16"/>
                <w:lang w:val="en-US"/>
              </w:rPr>
              <w:t>MVP</w:t>
            </w:r>
            <w:commentRangeStart w:id="0"/>
            <w:r w:rsidRPr="00C1372E">
              <w:rPr>
                <w:rFonts w:ascii="Verdana" w:hAnsi="Verdana" w:cs="Times New Roman"/>
                <w:sz w:val="16"/>
                <w:szCs w:val="16"/>
                <w:lang w:val="en-US"/>
              </w:rPr>
              <w:t xml:space="preserve"> for the development of qualification and validation activities, which must be authorized by the highest hierarchical level of the organization and by the he</w:t>
            </w:r>
            <w:commentRangeEnd w:id="0"/>
            <w:r w:rsidR="007A6969" w:rsidRPr="00F172B1">
              <w:rPr>
                <w:rStyle w:val="CommentReference"/>
                <w:rFonts w:ascii="TiAes New Roman" w:hAnsi="TiAes New Roman" w:cs="TiAes New Roman"/>
                <w:lang w:eastAsia="es-MX"/>
              </w:rPr>
              <w:commentReference w:id="0"/>
            </w:r>
            <w:r w:rsidRPr="00C1372E">
              <w:rPr>
                <w:rFonts w:ascii="Verdana" w:hAnsi="Verdana" w:cs="Times New Roman"/>
                <w:sz w:val="16"/>
                <w:szCs w:val="16"/>
                <w:lang w:val="en-US"/>
              </w:rPr>
              <w:t>alth manager, in which the scope, responsibilities and qualification and validation priorities.</w:t>
            </w:r>
          </w:p>
        </w:tc>
      </w:tr>
      <w:tr w:rsidR="006E13DE" w:rsidRPr="00F172B1" w14:paraId="431E245C" w14:textId="77777777" w:rsidTr="00F172B1">
        <w:tc>
          <w:tcPr>
            <w:tcW w:w="4529" w:type="dxa"/>
            <w:shd w:val="clear" w:color="auto" w:fill="auto"/>
          </w:tcPr>
          <w:p w14:paraId="36B0796C"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11.4.2</w:t>
            </w:r>
            <w:r w:rsidRPr="00F172B1">
              <w:rPr>
                <w:rFonts w:ascii="Verdana" w:hAnsi="Verdana"/>
                <w:sz w:val="16"/>
                <w:szCs w:val="16"/>
              </w:rPr>
              <w:t xml:space="preserve"> El PMV debe contener:</w:t>
            </w:r>
          </w:p>
        </w:tc>
        <w:tc>
          <w:tcPr>
            <w:tcW w:w="4529" w:type="dxa"/>
            <w:shd w:val="clear" w:color="auto" w:fill="auto"/>
          </w:tcPr>
          <w:p w14:paraId="2B2EF29C"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 </w:t>
            </w:r>
            <w:r w:rsidRPr="00C1372E">
              <w:rPr>
                <w:rFonts w:ascii="Verdana" w:hAnsi="Verdana" w:cs="Times New Roman"/>
                <w:sz w:val="16"/>
                <w:szCs w:val="16"/>
                <w:lang w:val="en-US"/>
              </w:rPr>
              <w:t xml:space="preserve">The </w:t>
            </w:r>
            <w:r w:rsidR="007A6969" w:rsidRPr="00F172B1">
              <w:rPr>
                <w:rFonts w:ascii="Verdana" w:hAnsi="Verdana" w:cs="Times New Roman"/>
                <w:sz w:val="16"/>
                <w:szCs w:val="16"/>
                <w:lang w:val="en-US"/>
              </w:rPr>
              <w:t>MVP</w:t>
            </w:r>
            <w:r w:rsidRPr="00C1372E">
              <w:rPr>
                <w:rFonts w:ascii="Verdana" w:hAnsi="Verdana" w:cs="Times New Roman"/>
                <w:sz w:val="16"/>
                <w:szCs w:val="16"/>
                <w:lang w:val="en-US"/>
              </w:rPr>
              <w:t xml:space="preserve"> must contain:</w:t>
            </w:r>
          </w:p>
        </w:tc>
      </w:tr>
      <w:tr w:rsidR="006E13DE" w:rsidRPr="00F172B1" w14:paraId="67AAA9D3" w14:textId="77777777" w:rsidTr="00F172B1">
        <w:tc>
          <w:tcPr>
            <w:tcW w:w="4529" w:type="dxa"/>
            <w:shd w:val="clear" w:color="auto" w:fill="auto"/>
          </w:tcPr>
          <w:p w14:paraId="7665C784"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11.4.2.1</w:t>
            </w:r>
            <w:r w:rsidRPr="00F172B1">
              <w:rPr>
                <w:rFonts w:ascii="Verdana" w:hAnsi="Verdana"/>
                <w:sz w:val="16"/>
                <w:szCs w:val="16"/>
              </w:rPr>
              <w:t xml:space="preserve"> Política de validación.</w:t>
            </w:r>
          </w:p>
        </w:tc>
        <w:tc>
          <w:tcPr>
            <w:tcW w:w="4529" w:type="dxa"/>
            <w:shd w:val="clear" w:color="auto" w:fill="auto"/>
          </w:tcPr>
          <w:p w14:paraId="39A41AF3"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 </w:t>
            </w:r>
            <w:r w:rsidRPr="00C1372E">
              <w:rPr>
                <w:rFonts w:ascii="Verdana" w:hAnsi="Verdana" w:cs="Times New Roman"/>
                <w:sz w:val="16"/>
                <w:szCs w:val="16"/>
                <w:lang w:val="en-US"/>
              </w:rPr>
              <w:t>Validation policy.</w:t>
            </w:r>
          </w:p>
        </w:tc>
      </w:tr>
      <w:tr w:rsidR="006E13DE" w:rsidRPr="00F172B1" w14:paraId="20A0D8EF" w14:textId="77777777" w:rsidTr="00F172B1">
        <w:tc>
          <w:tcPr>
            <w:tcW w:w="4529" w:type="dxa"/>
            <w:shd w:val="clear" w:color="auto" w:fill="auto"/>
          </w:tcPr>
          <w:p w14:paraId="194203C8"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11.4.2.2</w:t>
            </w:r>
            <w:r w:rsidRPr="00F172B1">
              <w:rPr>
                <w:rFonts w:ascii="Verdana" w:hAnsi="Verdana"/>
                <w:sz w:val="16"/>
                <w:szCs w:val="16"/>
              </w:rPr>
              <w:t xml:space="preserve"> Estructura organizacional para las actividades de validación.</w:t>
            </w:r>
          </w:p>
        </w:tc>
        <w:tc>
          <w:tcPr>
            <w:tcW w:w="4529" w:type="dxa"/>
            <w:shd w:val="clear" w:color="auto" w:fill="auto"/>
          </w:tcPr>
          <w:p w14:paraId="1497DA5D"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11.4.2.2 </w:t>
            </w:r>
            <w:r w:rsidRPr="00C1372E">
              <w:rPr>
                <w:rFonts w:ascii="Verdana" w:hAnsi="Verdana" w:cs="Times New Roman"/>
                <w:sz w:val="16"/>
                <w:szCs w:val="16"/>
                <w:lang w:val="en-US"/>
              </w:rPr>
              <w:t>Organizational structure for validation activities.</w:t>
            </w:r>
          </w:p>
        </w:tc>
      </w:tr>
      <w:tr w:rsidR="006E13DE" w:rsidRPr="00F172B1" w14:paraId="2BC217D9" w14:textId="77777777" w:rsidTr="00F172B1">
        <w:tc>
          <w:tcPr>
            <w:tcW w:w="4529" w:type="dxa"/>
            <w:shd w:val="clear" w:color="auto" w:fill="auto"/>
          </w:tcPr>
          <w:p w14:paraId="55AF16AC"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11.4.2.3</w:t>
            </w:r>
            <w:r w:rsidRPr="00F172B1">
              <w:rPr>
                <w:rFonts w:ascii="Verdana" w:hAnsi="Verdana"/>
                <w:sz w:val="16"/>
                <w:szCs w:val="16"/>
              </w:rPr>
              <w:t xml:space="preserve"> Responsabilidades.</w:t>
            </w:r>
          </w:p>
        </w:tc>
        <w:tc>
          <w:tcPr>
            <w:tcW w:w="4529" w:type="dxa"/>
            <w:shd w:val="clear" w:color="auto" w:fill="auto"/>
          </w:tcPr>
          <w:p w14:paraId="3905BA1F"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11.4.2.3 </w:t>
            </w:r>
            <w:r w:rsidRPr="00C1372E">
              <w:rPr>
                <w:rFonts w:ascii="Verdana" w:hAnsi="Verdana" w:cs="Times New Roman"/>
                <w:sz w:val="16"/>
                <w:szCs w:val="16"/>
                <w:lang w:val="en-US"/>
              </w:rPr>
              <w:t>Responsibilities.</w:t>
            </w:r>
          </w:p>
        </w:tc>
      </w:tr>
      <w:tr w:rsidR="006E13DE" w:rsidRPr="00F172B1" w14:paraId="4796135B" w14:textId="77777777" w:rsidTr="00F172B1">
        <w:tc>
          <w:tcPr>
            <w:tcW w:w="4529" w:type="dxa"/>
            <w:shd w:val="clear" w:color="auto" w:fill="auto"/>
          </w:tcPr>
          <w:p w14:paraId="5019987A"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lastRenderedPageBreak/>
              <w:t xml:space="preserve">11.4.2.4 </w:t>
            </w:r>
            <w:r w:rsidRPr="00F172B1">
              <w:rPr>
                <w:rFonts w:ascii="Verdana" w:hAnsi="Verdana"/>
                <w:sz w:val="16"/>
                <w:szCs w:val="16"/>
              </w:rPr>
              <w:t>Comité de validación o su equivalente.</w:t>
            </w:r>
          </w:p>
        </w:tc>
        <w:tc>
          <w:tcPr>
            <w:tcW w:w="4529" w:type="dxa"/>
            <w:shd w:val="clear" w:color="auto" w:fill="auto"/>
          </w:tcPr>
          <w:p w14:paraId="00FB6674"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11.4.2.4 </w:t>
            </w:r>
            <w:r w:rsidRPr="00C1372E">
              <w:rPr>
                <w:rFonts w:ascii="Verdana" w:hAnsi="Verdana" w:cs="Times New Roman"/>
                <w:sz w:val="16"/>
                <w:szCs w:val="16"/>
                <w:lang w:val="en-US"/>
              </w:rPr>
              <w:t>Validation committee or its equivalent.</w:t>
            </w:r>
          </w:p>
        </w:tc>
      </w:tr>
      <w:tr w:rsidR="006E13DE" w:rsidRPr="00F172B1" w14:paraId="01312DE7" w14:textId="77777777" w:rsidTr="00F172B1">
        <w:tc>
          <w:tcPr>
            <w:tcW w:w="4529" w:type="dxa"/>
            <w:shd w:val="clear" w:color="auto" w:fill="auto"/>
          </w:tcPr>
          <w:p w14:paraId="63717222"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11.4.2.5 </w:t>
            </w:r>
            <w:r w:rsidRPr="00F172B1">
              <w:rPr>
                <w:rFonts w:ascii="Verdana" w:hAnsi="Verdana"/>
                <w:sz w:val="16"/>
                <w:szCs w:val="16"/>
              </w:rPr>
              <w:t>Listado de las instalaciones, equipos, sistemas, métodos y procesos a calificar y/o validar.</w:t>
            </w:r>
          </w:p>
        </w:tc>
        <w:tc>
          <w:tcPr>
            <w:tcW w:w="4529" w:type="dxa"/>
            <w:shd w:val="clear" w:color="auto" w:fill="auto"/>
          </w:tcPr>
          <w:p w14:paraId="1234731F"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11.4.2.5 </w:t>
            </w:r>
            <w:r w:rsidRPr="00C1372E">
              <w:rPr>
                <w:rFonts w:ascii="Verdana" w:hAnsi="Verdana" w:cs="Times New Roman"/>
                <w:sz w:val="16"/>
                <w:szCs w:val="16"/>
                <w:lang w:val="en-US"/>
              </w:rPr>
              <w:t xml:space="preserve">List of facilities, equipment, systems, methods and processes to qualify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validate.</w:t>
            </w:r>
          </w:p>
        </w:tc>
      </w:tr>
      <w:tr w:rsidR="006E13DE" w:rsidRPr="00F172B1" w14:paraId="310CC414" w14:textId="77777777" w:rsidTr="00F172B1">
        <w:tc>
          <w:tcPr>
            <w:tcW w:w="4529" w:type="dxa"/>
            <w:shd w:val="clear" w:color="auto" w:fill="auto"/>
          </w:tcPr>
          <w:p w14:paraId="56BAAEE3"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11.4.2.6 </w:t>
            </w:r>
            <w:r w:rsidRPr="00F172B1">
              <w:rPr>
                <w:rFonts w:ascii="Verdana" w:hAnsi="Verdana"/>
                <w:sz w:val="16"/>
                <w:szCs w:val="16"/>
              </w:rPr>
              <w:t>Formatos a emplearse para los protocolos y reportes.</w:t>
            </w:r>
          </w:p>
        </w:tc>
        <w:tc>
          <w:tcPr>
            <w:tcW w:w="4529" w:type="dxa"/>
            <w:shd w:val="clear" w:color="auto" w:fill="auto"/>
          </w:tcPr>
          <w:p w14:paraId="52D42E9B"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11.4.2.6 </w:t>
            </w:r>
            <w:r w:rsidRPr="00C1372E">
              <w:rPr>
                <w:rFonts w:ascii="Verdana" w:hAnsi="Verdana" w:cs="Times New Roman"/>
                <w:sz w:val="16"/>
                <w:szCs w:val="16"/>
                <w:lang w:val="en-US"/>
              </w:rPr>
              <w:t>Formats to be used for protocols and reports.</w:t>
            </w:r>
          </w:p>
        </w:tc>
      </w:tr>
      <w:tr w:rsidR="006E13DE" w:rsidRPr="00F172B1" w14:paraId="23877DEC" w14:textId="77777777" w:rsidTr="00F172B1">
        <w:tc>
          <w:tcPr>
            <w:tcW w:w="4529" w:type="dxa"/>
            <w:shd w:val="clear" w:color="auto" w:fill="auto"/>
          </w:tcPr>
          <w:p w14:paraId="51CB0FF3" w14:textId="77777777" w:rsidR="006E13DE" w:rsidRPr="00F172B1" w:rsidRDefault="006E13DE" w:rsidP="00F172B1">
            <w:pPr>
              <w:pStyle w:val="Texto"/>
              <w:spacing w:line="221" w:lineRule="exact"/>
              <w:ind w:firstLine="0"/>
              <w:rPr>
                <w:rFonts w:ascii="Verdana" w:hAnsi="Verdana"/>
                <w:sz w:val="16"/>
                <w:szCs w:val="16"/>
              </w:rPr>
            </w:pPr>
            <w:r w:rsidRPr="00F172B1">
              <w:rPr>
                <w:rFonts w:ascii="Verdana" w:hAnsi="Verdana"/>
                <w:b/>
                <w:sz w:val="16"/>
                <w:szCs w:val="16"/>
              </w:rPr>
              <w:t xml:space="preserve">11.4.2.7 </w:t>
            </w:r>
            <w:r w:rsidRPr="00F172B1">
              <w:rPr>
                <w:rFonts w:ascii="Verdana" w:hAnsi="Verdana"/>
                <w:sz w:val="16"/>
                <w:szCs w:val="16"/>
              </w:rPr>
              <w:t>Matriz de capacitación y calificación del personal.</w:t>
            </w:r>
          </w:p>
        </w:tc>
        <w:tc>
          <w:tcPr>
            <w:tcW w:w="4529" w:type="dxa"/>
            <w:shd w:val="clear" w:color="auto" w:fill="auto"/>
          </w:tcPr>
          <w:p w14:paraId="762FD190" w14:textId="77777777" w:rsidR="006E13DE" w:rsidRPr="00F172B1" w:rsidRDefault="006E13DE" w:rsidP="00F172B1">
            <w:pPr>
              <w:pStyle w:val="Texto"/>
              <w:spacing w:line="221"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11.4.2.7 </w:t>
            </w:r>
            <w:r w:rsidR="007A6969" w:rsidRPr="00F172B1">
              <w:rPr>
                <w:rFonts w:ascii="Verdana" w:hAnsi="Verdana" w:cs="Times New Roman"/>
                <w:sz w:val="16"/>
                <w:szCs w:val="16"/>
                <w:lang w:val="en-US"/>
              </w:rPr>
              <w:t>Personnel</w:t>
            </w:r>
            <w:r w:rsidRPr="00C1372E">
              <w:rPr>
                <w:rFonts w:ascii="Verdana" w:hAnsi="Verdana" w:cs="Times New Roman"/>
                <w:sz w:val="16"/>
                <w:szCs w:val="16"/>
                <w:lang w:val="en-US"/>
              </w:rPr>
              <w:t xml:space="preserve"> training and qualification matrix.</w:t>
            </w:r>
          </w:p>
        </w:tc>
      </w:tr>
      <w:tr w:rsidR="006E13DE" w:rsidRPr="00F172B1" w14:paraId="24C54357" w14:textId="77777777" w:rsidTr="00F172B1">
        <w:tc>
          <w:tcPr>
            <w:tcW w:w="4529" w:type="dxa"/>
            <w:shd w:val="clear" w:color="auto" w:fill="auto"/>
          </w:tcPr>
          <w:p w14:paraId="1FF67CE9"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11.4.2.8 </w:t>
            </w:r>
            <w:r w:rsidRPr="00F172B1">
              <w:rPr>
                <w:rFonts w:ascii="Verdana" w:hAnsi="Verdana"/>
                <w:sz w:val="16"/>
                <w:szCs w:val="16"/>
              </w:rPr>
              <w:t>Control de cambios.</w:t>
            </w:r>
          </w:p>
        </w:tc>
        <w:tc>
          <w:tcPr>
            <w:tcW w:w="4529" w:type="dxa"/>
            <w:shd w:val="clear" w:color="auto" w:fill="auto"/>
          </w:tcPr>
          <w:p w14:paraId="4E22B6A2"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11.4.2.8 </w:t>
            </w:r>
            <w:r w:rsidR="00355D55" w:rsidRPr="00F172B1">
              <w:rPr>
                <w:rFonts w:ascii="Verdana" w:hAnsi="Verdana" w:cs="Times New Roman"/>
                <w:sz w:val="16"/>
                <w:szCs w:val="16"/>
                <w:lang w:val="en-US"/>
              </w:rPr>
              <w:t>Control of changes</w:t>
            </w:r>
            <w:r w:rsidRPr="00C1372E">
              <w:rPr>
                <w:rFonts w:ascii="Verdana" w:hAnsi="Verdana" w:cs="Times New Roman"/>
                <w:sz w:val="16"/>
                <w:szCs w:val="16"/>
                <w:lang w:val="en-US"/>
              </w:rPr>
              <w:t>.</w:t>
            </w:r>
          </w:p>
        </w:tc>
      </w:tr>
      <w:tr w:rsidR="006E13DE" w:rsidRPr="00F172B1" w14:paraId="6B6029A0" w14:textId="77777777" w:rsidTr="00F172B1">
        <w:tc>
          <w:tcPr>
            <w:tcW w:w="4529" w:type="dxa"/>
            <w:shd w:val="clear" w:color="auto" w:fill="auto"/>
          </w:tcPr>
          <w:p w14:paraId="3EB515F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11.4.2.9 </w:t>
            </w:r>
            <w:r w:rsidRPr="00F172B1">
              <w:rPr>
                <w:rFonts w:ascii="Verdana" w:hAnsi="Verdana"/>
                <w:sz w:val="16"/>
                <w:szCs w:val="16"/>
              </w:rPr>
              <w:t>Referencia a documentos aplicables.</w:t>
            </w:r>
          </w:p>
        </w:tc>
        <w:tc>
          <w:tcPr>
            <w:tcW w:w="4529" w:type="dxa"/>
            <w:shd w:val="clear" w:color="auto" w:fill="auto"/>
          </w:tcPr>
          <w:p w14:paraId="44181811"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11.4.2.9 </w:t>
            </w:r>
            <w:r w:rsidRPr="00C1372E">
              <w:rPr>
                <w:rFonts w:ascii="Verdana" w:hAnsi="Verdana" w:cs="Times New Roman"/>
                <w:sz w:val="16"/>
                <w:szCs w:val="16"/>
                <w:lang w:val="en-US"/>
              </w:rPr>
              <w:t>Reference to applicable documents.</w:t>
            </w:r>
          </w:p>
        </w:tc>
      </w:tr>
      <w:tr w:rsidR="006E13DE" w:rsidRPr="00F172B1" w14:paraId="730460FA" w14:textId="77777777" w:rsidTr="00F172B1">
        <w:tc>
          <w:tcPr>
            <w:tcW w:w="4529" w:type="dxa"/>
            <w:shd w:val="clear" w:color="auto" w:fill="auto"/>
          </w:tcPr>
          <w:p w14:paraId="6329DD1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11.4.2.10 </w:t>
            </w:r>
            <w:r w:rsidRPr="00F172B1">
              <w:rPr>
                <w:rFonts w:ascii="Verdana" w:hAnsi="Verdana"/>
                <w:sz w:val="16"/>
                <w:szCs w:val="16"/>
              </w:rPr>
              <w:t>Métodos analíticos.</w:t>
            </w:r>
          </w:p>
        </w:tc>
        <w:tc>
          <w:tcPr>
            <w:tcW w:w="4529" w:type="dxa"/>
            <w:shd w:val="clear" w:color="auto" w:fill="auto"/>
          </w:tcPr>
          <w:p w14:paraId="58132F24"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11.4.2.10 </w:t>
            </w:r>
            <w:r w:rsidRPr="00C1372E">
              <w:rPr>
                <w:rFonts w:ascii="Verdana" w:hAnsi="Verdana" w:cs="Times New Roman"/>
                <w:sz w:val="16"/>
                <w:szCs w:val="16"/>
                <w:lang w:val="en-US"/>
              </w:rPr>
              <w:t>Analytical methods.</w:t>
            </w:r>
          </w:p>
        </w:tc>
      </w:tr>
      <w:tr w:rsidR="006E13DE" w:rsidRPr="00F172B1" w14:paraId="14E145D2" w14:textId="77777777" w:rsidTr="00F172B1">
        <w:tc>
          <w:tcPr>
            <w:tcW w:w="4529" w:type="dxa"/>
            <w:shd w:val="clear" w:color="auto" w:fill="auto"/>
          </w:tcPr>
          <w:p w14:paraId="0A093C0D"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11.4.2.11 </w:t>
            </w:r>
            <w:r w:rsidRPr="00F172B1">
              <w:rPr>
                <w:rFonts w:ascii="Verdana" w:hAnsi="Verdana"/>
                <w:sz w:val="16"/>
                <w:szCs w:val="16"/>
              </w:rPr>
              <w:t>Sistemas computacionales que impactan a la calidad del producto.</w:t>
            </w:r>
          </w:p>
        </w:tc>
        <w:tc>
          <w:tcPr>
            <w:tcW w:w="4529" w:type="dxa"/>
            <w:shd w:val="clear" w:color="auto" w:fill="auto"/>
          </w:tcPr>
          <w:p w14:paraId="1F51817C"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11.4.2.11 </w:t>
            </w:r>
            <w:r w:rsidRPr="00C1372E">
              <w:rPr>
                <w:rFonts w:ascii="Verdana" w:hAnsi="Verdana" w:cs="Times New Roman"/>
                <w:sz w:val="16"/>
                <w:szCs w:val="16"/>
                <w:lang w:val="en-US"/>
              </w:rPr>
              <w:t>Computer systems that impact product quality.</w:t>
            </w:r>
          </w:p>
        </w:tc>
      </w:tr>
      <w:tr w:rsidR="006E13DE" w:rsidRPr="00F172B1" w14:paraId="66D0AE9C" w14:textId="77777777" w:rsidTr="00F172B1">
        <w:tc>
          <w:tcPr>
            <w:tcW w:w="4529" w:type="dxa"/>
            <w:shd w:val="clear" w:color="auto" w:fill="auto"/>
          </w:tcPr>
          <w:p w14:paraId="21403F9D"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11.4.2.12 </w:t>
            </w:r>
            <w:r w:rsidRPr="00F172B1">
              <w:rPr>
                <w:rFonts w:ascii="Verdana" w:hAnsi="Verdana"/>
                <w:sz w:val="16"/>
                <w:szCs w:val="16"/>
              </w:rPr>
              <w:t>Sistemas críticos.</w:t>
            </w:r>
          </w:p>
        </w:tc>
        <w:tc>
          <w:tcPr>
            <w:tcW w:w="4529" w:type="dxa"/>
            <w:shd w:val="clear" w:color="auto" w:fill="auto"/>
          </w:tcPr>
          <w:p w14:paraId="38D537F6"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11.4.2.12 </w:t>
            </w:r>
            <w:r w:rsidRPr="00C1372E">
              <w:rPr>
                <w:rFonts w:ascii="Verdana" w:hAnsi="Verdana" w:cs="Times New Roman"/>
                <w:sz w:val="16"/>
                <w:szCs w:val="16"/>
                <w:lang w:val="en-US"/>
              </w:rPr>
              <w:t>Critical systems.</w:t>
            </w:r>
          </w:p>
        </w:tc>
      </w:tr>
      <w:tr w:rsidR="006E13DE" w:rsidRPr="00F172B1" w14:paraId="22DA14FB" w14:textId="77777777" w:rsidTr="00F172B1">
        <w:tc>
          <w:tcPr>
            <w:tcW w:w="4529" w:type="dxa"/>
            <w:shd w:val="clear" w:color="auto" w:fill="auto"/>
          </w:tcPr>
          <w:p w14:paraId="6EC77321"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11.4.2.13 </w:t>
            </w:r>
            <w:r w:rsidRPr="00F172B1">
              <w:rPr>
                <w:rFonts w:ascii="Verdana" w:hAnsi="Verdana"/>
                <w:sz w:val="16"/>
                <w:szCs w:val="16"/>
              </w:rPr>
              <w:t>Equipo de producción y acondicionamiento.</w:t>
            </w:r>
          </w:p>
        </w:tc>
        <w:tc>
          <w:tcPr>
            <w:tcW w:w="4529" w:type="dxa"/>
            <w:shd w:val="clear" w:color="auto" w:fill="auto"/>
          </w:tcPr>
          <w:p w14:paraId="7498BEBB"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11.4.2.13 </w:t>
            </w:r>
            <w:r w:rsidRPr="00C1372E">
              <w:rPr>
                <w:rFonts w:ascii="Verdana" w:hAnsi="Verdana" w:cs="Times New Roman"/>
                <w:sz w:val="16"/>
                <w:szCs w:val="16"/>
                <w:lang w:val="en-US"/>
              </w:rPr>
              <w:t>Production and conditioning equipment.</w:t>
            </w:r>
          </w:p>
        </w:tc>
      </w:tr>
      <w:tr w:rsidR="006E13DE" w:rsidRPr="00F172B1" w14:paraId="76373219" w14:textId="77777777" w:rsidTr="00F172B1">
        <w:tc>
          <w:tcPr>
            <w:tcW w:w="4529" w:type="dxa"/>
            <w:shd w:val="clear" w:color="auto" w:fill="auto"/>
          </w:tcPr>
          <w:p w14:paraId="23639D3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11.4.2.14 </w:t>
            </w:r>
            <w:r w:rsidRPr="00F172B1">
              <w:rPr>
                <w:rFonts w:ascii="Verdana" w:hAnsi="Verdana"/>
                <w:sz w:val="16"/>
                <w:szCs w:val="16"/>
              </w:rPr>
              <w:t>Procedimiento o métodos de limpieza y/o sanitización.</w:t>
            </w:r>
          </w:p>
        </w:tc>
        <w:tc>
          <w:tcPr>
            <w:tcW w:w="4529" w:type="dxa"/>
            <w:shd w:val="clear" w:color="auto" w:fill="auto"/>
          </w:tcPr>
          <w:p w14:paraId="3F929A53"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11.4.2.14 </w:t>
            </w:r>
            <w:r w:rsidRPr="00C1372E">
              <w:rPr>
                <w:rFonts w:ascii="Verdana" w:hAnsi="Verdana" w:cs="Times New Roman"/>
                <w:sz w:val="16"/>
                <w:szCs w:val="16"/>
                <w:lang w:val="en-US"/>
              </w:rPr>
              <w:t xml:space="preserve">Cleaning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sanitizing procedure or methods.</w:t>
            </w:r>
          </w:p>
        </w:tc>
      </w:tr>
      <w:tr w:rsidR="006E13DE" w:rsidRPr="00F172B1" w14:paraId="73263C89" w14:textId="77777777" w:rsidTr="00F172B1">
        <w:tc>
          <w:tcPr>
            <w:tcW w:w="4529" w:type="dxa"/>
            <w:shd w:val="clear" w:color="auto" w:fill="auto"/>
          </w:tcPr>
          <w:p w14:paraId="3E89E20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11.4.2.15 </w:t>
            </w:r>
            <w:r w:rsidRPr="00F172B1">
              <w:rPr>
                <w:rFonts w:ascii="Verdana" w:hAnsi="Verdana"/>
                <w:sz w:val="16"/>
                <w:szCs w:val="16"/>
              </w:rPr>
              <w:t>Procesos de producción y acondicionamiento.</w:t>
            </w:r>
          </w:p>
        </w:tc>
        <w:tc>
          <w:tcPr>
            <w:tcW w:w="4529" w:type="dxa"/>
            <w:shd w:val="clear" w:color="auto" w:fill="auto"/>
          </w:tcPr>
          <w:p w14:paraId="4AB093E3"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11.4.2.15 </w:t>
            </w:r>
            <w:r w:rsidRPr="00C1372E">
              <w:rPr>
                <w:rFonts w:ascii="Verdana" w:hAnsi="Verdana" w:cs="Times New Roman"/>
                <w:sz w:val="16"/>
                <w:szCs w:val="16"/>
                <w:lang w:val="en-US"/>
              </w:rPr>
              <w:t>Production and conditioning processes.</w:t>
            </w:r>
          </w:p>
        </w:tc>
      </w:tr>
      <w:tr w:rsidR="006E13DE" w:rsidRPr="00F172B1" w14:paraId="417DBE45" w14:textId="77777777" w:rsidTr="00F172B1">
        <w:tc>
          <w:tcPr>
            <w:tcW w:w="4529" w:type="dxa"/>
            <w:shd w:val="clear" w:color="auto" w:fill="auto"/>
          </w:tcPr>
          <w:p w14:paraId="1CED422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11.4.2.16 </w:t>
            </w:r>
            <w:r w:rsidRPr="00F172B1">
              <w:rPr>
                <w:rFonts w:ascii="Verdana" w:hAnsi="Verdana"/>
                <w:sz w:val="16"/>
                <w:szCs w:val="16"/>
              </w:rPr>
              <w:t>Mantenimiento del estado validado.</w:t>
            </w:r>
          </w:p>
        </w:tc>
        <w:tc>
          <w:tcPr>
            <w:tcW w:w="4529" w:type="dxa"/>
            <w:shd w:val="clear" w:color="auto" w:fill="auto"/>
          </w:tcPr>
          <w:p w14:paraId="550F27FB"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11.4.2.16 </w:t>
            </w:r>
            <w:r w:rsidRPr="00C1372E">
              <w:rPr>
                <w:rFonts w:ascii="Verdana" w:hAnsi="Verdana" w:cs="Times New Roman"/>
                <w:sz w:val="16"/>
                <w:szCs w:val="16"/>
                <w:lang w:val="en-US"/>
              </w:rPr>
              <w:t>Maintaining the validated state.</w:t>
            </w:r>
          </w:p>
        </w:tc>
      </w:tr>
      <w:tr w:rsidR="006E13DE" w:rsidRPr="00F172B1" w14:paraId="728A3228" w14:textId="77777777" w:rsidTr="00F172B1">
        <w:tc>
          <w:tcPr>
            <w:tcW w:w="4529" w:type="dxa"/>
            <w:shd w:val="clear" w:color="auto" w:fill="auto"/>
          </w:tcPr>
          <w:p w14:paraId="0FF94119"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11.4.2.17 </w:t>
            </w:r>
            <w:r w:rsidRPr="00F172B1">
              <w:rPr>
                <w:rFonts w:ascii="Verdana" w:hAnsi="Verdana"/>
                <w:sz w:val="16"/>
                <w:szCs w:val="16"/>
              </w:rPr>
              <w:t>Un programa de actividades, el cual deberá ser actualizado cada vez que existan cambios en los procesos o sistemas incluidos en el mismo.</w:t>
            </w:r>
          </w:p>
        </w:tc>
        <w:tc>
          <w:tcPr>
            <w:tcW w:w="4529" w:type="dxa"/>
            <w:shd w:val="clear" w:color="auto" w:fill="auto"/>
          </w:tcPr>
          <w:p w14:paraId="6843225D"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11.4.2.17 </w:t>
            </w:r>
            <w:r w:rsidRPr="00C1372E">
              <w:rPr>
                <w:rFonts w:ascii="Verdana" w:hAnsi="Verdana" w:cs="Times New Roman"/>
                <w:sz w:val="16"/>
                <w:szCs w:val="16"/>
                <w:lang w:val="en-US"/>
              </w:rPr>
              <w:t>A program of activities, which must be updated each time there are changes in the processes or systems included in it.</w:t>
            </w:r>
          </w:p>
        </w:tc>
      </w:tr>
      <w:tr w:rsidR="006E13DE" w:rsidRPr="00F172B1" w14:paraId="5B69B50F" w14:textId="77777777" w:rsidTr="00F172B1">
        <w:tc>
          <w:tcPr>
            <w:tcW w:w="4529" w:type="dxa"/>
            <w:shd w:val="clear" w:color="auto" w:fill="auto"/>
          </w:tcPr>
          <w:p w14:paraId="3AB329B5"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lang w:val="es-MX"/>
              </w:rPr>
              <w:t>11</w:t>
            </w:r>
            <w:r w:rsidRPr="00F172B1">
              <w:rPr>
                <w:rFonts w:ascii="Verdana" w:hAnsi="Verdana"/>
                <w:b/>
                <w:sz w:val="16"/>
                <w:szCs w:val="16"/>
              </w:rPr>
              <w:t xml:space="preserve">.5 </w:t>
            </w:r>
            <w:r w:rsidRPr="00F172B1">
              <w:rPr>
                <w:rFonts w:ascii="Verdana" w:hAnsi="Verdana"/>
                <w:sz w:val="16"/>
                <w:szCs w:val="16"/>
              </w:rPr>
              <w:t>La transferencia de tecnología deberá tener un enfoque planificado y documentado utilizando la Gestión de Riesgos, en el que se considere el personal capacitado, los requisitos de calificación y validación, los sistemas de fabricación y el control de calidad, y debe ser formalizada a través de un protocolo y su reporte correspondiente.</w:t>
            </w:r>
          </w:p>
        </w:tc>
        <w:tc>
          <w:tcPr>
            <w:tcW w:w="4529" w:type="dxa"/>
            <w:shd w:val="clear" w:color="auto" w:fill="auto"/>
          </w:tcPr>
          <w:p w14:paraId="0653E44B"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11.5 </w:t>
            </w:r>
            <w:r w:rsidRPr="00C1372E">
              <w:rPr>
                <w:rFonts w:ascii="Verdana" w:hAnsi="Verdana" w:cs="Times New Roman"/>
                <w:sz w:val="16"/>
                <w:szCs w:val="16"/>
                <w:lang w:val="en-US"/>
              </w:rPr>
              <w:t>Technology transfer must have a planned and documented approach using Risk Management, in which trained personnel, qualification and validation requirements, manufacturing systems and quality control are considered, and must be formalized through a protocol and its corresponding report.</w:t>
            </w:r>
          </w:p>
        </w:tc>
      </w:tr>
      <w:tr w:rsidR="006E13DE" w:rsidRPr="00F172B1" w14:paraId="601C20D6" w14:textId="77777777" w:rsidTr="00F172B1">
        <w:tc>
          <w:tcPr>
            <w:tcW w:w="4529" w:type="dxa"/>
            <w:shd w:val="clear" w:color="auto" w:fill="auto"/>
          </w:tcPr>
          <w:p w14:paraId="0153F9EA"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11.6 </w:t>
            </w:r>
            <w:r w:rsidRPr="00F172B1">
              <w:rPr>
                <w:rFonts w:ascii="Verdana" w:hAnsi="Verdana"/>
                <w:sz w:val="16"/>
                <w:szCs w:val="16"/>
              </w:rPr>
              <w:t>Protocolos de calificación y validación.</w:t>
            </w:r>
          </w:p>
        </w:tc>
        <w:tc>
          <w:tcPr>
            <w:tcW w:w="4529" w:type="dxa"/>
            <w:shd w:val="clear" w:color="auto" w:fill="auto"/>
          </w:tcPr>
          <w:p w14:paraId="0DA723FC"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11.6 </w:t>
            </w:r>
            <w:r w:rsidRPr="00C1372E">
              <w:rPr>
                <w:rFonts w:ascii="Verdana" w:hAnsi="Verdana" w:cs="Times New Roman"/>
                <w:sz w:val="16"/>
                <w:szCs w:val="16"/>
                <w:lang w:val="en-US"/>
              </w:rPr>
              <w:t>Qualification and validation protocols.</w:t>
            </w:r>
          </w:p>
        </w:tc>
      </w:tr>
      <w:tr w:rsidR="006E13DE" w:rsidRPr="00F172B1" w14:paraId="4C60BC50" w14:textId="77777777" w:rsidTr="00F172B1">
        <w:tc>
          <w:tcPr>
            <w:tcW w:w="4529" w:type="dxa"/>
            <w:shd w:val="clear" w:color="auto" w:fill="auto"/>
          </w:tcPr>
          <w:p w14:paraId="3224901E"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sz w:val="16"/>
                <w:szCs w:val="16"/>
              </w:rPr>
              <w:t>Se debe contar con protocolos escritos donde se especifique cómo se realizará la calificación y validación, éstos deben especificar las etapas críticas e incluir los criterios de aceptación.</w:t>
            </w:r>
          </w:p>
        </w:tc>
        <w:tc>
          <w:tcPr>
            <w:tcW w:w="4529" w:type="dxa"/>
            <w:shd w:val="clear" w:color="auto" w:fill="auto"/>
          </w:tcPr>
          <w:p w14:paraId="3FB98CF0" w14:textId="77777777" w:rsidR="006E13DE" w:rsidRPr="00F172B1" w:rsidRDefault="006E13DE" w:rsidP="00F172B1">
            <w:pPr>
              <w:pStyle w:val="Texto"/>
              <w:spacing w:line="236" w:lineRule="exact"/>
              <w:ind w:firstLine="0"/>
              <w:rPr>
                <w:rFonts w:ascii="Verdana" w:hAnsi="Verdana"/>
                <w:sz w:val="16"/>
                <w:szCs w:val="16"/>
                <w:lang w:val="en-US"/>
              </w:rPr>
            </w:pPr>
            <w:r w:rsidRPr="00C1372E">
              <w:rPr>
                <w:rFonts w:ascii="Verdana" w:hAnsi="Verdana" w:cs="Times New Roman"/>
                <w:sz w:val="16"/>
                <w:szCs w:val="16"/>
                <w:lang w:val="en-US"/>
              </w:rPr>
              <w:t>There must be written protocols that specify how the qualification and validation will be carried out, they must specify the critical stages and include the acceptance criteria.</w:t>
            </w:r>
          </w:p>
        </w:tc>
      </w:tr>
      <w:tr w:rsidR="006E13DE" w:rsidRPr="00F172B1" w14:paraId="6CD2FE19" w14:textId="77777777" w:rsidTr="00F172B1">
        <w:tc>
          <w:tcPr>
            <w:tcW w:w="4529" w:type="dxa"/>
            <w:shd w:val="clear" w:color="auto" w:fill="auto"/>
          </w:tcPr>
          <w:p w14:paraId="36251CD5"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11.6.1 </w:t>
            </w:r>
            <w:r w:rsidRPr="00F172B1">
              <w:rPr>
                <w:rFonts w:ascii="Verdana" w:hAnsi="Verdana"/>
                <w:sz w:val="16"/>
                <w:szCs w:val="16"/>
              </w:rPr>
              <w:t>Reportes de calificación y validación.</w:t>
            </w:r>
          </w:p>
        </w:tc>
        <w:tc>
          <w:tcPr>
            <w:tcW w:w="4529" w:type="dxa"/>
            <w:shd w:val="clear" w:color="auto" w:fill="auto"/>
          </w:tcPr>
          <w:p w14:paraId="48CFF411"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11.6.1 </w:t>
            </w:r>
            <w:r w:rsidRPr="00C1372E">
              <w:rPr>
                <w:rFonts w:ascii="Verdana" w:hAnsi="Verdana" w:cs="Times New Roman"/>
                <w:sz w:val="16"/>
                <w:szCs w:val="16"/>
                <w:lang w:val="en-US"/>
              </w:rPr>
              <w:t>Qualification and validation reports.</w:t>
            </w:r>
          </w:p>
        </w:tc>
      </w:tr>
      <w:tr w:rsidR="006E13DE" w:rsidRPr="00F172B1" w14:paraId="3B089D62" w14:textId="77777777" w:rsidTr="00F172B1">
        <w:tc>
          <w:tcPr>
            <w:tcW w:w="4529" w:type="dxa"/>
            <w:shd w:val="clear" w:color="auto" w:fill="auto"/>
          </w:tcPr>
          <w:p w14:paraId="756B01AF"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sz w:val="16"/>
                <w:szCs w:val="16"/>
              </w:rPr>
              <w:t>Se debe contar con reportes escritos de la calificación y validación que demuestren la trazabilidad al protocolo correspondiente, éstos deben incluir los resultados obtenidos, las desviaciones observadas y conclusiones. Cualquier cambio al protocolo durante la ejecución debe documentarse y justificarse.</w:t>
            </w:r>
          </w:p>
        </w:tc>
        <w:tc>
          <w:tcPr>
            <w:tcW w:w="4529" w:type="dxa"/>
            <w:shd w:val="clear" w:color="auto" w:fill="auto"/>
          </w:tcPr>
          <w:p w14:paraId="252C997A" w14:textId="77777777" w:rsidR="006E13DE" w:rsidRPr="00F172B1" w:rsidRDefault="006E13DE" w:rsidP="00F172B1">
            <w:pPr>
              <w:pStyle w:val="Texto"/>
              <w:spacing w:line="236" w:lineRule="exact"/>
              <w:ind w:firstLine="0"/>
              <w:rPr>
                <w:rFonts w:ascii="Verdana" w:hAnsi="Verdana"/>
                <w:sz w:val="16"/>
                <w:szCs w:val="16"/>
                <w:lang w:val="en-US"/>
              </w:rPr>
            </w:pPr>
            <w:r w:rsidRPr="00C1372E">
              <w:rPr>
                <w:rFonts w:ascii="Verdana" w:hAnsi="Verdana" w:cs="Times New Roman"/>
                <w:sz w:val="16"/>
                <w:szCs w:val="16"/>
                <w:lang w:val="en-US"/>
              </w:rPr>
              <w:t>There must be written reports of the qualification and validation that demonstrate the traceability to the corresponding protocol, these must include the results obtained, the observed deviations and conclusions. Any changes to the protocol during execution must be documented and justified.</w:t>
            </w:r>
          </w:p>
        </w:tc>
      </w:tr>
      <w:tr w:rsidR="006E13DE" w:rsidRPr="00F172B1" w14:paraId="40B011A6" w14:textId="77777777" w:rsidTr="00F172B1">
        <w:tc>
          <w:tcPr>
            <w:tcW w:w="4529" w:type="dxa"/>
            <w:shd w:val="clear" w:color="auto" w:fill="auto"/>
          </w:tcPr>
          <w:p w14:paraId="548A9E0E"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 </w:t>
            </w:r>
            <w:r w:rsidRPr="00F172B1">
              <w:rPr>
                <w:rFonts w:ascii="Verdana" w:hAnsi="Verdana"/>
                <w:sz w:val="16"/>
                <w:szCs w:val="16"/>
              </w:rPr>
              <w:t>Calificación.</w:t>
            </w:r>
          </w:p>
        </w:tc>
        <w:tc>
          <w:tcPr>
            <w:tcW w:w="4529" w:type="dxa"/>
            <w:shd w:val="clear" w:color="auto" w:fill="auto"/>
          </w:tcPr>
          <w:p w14:paraId="64DE56AD"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 </w:t>
            </w:r>
            <w:r w:rsidRPr="00C1372E">
              <w:rPr>
                <w:rFonts w:ascii="Verdana" w:hAnsi="Verdana" w:cs="Times New Roman"/>
                <w:sz w:val="16"/>
                <w:szCs w:val="16"/>
                <w:lang w:val="en-US"/>
              </w:rPr>
              <w:t>Qualification.</w:t>
            </w:r>
          </w:p>
        </w:tc>
      </w:tr>
      <w:tr w:rsidR="006E13DE" w:rsidRPr="00F172B1" w14:paraId="74E9061D" w14:textId="77777777" w:rsidTr="00F172B1">
        <w:tc>
          <w:tcPr>
            <w:tcW w:w="4529" w:type="dxa"/>
            <w:shd w:val="clear" w:color="auto" w:fill="auto"/>
          </w:tcPr>
          <w:p w14:paraId="3DA1EF3D"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sz w:val="16"/>
                <w:szCs w:val="16"/>
              </w:rPr>
              <w:t>La calificación se debe efectuar mediante las siguientes cuatro etapas consecutivas:</w:t>
            </w:r>
          </w:p>
        </w:tc>
        <w:tc>
          <w:tcPr>
            <w:tcW w:w="4529" w:type="dxa"/>
            <w:shd w:val="clear" w:color="auto" w:fill="auto"/>
          </w:tcPr>
          <w:p w14:paraId="0863BA26" w14:textId="77777777" w:rsidR="006E13DE" w:rsidRPr="00F172B1" w:rsidRDefault="006E13DE" w:rsidP="00F172B1">
            <w:pPr>
              <w:pStyle w:val="Texto"/>
              <w:spacing w:line="236" w:lineRule="exact"/>
              <w:ind w:firstLine="0"/>
              <w:rPr>
                <w:rFonts w:ascii="Verdana" w:hAnsi="Verdana"/>
                <w:sz w:val="16"/>
                <w:szCs w:val="16"/>
                <w:lang w:val="en-US"/>
              </w:rPr>
            </w:pPr>
            <w:r w:rsidRPr="00C1372E">
              <w:rPr>
                <w:rFonts w:ascii="Verdana" w:hAnsi="Verdana" w:cs="Times New Roman"/>
                <w:sz w:val="16"/>
                <w:szCs w:val="16"/>
                <w:lang w:val="en-US"/>
              </w:rPr>
              <w:t>The qualification must be carried out through the following four consecutive stages:</w:t>
            </w:r>
          </w:p>
        </w:tc>
      </w:tr>
      <w:tr w:rsidR="006E13DE" w:rsidRPr="00F172B1" w14:paraId="5D485827" w14:textId="77777777" w:rsidTr="00F172B1">
        <w:tc>
          <w:tcPr>
            <w:tcW w:w="4529" w:type="dxa"/>
            <w:shd w:val="clear" w:color="auto" w:fill="auto"/>
          </w:tcPr>
          <w:p w14:paraId="2A9C7D39"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11.7.1 </w:t>
            </w:r>
            <w:r w:rsidRPr="00F172B1">
              <w:rPr>
                <w:rFonts w:ascii="Verdana" w:hAnsi="Verdana"/>
                <w:sz w:val="16"/>
                <w:szCs w:val="16"/>
              </w:rPr>
              <w:t xml:space="preserve">Deben contar con CD basada en los </w:t>
            </w:r>
            <w:r w:rsidRPr="00F172B1">
              <w:rPr>
                <w:rFonts w:ascii="Verdana" w:hAnsi="Verdana"/>
                <w:sz w:val="16"/>
                <w:szCs w:val="16"/>
              </w:rPr>
              <w:lastRenderedPageBreak/>
              <w:t>requisitos de usuario, que incluyan requisitos funcionales y regulatorios.</w:t>
            </w:r>
          </w:p>
        </w:tc>
        <w:tc>
          <w:tcPr>
            <w:tcW w:w="4529" w:type="dxa"/>
            <w:shd w:val="clear" w:color="auto" w:fill="auto"/>
          </w:tcPr>
          <w:p w14:paraId="507CC2C1"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11.7.1 </w:t>
            </w:r>
            <w:r w:rsidRPr="00C1372E">
              <w:rPr>
                <w:rFonts w:ascii="Verdana" w:hAnsi="Verdana" w:cs="Times New Roman"/>
                <w:sz w:val="16"/>
                <w:szCs w:val="16"/>
                <w:lang w:val="en-US"/>
              </w:rPr>
              <w:t xml:space="preserve">They must </w:t>
            </w:r>
            <w:r w:rsidR="007A6969" w:rsidRPr="00F172B1">
              <w:rPr>
                <w:rFonts w:ascii="Verdana" w:hAnsi="Verdana" w:cs="Times New Roman"/>
                <w:sz w:val="16"/>
                <w:szCs w:val="16"/>
                <w:lang w:val="en-US"/>
              </w:rPr>
              <w:t>be a</w:t>
            </w:r>
            <w:r w:rsidRPr="00C1372E">
              <w:rPr>
                <w:rFonts w:ascii="Verdana" w:hAnsi="Verdana" w:cs="Times New Roman"/>
                <w:sz w:val="16"/>
                <w:szCs w:val="16"/>
                <w:lang w:val="en-US"/>
              </w:rPr>
              <w:t xml:space="preserve"> CD based on user </w:t>
            </w:r>
            <w:r w:rsidRPr="00C1372E">
              <w:rPr>
                <w:rFonts w:ascii="Verdana" w:hAnsi="Verdana" w:cs="Times New Roman"/>
                <w:sz w:val="16"/>
                <w:szCs w:val="16"/>
                <w:lang w:val="en-US"/>
              </w:rPr>
              <w:lastRenderedPageBreak/>
              <w:t>requirements, including functional and regulatory requirements.</w:t>
            </w:r>
          </w:p>
        </w:tc>
      </w:tr>
      <w:tr w:rsidR="006E13DE" w:rsidRPr="00F172B1" w14:paraId="69F24CDB" w14:textId="77777777" w:rsidTr="00F172B1">
        <w:tc>
          <w:tcPr>
            <w:tcW w:w="4529" w:type="dxa"/>
            <w:shd w:val="clear" w:color="auto" w:fill="auto"/>
          </w:tcPr>
          <w:p w14:paraId="3B6ABB8A"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lastRenderedPageBreak/>
              <w:t xml:space="preserve">11.7.2 </w:t>
            </w:r>
            <w:r w:rsidRPr="00F172B1">
              <w:rPr>
                <w:rFonts w:ascii="Verdana" w:hAnsi="Verdana"/>
                <w:sz w:val="16"/>
                <w:szCs w:val="16"/>
              </w:rPr>
              <w:t xml:space="preserve">Deben contar con CI </w:t>
            </w:r>
            <w:r w:rsidR="00ED7E87" w:rsidRPr="00F172B1">
              <w:rPr>
                <w:rFonts w:ascii="Verdana" w:hAnsi="Verdana"/>
                <w:sz w:val="16"/>
                <w:szCs w:val="16"/>
              </w:rPr>
              <w:t xml:space="preserve">(Calificación de Instalación) </w:t>
            </w:r>
            <w:proofErr w:type="gramStart"/>
            <w:r w:rsidRPr="00F172B1">
              <w:rPr>
                <w:rFonts w:ascii="Verdana" w:hAnsi="Verdana"/>
                <w:sz w:val="16"/>
                <w:szCs w:val="16"/>
              </w:rPr>
              <w:t>de acuerdo a</w:t>
            </w:r>
            <w:proofErr w:type="gramEnd"/>
            <w:r w:rsidRPr="00F172B1">
              <w:rPr>
                <w:rFonts w:ascii="Verdana" w:hAnsi="Verdana"/>
                <w:sz w:val="16"/>
                <w:szCs w:val="16"/>
              </w:rPr>
              <w:t xml:space="preserve"> la CD</w:t>
            </w:r>
            <w:r w:rsidR="00ED7E87" w:rsidRPr="00F172B1">
              <w:rPr>
                <w:rFonts w:ascii="Verdana" w:hAnsi="Verdana"/>
                <w:sz w:val="16"/>
                <w:szCs w:val="16"/>
              </w:rPr>
              <w:t xml:space="preserve"> (Calificación de Diseño)</w:t>
            </w:r>
            <w:r w:rsidRPr="00F172B1">
              <w:rPr>
                <w:rFonts w:ascii="Verdana" w:hAnsi="Verdana"/>
                <w:sz w:val="16"/>
                <w:szCs w:val="16"/>
              </w:rPr>
              <w:t xml:space="preserve"> y los requisitos del fabricante.</w:t>
            </w:r>
          </w:p>
        </w:tc>
        <w:tc>
          <w:tcPr>
            <w:tcW w:w="4529" w:type="dxa"/>
            <w:shd w:val="clear" w:color="auto" w:fill="auto"/>
          </w:tcPr>
          <w:p w14:paraId="08A98224"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11.7.2 </w:t>
            </w:r>
            <w:r w:rsidRPr="00C1372E">
              <w:rPr>
                <w:rFonts w:ascii="Verdana" w:hAnsi="Verdana" w:cs="Times New Roman"/>
                <w:sz w:val="16"/>
                <w:szCs w:val="16"/>
                <w:lang w:val="en-US"/>
              </w:rPr>
              <w:t xml:space="preserve">They must have </w:t>
            </w:r>
            <w:r w:rsidR="007A6969" w:rsidRPr="00F172B1">
              <w:rPr>
                <w:rFonts w:ascii="Verdana" w:hAnsi="Verdana" w:cs="Times New Roman"/>
                <w:sz w:val="16"/>
                <w:szCs w:val="16"/>
                <w:lang w:val="en-US"/>
              </w:rPr>
              <w:t>a Qualification of Installation</w:t>
            </w:r>
            <w:r w:rsidRPr="00C1372E">
              <w:rPr>
                <w:rFonts w:ascii="Verdana" w:hAnsi="Verdana" w:cs="Times New Roman"/>
                <w:sz w:val="16"/>
                <w:szCs w:val="16"/>
                <w:lang w:val="en-US"/>
              </w:rPr>
              <w:t xml:space="preserve"> according to the </w:t>
            </w:r>
            <w:r w:rsidR="00ED7E87" w:rsidRPr="00F172B1">
              <w:rPr>
                <w:rFonts w:ascii="Verdana" w:hAnsi="Verdana" w:cs="Times New Roman"/>
                <w:sz w:val="16"/>
                <w:szCs w:val="16"/>
                <w:lang w:val="en-US"/>
              </w:rPr>
              <w:t>Qualification of Design</w:t>
            </w:r>
            <w:r w:rsidRPr="00C1372E">
              <w:rPr>
                <w:rFonts w:ascii="Verdana" w:hAnsi="Verdana" w:cs="Times New Roman"/>
                <w:sz w:val="16"/>
                <w:szCs w:val="16"/>
                <w:lang w:val="en-US"/>
              </w:rPr>
              <w:t xml:space="preserve"> and the manufacturer's requirements.</w:t>
            </w:r>
          </w:p>
        </w:tc>
      </w:tr>
      <w:tr w:rsidR="006E13DE" w:rsidRPr="00F172B1" w14:paraId="70C9F8F6" w14:textId="77777777" w:rsidTr="00F172B1">
        <w:tc>
          <w:tcPr>
            <w:tcW w:w="4529" w:type="dxa"/>
            <w:shd w:val="clear" w:color="auto" w:fill="auto"/>
          </w:tcPr>
          <w:p w14:paraId="0F7B6D17"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11.7.3 </w:t>
            </w:r>
            <w:r w:rsidRPr="00F172B1">
              <w:rPr>
                <w:rFonts w:ascii="Verdana" w:hAnsi="Verdana"/>
                <w:sz w:val="16"/>
                <w:szCs w:val="16"/>
              </w:rPr>
              <w:t xml:space="preserve">Deben contar con CO </w:t>
            </w:r>
            <w:r w:rsidR="00ED7E87" w:rsidRPr="00F172B1">
              <w:rPr>
                <w:rFonts w:ascii="Verdana" w:hAnsi="Verdana"/>
                <w:sz w:val="16"/>
                <w:szCs w:val="16"/>
              </w:rPr>
              <w:t xml:space="preserve">(Calificación de Operación) </w:t>
            </w:r>
            <w:r w:rsidRPr="00F172B1">
              <w:rPr>
                <w:rFonts w:ascii="Verdana" w:hAnsi="Verdana"/>
                <w:sz w:val="16"/>
                <w:szCs w:val="16"/>
              </w:rPr>
              <w:t>basada en las condiciones e intervalos de operación establecidas por el fabricante y usuario.</w:t>
            </w:r>
          </w:p>
        </w:tc>
        <w:tc>
          <w:tcPr>
            <w:tcW w:w="4529" w:type="dxa"/>
            <w:shd w:val="clear" w:color="auto" w:fill="auto"/>
          </w:tcPr>
          <w:p w14:paraId="0D14C4AE"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11.7.3 </w:t>
            </w:r>
            <w:r w:rsidRPr="00C1372E">
              <w:rPr>
                <w:rFonts w:ascii="Verdana" w:hAnsi="Verdana" w:cs="Times New Roman"/>
                <w:sz w:val="16"/>
                <w:szCs w:val="16"/>
                <w:lang w:val="en-US"/>
              </w:rPr>
              <w:t xml:space="preserve">They must have </w:t>
            </w:r>
            <w:r w:rsidR="007A6969" w:rsidRPr="00F172B1">
              <w:rPr>
                <w:rFonts w:ascii="Verdana" w:hAnsi="Verdana" w:cs="Times New Roman"/>
                <w:sz w:val="16"/>
                <w:szCs w:val="16"/>
                <w:lang w:val="en-US"/>
              </w:rPr>
              <w:t>Qualification of Operation</w:t>
            </w:r>
            <w:r w:rsidRPr="00C1372E">
              <w:rPr>
                <w:rFonts w:ascii="Verdana" w:hAnsi="Verdana" w:cs="Times New Roman"/>
                <w:sz w:val="16"/>
                <w:szCs w:val="16"/>
                <w:lang w:val="en-US"/>
              </w:rPr>
              <w:t xml:space="preserve"> based on the operating conditions and intervals established by the manufacturer and user.</w:t>
            </w:r>
          </w:p>
        </w:tc>
      </w:tr>
      <w:tr w:rsidR="006E13DE" w:rsidRPr="00F172B1" w14:paraId="69304C3E" w14:textId="77777777" w:rsidTr="00F172B1">
        <w:tc>
          <w:tcPr>
            <w:tcW w:w="4529" w:type="dxa"/>
            <w:shd w:val="clear" w:color="auto" w:fill="auto"/>
          </w:tcPr>
          <w:p w14:paraId="0F60E696"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11.7.4 </w:t>
            </w:r>
            <w:r w:rsidRPr="00F172B1">
              <w:rPr>
                <w:rFonts w:ascii="Verdana" w:hAnsi="Verdana"/>
                <w:sz w:val="16"/>
                <w:szCs w:val="16"/>
              </w:rPr>
              <w:t>Deben contar con CE</w:t>
            </w:r>
            <w:r w:rsidR="00ED7E87" w:rsidRPr="00F172B1">
              <w:rPr>
                <w:rFonts w:ascii="Verdana" w:hAnsi="Verdana"/>
                <w:sz w:val="16"/>
                <w:szCs w:val="16"/>
              </w:rPr>
              <w:t xml:space="preserve"> (Calificación de Ejecución)</w:t>
            </w:r>
            <w:r w:rsidRPr="00F172B1">
              <w:rPr>
                <w:rFonts w:ascii="Verdana" w:hAnsi="Verdana"/>
                <w:sz w:val="16"/>
                <w:szCs w:val="16"/>
              </w:rPr>
              <w:t xml:space="preserve"> que demuestre que el equipo y sistema cumplen con los requisitos previamente establecidos en condiciones de uso rutinario y dentro de los intervalos de trabajo permitidos para cada producto.</w:t>
            </w:r>
          </w:p>
        </w:tc>
        <w:tc>
          <w:tcPr>
            <w:tcW w:w="4529" w:type="dxa"/>
            <w:shd w:val="clear" w:color="auto" w:fill="auto"/>
          </w:tcPr>
          <w:p w14:paraId="137ACDA7"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11.7.4 </w:t>
            </w:r>
            <w:r w:rsidRPr="00C1372E">
              <w:rPr>
                <w:rFonts w:ascii="Verdana" w:hAnsi="Verdana" w:cs="Times New Roman"/>
                <w:sz w:val="16"/>
                <w:szCs w:val="16"/>
                <w:lang w:val="en-US"/>
              </w:rPr>
              <w:t xml:space="preserve">They must have a </w:t>
            </w:r>
            <w:r w:rsidR="00ED7E87" w:rsidRPr="00F172B1">
              <w:rPr>
                <w:rFonts w:ascii="Verdana" w:hAnsi="Verdana" w:cs="Times New Roman"/>
                <w:sz w:val="16"/>
                <w:szCs w:val="16"/>
                <w:lang w:val="en-US"/>
              </w:rPr>
              <w:t>Qualification of Execution</w:t>
            </w:r>
            <w:r w:rsidRPr="00C1372E">
              <w:rPr>
                <w:rFonts w:ascii="Verdana" w:hAnsi="Verdana" w:cs="Times New Roman"/>
                <w:sz w:val="16"/>
                <w:szCs w:val="16"/>
                <w:lang w:val="en-US"/>
              </w:rPr>
              <w:t xml:space="preserve"> that demonstrates that the equipment and system meet the requirements previously established under conditions of routine use and within the work intervals allowed for each product.</w:t>
            </w:r>
          </w:p>
        </w:tc>
      </w:tr>
      <w:tr w:rsidR="006E13DE" w:rsidRPr="00F172B1" w14:paraId="406F1740" w14:textId="77777777" w:rsidTr="00F172B1">
        <w:tc>
          <w:tcPr>
            <w:tcW w:w="4529" w:type="dxa"/>
            <w:shd w:val="clear" w:color="auto" w:fill="auto"/>
          </w:tcPr>
          <w:p w14:paraId="7CE9D8C9"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11.7.5 </w:t>
            </w:r>
            <w:r w:rsidRPr="00F172B1">
              <w:rPr>
                <w:rFonts w:ascii="Verdana" w:hAnsi="Verdana"/>
                <w:sz w:val="16"/>
                <w:szCs w:val="16"/>
              </w:rPr>
              <w:t>Para continuar con la siguiente etapa de calificación deben concluir satisfactoriamente la precedente. Podrán iniciar la siguiente etapa, sólo cuando demuestren que no existen no conformidades mayores abiertas y haya una evaluación documentada de que no hay un impacto significativo en la siguiente etapa.</w:t>
            </w:r>
          </w:p>
        </w:tc>
        <w:tc>
          <w:tcPr>
            <w:tcW w:w="4529" w:type="dxa"/>
            <w:shd w:val="clear" w:color="auto" w:fill="auto"/>
          </w:tcPr>
          <w:p w14:paraId="322E974C"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11.7.5 </w:t>
            </w:r>
            <w:r w:rsidRPr="00C1372E">
              <w:rPr>
                <w:rFonts w:ascii="Verdana" w:hAnsi="Verdana" w:cs="Times New Roman"/>
                <w:sz w:val="16"/>
                <w:szCs w:val="16"/>
                <w:lang w:val="en-US"/>
              </w:rPr>
              <w:t>To continue with the next qualifying stage, they must successfully complete the previous one. They will be able to start the next stage, only when they demonstrate that there are no open major nonconformities and there is a documented assessment that there is no significant impact on the next stage.</w:t>
            </w:r>
          </w:p>
        </w:tc>
      </w:tr>
      <w:tr w:rsidR="006E13DE" w:rsidRPr="00F172B1" w14:paraId="39768A9B" w14:textId="77777777" w:rsidTr="00F172B1">
        <w:tc>
          <w:tcPr>
            <w:tcW w:w="4529" w:type="dxa"/>
            <w:shd w:val="clear" w:color="auto" w:fill="auto"/>
          </w:tcPr>
          <w:p w14:paraId="00DBC786"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11.7.5.1 </w:t>
            </w:r>
            <w:r w:rsidRPr="00F172B1">
              <w:rPr>
                <w:rFonts w:ascii="Verdana" w:hAnsi="Verdana"/>
                <w:sz w:val="16"/>
                <w:szCs w:val="16"/>
              </w:rPr>
              <w:t>Los instrumentos de medición involucrados en la calificación, deben estar calibrados con trazabilidad a los patrones nacionales y/o internacionales.</w:t>
            </w:r>
          </w:p>
        </w:tc>
        <w:tc>
          <w:tcPr>
            <w:tcW w:w="4529" w:type="dxa"/>
            <w:shd w:val="clear" w:color="auto" w:fill="auto"/>
          </w:tcPr>
          <w:p w14:paraId="0A8207EB"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11.7.5.1 </w:t>
            </w:r>
            <w:r w:rsidRPr="00C1372E">
              <w:rPr>
                <w:rFonts w:ascii="Verdana" w:hAnsi="Verdana" w:cs="Times New Roman"/>
                <w:sz w:val="16"/>
                <w:szCs w:val="16"/>
                <w:lang w:val="en-US"/>
              </w:rPr>
              <w:t>The measur</w:t>
            </w:r>
            <w:r w:rsidR="00ED7E87" w:rsidRPr="00F172B1">
              <w:rPr>
                <w:rFonts w:ascii="Verdana" w:hAnsi="Verdana" w:cs="Times New Roman"/>
                <w:sz w:val="16"/>
                <w:szCs w:val="16"/>
                <w:lang w:val="en-US"/>
              </w:rPr>
              <w:t>ing</w:t>
            </w:r>
            <w:r w:rsidRPr="00C1372E">
              <w:rPr>
                <w:rFonts w:ascii="Verdana" w:hAnsi="Verdana" w:cs="Times New Roman"/>
                <w:sz w:val="16"/>
                <w:szCs w:val="16"/>
                <w:lang w:val="en-US"/>
              </w:rPr>
              <w:t xml:space="preserve"> instruments involved in the qualification must be calibrated with traceability to national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international standards.</w:t>
            </w:r>
          </w:p>
        </w:tc>
      </w:tr>
      <w:tr w:rsidR="006E13DE" w:rsidRPr="00F172B1" w14:paraId="0036C729" w14:textId="77777777" w:rsidTr="00F172B1">
        <w:tc>
          <w:tcPr>
            <w:tcW w:w="4529" w:type="dxa"/>
            <w:shd w:val="clear" w:color="auto" w:fill="auto"/>
          </w:tcPr>
          <w:p w14:paraId="13B01F2F"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11.7.6 </w:t>
            </w:r>
            <w:r w:rsidRPr="00F172B1">
              <w:rPr>
                <w:rFonts w:ascii="Verdana" w:hAnsi="Verdana"/>
                <w:sz w:val="16"/>
                <w:szCs w:val="16"/>
              </w:rPr>
              <w:t>Cuando la fabricación de dispositivos médicos involucre procesos manuales, se deben establecer controles que garanticen la consistencia del proceso, considerando el alcance de la calificación y/o calibración a elementos como personal, equipos o instrumentos.</w:t>
            </w:r>
          </w:p>
        </w:tc>
        <w:tc>
          <w:tcPr>
            <w:tcW w:w="4529" w:type="dxa"/>
            <w:shd w:val="clear" w:color="auto" w:fill="auto"/>
          </w:tcPr>
          <w:p w14:paraId="66A91926"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11.7.6 </w:t>
            </w:r>
            <w:r w:rsidRPr="00C1372E">
              <w:rPr>
                <w:rFonts w:ascii="Verdana" w:hAnsi="Verdana" w:cs="Times New Roman"/>
                <w:sz w:val="16"/>
                <w:szCs w:val="16"/>
                <w:lang w:val="en-US"/>
              </w:rPr>
              <w:t xml:space="preserve">When the manufacture of medical devices involves manual processes, controls must be established to guarantee the consistency of the process, considering the scope of the qualification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calibration of elements such as personnel, equipment or instruments.</w:t>
            </w:r>
          </w:p>
        </w:tc>
      </w:tr>
      <w:tr w:rsidR="006E13DE" w:rsidRPr="00F172B1" w14:paraId="47F75D6E" w14:textId="77777777" w:rsidTr="00F172B1">
        <w:tc>
          <w:tcPr>
            <w:tcW w:w="4529" w:type="dxa"/>
            <w:shd w:val="clear" w:color="auto" w:fill="auto"/>
          </w:tcPr>
          <w:p w14:paraId="5083292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11.8</w:t>
            </w:r>
            <w:r w:rsidRPr="00F172B1">
              <w:rPr>
                <w:rFonts w:ascii="Verdana" w:hAnsi="Verdana"/>
                <w:sz w:val="16"/>
                <w:szCs w:val="16"/>
              </w:rPr>
              <w:t xml:space="preserve"> Calificación del sistema HVAC.</w:t>
            </w:r>
          </w:p>
        </w:tc>
        <w:tc>
          <w:tcPr>
            <w:tcW w:w="4529" w:type="dxa"/>
            <w:shd w:val="clear" w:color="auto" w:fill="auto"/>
          </w:tcPr>
          <w:p w14:paraId="52CE1B3A"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11.8 </w:t>
            </w:r>
            <w:r w:rsidRPr="00C1372E">
              <w:rPr>
                <w:rFonts w:ascii="Verdana" w:hAnsi="Verdana" w:cs="Times New Roman"/>
                <w:sz w:val="16"/>
                <w:szCs w:val="16"/>
                <w:lang w:val="en-US"/>
              </w:rPr>
              <w:t>HVAC System Qualification.</w:t>
            </w:r>
          </w:p>
        </w:tc>
      </w:tr>
      <w:tr w:rsidR="006E13DE" w:rsidRPr="00F172B1" w14:paraId="1E4DBEAF" w14:textId="77777777" w:rsidTr="00F172B1">
        <w:tc>
          <w:tcPr>
            <w:tcW w:w="4529" w:type="dxa"/>
            <w:shd w:val="clear" w:color="auto" w:fill="auto"/>
          </w:tcPr>
          <w:p w14:paraId="77C82B3C"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11.8.1</w:t>
            </w:r>
            <w:r w:rsidRPr="00F172B1">
              <w:rPr>
                <w:rFonts w:ascii="Verdana" w:hAnsi="Verdana"/>
                <w:sz w:val="16"/>
                <w:szCs w:val="16"/>
              </w:rPr>
              <w:t xml:space="preserve"> El sistema HVAC debe calificarse de acuerdo con la FEUM, tomando en consideración al menos los siguientes parámetros: temperatura y % HR de las Áreas que alimenta, volumen de inyección de aire, diferenciales de presión entre las áreas, número de cambios de aire, conteo de partículas, flujos de aire, niveles de limpieza, velocidad de flujo y pruebas de integridad de los filtros HEPA.</w:t>
            </w:r>
          </w:p>
        </w:tc>
        <w:tc>
          <w:tcPr>
            <w:tcW w:w="4529" w:type="dxa"/>
            <w:shd w:val="clear" w:color="auto" w:fill="auto"/>
          </w:tcPr>
          <w:p w14:paraId="552F9AAD"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11.8.1 </w:t>
            </w:r>
            <w:r w:rsidRPr="00C1372E">
              <w:rPr>
                <w:rFonts w:ascii="Verdana" w:hAnsi="Verdana" w:cs="Times New Roman"/>
                <w:sz w:val="16"/>
                <w:szCs w:val="16"/>
                <w:lang w:val="en-US"/>
              </w:rPr>
              <w:t xml:space="preserve">The HVAC system must be qualified according to the FEUM, taking into </w:t>
            </w:r>
            <w:r w:rsidR="00ED7E87" w:rsidRPr="00F172B1">
              <w:rPr>
                <w:rFonts w:ascii="Verdana" w:hAnsi="Verdana" w:cs="Times New Roman"/>
                <w:sz w:val="16"/>
                <w:szCs w:val="16"/>
                <w:lang w:val="en-US"/>
              </w:rPr>
              <w:t>consideration</w:t>
            </w:r>
            <w:r w:rsidRPr="00C1372E">
              <w:rPr>
                <w:rFonts w:ascii="Verdana" w:hAnsi="Verdana" w:cs="Times New Roman"/>
                <w:sz w:val="16"/>
                <w:szCs w:val="16"/>
                <w:lang w:val="en-US"/>
              </w:rPr>
              <w:t xml:space="preserve"> at least the following parameters: temperature and</w:t>
            </w:r>
            <w:r w:rsidR="00ED7E87" w:rsidRPr="00F172B1">
              <w:rPr>
                <w:rFonts w:ascii="Verdana" w:hAnsi="Verdana" w:cs="Times New Roman"/>
                <w:sz w:val="16"/>
                <w:szCs w:val="16"/>
                <w:lang w:val="en-US"/>
              </w:rPr>
              <w:t xml:space="preserve"> </w:t>
            </w:r>
            <w:r w:rsidRPr="00C1372E">
              <w:rPr>
                <w:rFonts w:ascii="Verdana" w:hAnsi="Verdana" w:cs="Times New Roman"/>
                <w:sz w:val="16"/>
                <w:szCs w:val="16"/>
                <w:lang w:val="en-US"/>
              </w:rPr>
              <w:t>% RH of the areas it feeds, air injection volume, pressure differentials between the areas, number of changes of air, particle count, airflows, cleanliness levels, flow rate, and integrity testing of HEPA filters.</w:t>
            </w:r>
          </w:p>
        </w:tc>
      </w:tr>
      <w:tr w:rsidR="006E13DE" w:rsidRPr="00F172B1" w14:paraId="26E46743" w14:textId="77777777" w:rsidTr="00F172B1">
        <w:tc>
          <w:tcPr>
            <w:tcW w:w="4529" w:type="dxa"/>
            <w:shd w:val="clear" w:color="auto" w:fill="auto"/>
          </w:tcPr>
          <w:p w14:paraId="2798FF44"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11.9</w:t>
            </w:r>
            <w:r w:rsidRPr="00F172B1">
              <w:rPr>
                <w:rFonts w:ascii="Verdana" w:hAnsi="Verdana"/>
                <w:sz w:val="16"/>
                <w:szCs w:val="16"/>
              </w:rPr>
              <w:t xml:space="preserve"> Calificación de sistemas de agua.</w:t>
            </w:r>
          </w:p>
        </w:tc>
        <w:tc>
          <w:tcPr>
            <w:tcW w:w="4529" w:type="dxa"/>
            <w:shd w:val="clear" w:color="auto" w:fill="auto"/>
          </w:tcPr>
          <w:p w14:paraId="33859651"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11.9 </w:t>
            </w:r>
            <w:r w:rsidRPr="00C1372E">
              <w:rPr>
                <w:rFonts w:ascii="Verdana" w:hAnsi="Verdana" w:cs="Times New Roman"/>
                <w:sz w:val="16"/>
                <w:szCs w:val="16"/>
                <w:lang w:val="en-US"/>
              </w:rPr>
              <w:t>Qualification of water systems.</w:t>
            </w:r>
          </w:p>
        </w:tc>
      </w:tr>
      <w:tr w:rsidR="006E13DE" w:rsidRPr="00F172B1" w14:paraId="71651DC9" w14:textId="77777777" w:rsidTr="00F172B1">
        <w:tc>
          <w:tcPr>
            <w:tcW w:w="4529" w:type="dxa"/>
            <w:shd w:val="clear" w:color="auto" w:fill="auto"/>
          </w:tcPr>
          <w:p w14:paraId="235A33E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11.9.1 </w:t>
            </w:r>
            <w:r w:rsidRPr="00F172B1">
              <w:rPr>
                <w:rFonts w:ascii="Verdana" w:hAnsi="Verdana"/>
                <w:sz w:val="16"/>
                <w:szCs w:val="16"/>
              </w:rPr>
              <w:t xml:space="preserve">La calificación de los sistemas de generación y distribución de agua para uso farmacéutico </w:t>
            </w:r>
            <w:proofErr w:type="gramStart"/>
            <w:r w:rsidRPr="00F172B1">
              <w:rPr>
                <w:rFonts w:ascii="Verdana" w:hAnsi="Verdana"/>
                <w:sz w:val="16"/>
                <w:szCs w:val="16"/>
              </w:rPr>
              <w:t>o  equipo</w:t>
            </w:r>
            <w:proofErr w:type="gramEnd"/>
            <w:r w:rsidRPr="00F172B1">
              <w:rPr>
                <w:rFonts w:ascii="Verdana" w:hAnsi="Verdana"/>
                <w:sz w:val="16"/>
                <w:szCs w:val="16"/>
              </w:rPr>
              <w:t xml:space="preserve"> de generación de agua empleada en la fabricación de dispositivos médicos debe realizarse conforme  a la FEUM.</w:t>
            </w:r>
          </w:p>
        </w:tc>
        <w:tc>
          <w:tcPr>
            <w:tcW w:w="4529" w:type="dxa"/>
            <w:shd w:val="clear" w:color="auto" w:fill="auto"/>
          </w:tcPr>
          <w:p w14:paraId="56861875"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11.9.1 </w:t>
            </w:r>
            <w:r w:rsidRPr="00C1372E">
              <w:rPr>
                <w:rFonts w:ascii="Verdana" w:hAnsi="Verdana" w:cs="Times New Roman"/>
                <w:sz w:val="16"/>
                <w:szCs w:val="16"/>
                <w:lang w:val="en-US"/>
              </w:rPr>
              <w:t>The qualification of water generation and distribution systems for pharmaceutical use or water generation equipment used in the manufacture of medical devices must be carried out in accordance with the FEUM.  </w:t>
            </w:r>
          </w:p>
        </w:tc>
      </w:tr>
      <w:tr w:rsidR="006E13DE" w:rsidRPr="00F172B1" w14:paraId="77F9E8A5" w14:textId="77777777" w:rsidTr="00F172B1">
        <w:tc>
          <w:tcPr>
            <w:tcW w:w="4529" w:type="dxa"/>
            <w:shd w:val="clear" w:color="auto" w:fill="auto"/>
          </w:tcPr>
          <w:p w14:paraId="4F34ADB1"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t>11.10</w:t>
            </w:r>
            <w:r w:rsidRPr="00F172B1">
              <w:rPr>
                <w:rFonts w:ascii="Verdana" w:hAnsi="Verdana"/>
                <w:sz w:val="16"/>
                <w:szCs w:val="16"/>
              </w:rPr>
              <w:t xml:space="preserve"> Calificación del sistema de aire comprimido.</w:t>
            </w:r>
          </w:p>
        </w:tc>
        <w:tc>
          <w:tcPr>
            <w:tcW w:w="4529" w:type="dxa"/>
            <w:shd w:val="clear" w:color="auto" w:fill="auto"/>
          </w:tcPr>
          <w:p w14:paraId="32F83AF0"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11.10 </w:t>
            </w:r>
            <w:r w:rsidRPr="00C1372E">
              <w:rPr>
                <w:rFonts w:ascii="Verdana" w:hAnsi="Verdana" w:cs="Times New Roman"/>
                <w:sz w:val="16"/>
                <w:szCs w:val="16"/>
                <w:lang w:val="en-US"/>
              </w:rPr>
              <w:t>Qualification of the compressed air system.</w:t>
            </w:r>
          </w:p>
        </w:tc>
      </w:tr>
      <w:tr w:rsidR="006E13DE" w:rsidRPr="00F172B1" w14:paraId="518F81D0" w14:textId="77777777" w:rsidTr="00F172B1">
        <w:tc>
          <w:tcPr>
            <w:tcW w:w="4529" w:type="dxa"/>
            <w:shd w:val="clear" w:color="auto" w:fill="auto"/>
          </w:tcPr>
          <w:p w14:paraId="495EEB84"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11.10.1</w:t>
            </w:r>
            <w:r w:rsidRPr="00F172B1">
              <w:rPr>
                <w:rFonts w:ascii="Verdana" w:hAnsi="Verdana"/>
                <w:sz w:val="16"/>
                <w:szCs w:val="16"/>
              </w:rPr>
              <w:t xml:space="preserve"> La calificación del sistema de generación y distribución de aire comprimido debe realizarse conforme a la FEUM.</w:t>
            </w:r>
          </w:p>
        </w:tc>
        <w:tc>
          <w:tcPr>
            <w:tcW w:w="4529" w:type="dxa"/>
            <w:shd w:val="clear" w:color="auto" w:fill="auto"/>
          </w:tcPr>
          <w:p w14:paraId="597DFE3E"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11.10.1 </w:t>
            </w:r>
            <w:r w:rsidRPr="00C1372E">
              <w:rPr>
                <w:rFonts w:ascii="Verdana" w:hAnsi="Verdana" w:cs="Times New Roman"/>
                <w:sz w:val="16"/>
                <w:szCs w:val="16"/>
                <w:lang w:val="en-US"/>
              </w:rPr>
              <w:t>The qualification of the compressed air generation and distribution system must be carried out in accordance with the FEUM.</w:t>
            </w:r>
          </w:p>
        </w:tc>
      </w:tr>
      <w:tr w:rsidR="006E13DE" w:rsidRPr="00F172B1" w14:paraId="080806E3" w14:textId="77777777" w:rsidTr="00F172B1">
        <w:tc>
          <w:tcPr>
            <w:tcW w:w="4529" w:type="dxa"/>
            <w:shd w:val="clear" w:color="auto" w:fill="auto"/>
          </w:tcPr>
          <w:p w14:paraId="0973FAFB"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t>11.11</w:t>
            </w:r>
            <w:r w:rsidRPr="00F172B1">
              <w:rPr>
                <w:rFonts w:ascii="Verdana" w:hAnsi="Verdana"/>
                <w:sz w:val="16"/>
                <w:szCs w:val="16"/>
              </w:rPr>
              <w:t xml:space="preserve"> Validación de procesos.</w:t>
            </w:r>
          </w:p>
        </w:tc>
        <w:tc>
          <w:tcPr>
            <w:tcW w:w="4529" w:type="dxa"/>
            <w:shd w:val="clear" w:color="auto" w:fill="auto"/>
          </w:tcPr>
          <w:p w14:paraId="417030AC"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 </w:t>
            </w:r>
            <w:r w:rsidRPr="00C1372E">
              <w:rPr>
                <w:rFonts w:ascii="Verdana" w:hAnsi="Verdana" w:cs="Times New Roman"/>
                <w:sz w:val="16"/>
                <w:szCs w:val="16"/>
                <w:lang w:val="en-US"/>
              </w:rPr>
              <w:t>Process validation.</w:t>
            </w:r>
          </w:p>
        </w:tc>
      </w:tr>
      <w:tr w:rsidR="006E13DE" w:rsidRPr="00F172B1" w14:paraId="03EFEBAD" w14:textId="77777777" w:rsidTr="00F172B1">
        <w:tc>
          <w:tcPr>
            <w:tcW w:w="4529" w:type="dxa"/>
            <w:shd w:val="clear" w:color="auto" w:fill="auto"/>
          </w:tcPr>
          <w:p w14:paraId="36FCE21F"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lastRenderedPageBreak/>
              <w:t xml:space="preserve">11.11.1 </w:t>
            </w:r>
            <w:r w:rsidRPr="00F172B1">
              <w:rPr>
                <w:rFonts w:ascii="Verdana" w:hAnsi="Verdana"/>
                <w:sz w:val="16"/>
                <w:szCs w:val="16"/>
              </w:rPr>
              <w:t>Para efectos de esta Norma, se entenderá como validación de proceso a la etapa de calificación de procesos.</w:t>
            </w:r>
          </w:p>
        </w:tc>
        <w:tc>
          <w:tcPr>
            <w:tcW w:w="4529" w:type="dxa"/>
            <w:shd w:val="clear" w:color="auto" w:fill="auto"/>
          </w:tcPr>
          <w:p w14:paraId="1E7B86D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11.11.1 </w:t>
            </w:r>
            <w:r w:rsidRPr="00C1372E">
              <w:rPr>
                <w:rFonts w:ascii="Verdana" w:hAnsi="Verdana" w:cs="Times New Roman"/>
                <w:sz w:val="16"/>
                <w:szCs w:val="16"/>
                <w:lang w:val="en-US"/>
              </w:rPr>
              <w:t>For the purposes of this Standard, process validation will be understood as the process qualification stage.</w:t>
            </w:r>
          </w:p>
        </w:tc>
      </w:tr>
      <w:tr w:rsidR="006E13DE" w:rsidRPr="00F172B1" w14:paraId="0CC87CE5" w14:textId="77777777" w:rsidTr="00F172B1">
        <w:tc>
          <w:tcPr>
            <w:tcW w:w="4529" w:type="dxa"/>
            <w:shd w:val="clear" w:color="auto" w:fill="auto"/>
          </w:tcPr>
          <w:p w14:paraId="263106F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11.11.2</w:t>
            </w:r>
            <w:r w:rsidRPr="00F172B1">
              <w:rPr>
                <w:rFonts w:ascii="Verdana" w:hAnsi="Verdana"/>
                <w:sz w:val="16"/>
                <w:szCs w:val="16"/>
              </w:rPr>
              <w:t xml:space="preserve"> La validación del proceso debe completarse antes de la distribución y venta del producto.</w:t>
            </w:r>
          </w:p>
        </w:tc>
        <w:tc>
          <w:tcPr>
            <w:tcW w:w="4529" w:type="dxa"/>
            <w:shd w:val="clear" w:color="auto" w:fill="auto"/>
          </w:tcPr>
          <w:p w14:paraId="41E517A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11.11.2 </w:t>
            </w:r>
            <w:r w:rsidRPr="00C1372E">
              <w:rPr>
                <w:rFonts w:ascii="Verdana" w:hAnsi="Verdana" w:cs="Times New Roman"/>
                <w:sz w:val="16"/>
                <w:szCs w:val="16"/>
                <w:lang w:val="en-US"/>
              </w:rPr>
              <w:t>Process validation must be completed prior to product distribution and sale.</w:t>
            </w:r>
          </w:p>
        </w:tc>
      </w:tr>
      <w:tr w:rsidR="006E13DE" w:rsidRPr="00F172B1" w14:paraId="2A61F14E" w14:textId="77777777" w:rsidTr="00F172B1">
        <w:tc>
          <w:tcPr>
            <w:tcW w:w="4529" w:type="dxa"/>
            <w:shd w:val="clear" w:color="auto" w:fill="auto"/>
          </w:tcPr>
          <w:p w14:paraId="026C04E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11.11.3</w:t>
            </w:r>
            <w:r w:rsidRPr="00F172B1">
              <w:rPr>
                <w:rFonts w:ascii="Verdana" w:hAnsi="Verdana"/>
                <w:sz w:val="16"/>
                <w:szCs w:val="16"/>
              </w:rPr>
              <w:t xml:space="preserve"> La validación de los procesos debe realizarse con un enfoque de Gestión de Riesgos de Calidad.</w:t>
            </w:r>
          </w:p>
        </w:tc>
        <w:tc>
          <w:tcPr>
            <w:tcW w:w="4529" w:type="dxa"/>
            <w:shd w:val="clear" w:color="auto" w:fill="auto"/>
          </w:tcPr>
          <w:p w14:paraId="0504F61A"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11.11.3 </w:t>
            </w:r>
            <w:r w:rsidRPr="00C1372E">
              <w:rPr>
                <w:rFonts w:ascii="Verdana" w:hAnsi="Verdana" w:cs="Times New Roman"/>
                <w:sz w:val="16"/>
                <w:szCs w:val="16"/>
                <w:lang w:val="en-US"/>
              </w:rPr>
              <w:t>The validation of the processes must be carried out with a Quality Risk Management approach.</w:t>
            </w:r>
          </w:p>
        </w:tc>
      </w:tr>
      <w:tr w:rsidR="006E13DE" w:rsidRPr="00F172B1" w14:paraId="00D07A30" w14:textId="77777777" w:rsidTr="00F172B1">
        <w:tc>
          <w:tcPr>
            <w:tcW w:w="4529" w:type="dxa"/>
            <w:shd w:val="clear" w:color="auto" w:fill="auto"/>
          </w:tcPr>
          <w:p w14:paraId="0A730E1A"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11.11.3.1 </w:t>
            </w:r>
            <w:r w:rsidRPr="00F172B1">
              <w:rPr>
                <w:rFonts w:ascii="Verdana" w:hAnsi="Verdana"/>
                <w:sz w:val="16"/>
                <w:szCs w:val="16"/>
              </w:rPr>
              <w:t xml:space="preserve">Debe establecerse un sistema documental que soporte el conocimiento y </w:t>
            </w:r>
            <w:proofErr w:type="gramStart"/>
            <w:r w:rsidRPr="00F172B1">
              <w:rPr>
                <w:rFonts w:ascii="Verdana" w:hAnsi="Verdana"/>
                <w:sz w:val="16"/>
                <w:szCs w:val="16"/>
              </w:rPr>
              <w:t>mejoramiento  continuo</w:t>
            </w:r>
            <w:proofErr w:type="gramEnd"/>
            <w:r w:rsidRPr="00F172B1">
              <w:rPr>
                <w:rFonts w:ascii="Verdana" w:hAnsi="Verdana"/>
                <w:sz w:val="16"/>
                <w:szCs w:val="16"/>
              </w:rPr>
              <w:t xml:space="preserve"> del proceso a lo largo de todo el ciclo de vida del producto, desde su desarrollo hasta su descontinuación en el mercado.</w:t>
            </w:r>
          </w:p>
        </w:tc>
        <w:tc>
          <w:tcPr>
            <w:tcW w:w="4529" w:type="dxa"/>
            <w:shd w:val="clear" w:color="auto" w:fill="auto"/>
          </w:tcPr>
          <w:p w14:paraId="7AF0BEB1"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11.11.3.1 </w:t>
            </w:r>
            <w:r w:rsidRPr="00C1372E">
              <w:rPr>
                <w:rFonts w:ascii="Verdana" w:hAnsi="Verdana" w:cs="Times New Roman"/>
                <w:sz w:val="16"/>
                <w:szCs w:val="16"/>
                <w:lang w:val="en-US"/>
              </w:rPr>
              <w:t>A documentary system must be established that supports the knowledge and continuous improvement of the process throughout the entire life cycle of the product, from its development to its discontinuation in the market. </w:t>
            </w:r>
          </w:p>
        </w:tc>
      </w:tr>
      <w:tr w:rsidR="006E13DE" w:rsidRPr="00F172B1" w14:paraId="615ED2D7" w14:textId="77777777" w:rsidTr="00F172B1">
        <w:tc>
          <w:tcPr>
            <w:tcW w:w="4529" w:type="dxa"/>
            <w:shd w:val="clear" w:color="auto" w:fill="auto"/>
          </w:tcPr>
          <w:p w14:paraId="58EC3244"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11.11.3.2</w:t>
            </w:r>
            <w:r w:rsidRPr="00F172B1">
              <w:rPr>
                <w:rFonts w:ascii="Verdana" w:hAnsi="Verdana"/>
                <w:sz w:val="16"/>
                <w:szCs w:val="16"/>
              </w:rPr>
              <w:t xml:space="preserve"> El enfoque que se tome debe estar basado en conocimiento científico, en el nivel de entendimiento y control demostrable de parte del fabricante.</w:t>
            </w:r>
          </w:p>
        </w:tc>
        <w:tc>
          <w:tcPr>
            <w:tcW w:w="4529" w:type="dxa"/>
            <w:shd w:val="clear" w:color="auto" w:fill="auto"/>
          </w:tcPr>
          <w:p w14:paraId="785148B2"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11.11.3.2 </w:t>
            </w:r>
            <w:r w:rsidRPr="00C1372E">
              <w:rPr>
                <w:rFonts w:ascii="Verdana" w:hAnsi="Verdana" w:cs="Times New Roman"/>
                <w:sz w:val="16"/>
                <w:szCs w:val="16"/>
                <w:lang w:val="en-US"/>
              </w:rPr>
              <w:t>The approach taken must be based on scientific knowledge, at the level of understanding and demonstrable control on the part of the manufacturer.</w:t>
            </w:r>
          </w:p>
        </w:tc>
      </w:tr>
      <w:tr w:rsidR="006E13DE" w:rsidRPr="00F172B1" w14:paraId="55425E76" w14:textId="77777777" w:rsidTr="00F172B1">
        <w:tc>
          <w:tcPr>
            <w:tcW w:w="4529" w:type="dxa"/>
            <w:shd w:val="clear" w:color="auto" w:fill="auto"/>
          </w:tcPr>
          <w:p w14:paraId="0DCB7DD1" w14:textId="77777777" w:rsidR="006E13DE" w:rsidRPr="00F172B1" w:rsidRDefault="006E13DE" w:rsidP="00F172B1">
            <w:pPr>
              <w:pStyle w:val="Texto"/>
              <w:spacing w:line="225" w:lineRule="exact"/>
              <w:ind w:firstLine="0"/>
              <w:rPr>
                <w:rFonts w:ascii="Verdana" w:hAnsi="Verdana"/>
                <w:b/>
                <w:sz w:val="16"/>
                <w:szCs w:val="16"/>
              </w:rPr>
            </w:pPr>
            <w:r w:rsidRPr="00F172B1">
              <w:rPr>
                <w:rFonts w:ascii="Verdana" w:hAnsi="Verdana"/>
                <w:b/>
                <w:sz w:val="16"/>
                <w:szCs w:val="16"/>
              </w:rPr>
              <w:t xml:space="preserve">11.11.4 </w:t>
            </w:r>
            <w:r w:rsidRPr="00F172B1">
              <w:rPr>
                <w:rFonts w:ascii="Verdana" w:hAnsi="Verdana"/>
                <w:sz w:val="16"/>
                <w:szCs w:val="16"/>
              </w:rPr>
              <w:t xml:space="preserve">Calificación del proceso. Esta etapa puede efectuarse con enfoque prospectivo o </w:t>
            </w:r>
            <w:proofErr w:type="gramStart"/>
            <w:r w:rsidRPr="00F172B1">
              <w:rPr>
                <w:rFonts w:ascii="Verdana" w:hAnsi="Verdana"/>
                <w:sz w:val="16"/>
                <w:szCs w:val="16"/>
              </w:rPr>
              <w:t>de  liberación</w:t>
            </w:r>
            <w:proofErr w:type="gramEnd"/>
            <w:r w:rsidRPr="00F172B1">
              <w:rPr>
                <w:rFonts w:ascii="Verdana" w:hAnsi="Verdana"/>
                <w:sz w:val="16"/>
                <w:szCs w:val="16"/>
              </w:rPr>
              <w:t xml:space="preserve"> concurrente:</w:t>
            </w:r>
          </w:p>
        </w:tc>
        <w:tc>
          <w:tcPr>
            <w:tcW w:w="4529" w:type="dxa"/>
            <w:shd w:val="clear" w:color="auto" w:fill="auto"/>
          </w:tcPr>
          <w:p w14:paraId="52A66A21"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 </w:t>
            </w:r>
            <w:r w:rsidRPr="00C1372E">
              <w:rPr>
                <w:rFonts w:ascii="Verdana" w:hAnsi="Verdana" w:cs="Times New Roman"/>
                <w:sz w:val="16"/>
                <w:szCs w:val="16"/>
                <w:lang w:val="en-US"/>
              </w:rPr>
              <w:t>Process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qualification. This stage can be carried out with a prospective or concurrent release approach: </w:t>
            </w:r>
          </w:p>
        </w:tc>
      </w:tr>
      <w:tr w:rsidR="006E13DE" w:rsidRPr="00F172B1" w14:paraId="3F2FEDD5" w14:textId="77777777" w:rsidTr="00F172B1">
        <w:tc>
          <w:tcPr>
            <w:tcW w:w="4529" w:type="dxa"/>
            <w:shd w:val="clear" w:color="auto" w:fill="auto"/>
          </w:tcPr>
          <w:p w14:paraId="6E2EB2FA"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11.11.4.1</w:t>
            </w:r>
            <w:r w:rsidRPr="00F172B1">
              <w:rPr>
                <w:rFonts w:ascii="Verdana" w:hAnsi="Verdana"/>
                <w:sz w:val="16"/>
                <w:szCs w:val="16"/>
              </w:rPr>
              <w:t xml:space="preserve"> Las instalaciones, equipos, sistemas críticos y servicios deben estar calificados.</w:t>
            </w:r>
          </w:p>
        </w:tc>
        <w:tc>
          <w:tcPr>
            <w:tcW w:w="4529" w:type="dxa"/>
            <w:shd w:val="clear" w:color="auto" w:fill="auto"/>
          </w:tcPr>
          <w:p w14:paraId="1095000F"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11.11.4.1 </w:t>
            </w:r>
            <w:r w:rsidRPr="00C1372E">
              <w:rPr>
                <w:rFonts w:ascii="Verdana" w:hAnsi="Verdana" w:cs="Times New Roman"/>
                <w:sz w:val="16"/>
                <w:szCs w:val="16"/>
                <w:lang w:val="en-US"/>
              </w:rPr>
              <w:t>The facilities, equipment, critical systems and services must be qualified.</w:t>
            </w:r>
          </w:p>
        </w:tc>
      </w:tr>
      <w:tr w:rsidR="006E13DE" w:rsidRPr="00F172B1" w14:paraId="7CF7D470" w14:textId="77777777" w:rsidTr="00F172B1">
        <w:tc>
          <w:tcPr>
            <w:tcW w:w="4529" w:type="dxa"/>
            <w:shd w:val="clear" w:color="auto" w:fill="auto"/>
          </w:tcPr>
          <w:p w14:paraId="2CC3C891"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11.11.4.1.1</w:t>
            </w:r>
            <w:r w:rsidRPr="00F172B1">
              <w:rPr>
                <w:rFonts w:ascii="Verdana" w:hAnsi="Verdana"/>
                <w:sz w:val="16"/>
                <w:szCs w:val="16"/>
              </w:rPr>
              <w:t xml:space="preserve"> Cada uno de estos elementos puede calificarse con planes individuales o todos juntos con un plan general.</w:t>
            </w:r>
          </w:p>
        </w:tc>
        <w:tc>
          <w:tcPr>
            <w:tcW w:w="4529" w:type="dxa"/>
            <w:shd w:val="clear" w:color="auto" w:fill="auto"/>
          </w:tcPr>
          <w:p w14:paraId="6DF22163"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11.11.4.1.1 </w:t>
            </w:r>
            <w:r w:rsidRPr="00C1372E">
              <w:rPr>
                <w:rFonts w:ascii="Verdana" w:hAnsi="Verdana" w:cs="Times New Roman"/>
                <w:sz w:val="16"/>
                <w:szCs w:val="16"/>
                <w:lang w:val="en-US"/>
              </w:rPr>
              <w:t>Each of these elements can be qualified with individual plans or all together with a general plan.</w:t>
            </w:r>
          </w:p>
        </w:tc>
      </w:tr>
      <w:tr w:rsidR="006E13DE" w:rsidRPr="00F172B1" w14:paraId="2C8326C2" w14:textId="77777777" w:rsidTr="00F172B1">
        <w:tc>
          <w:tcPr>
            <w:tcW w:w="4529" w:type="dxa"/>
            <w:shd w:val="clear" w:color="auto" w:fill="auto"/>
          </w:tcPr>
          <w:p w14:paraId="4A9DC81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11.11.4.2</w:t>
            </w:r>
            <w:r w:rsidRPr="00F172B1">
              <w:rPr>
                <w:rFonts w:ascii="Verdana" w:hAnsi="Verdana"/>
                <w:sz w:val="16"/>
                <w:szCs w:val="16"/>
              </w:rPr>
              <w:t xml:space="preserve"> CE del proceso.</w:t>
            </w:r>
          </w:p>
        </w:tc>
        <w:tc>
          <w:tcPr>
            <w:tcW w:w="4529" w:type="dxa"/>
            <w:shd w:val="clear" w:color="auto" w:fill="auto"/>
          </w:tcPr>
          <w:p w14:paraId="221220DB"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11.11.4.2 </w:t>
            </w:r>
            <w:r w:rsidR="00ED7E87" w:rsidRPr="00F172B1">
              <w:rPr>
                <w:rFonts w:ascii="Verdana" w:hAnsi="Verdana" w:cs="Times New Roman"/>
                <w:sz w:val="16"/>
                <w:szCs w:val="16"/>
                <w:lang w:val="en-US"/>
              </w:rPr>
              <w:t>Qualification of Execution</w:t>
            </w:r>
            <w:r w:rsidRPr="00C1372E">
              <w:rPr>
                <w:rFonts w:ascii="Verdana" w:hAnsi="Verdana" w:cs="Times New Roman"/>
                <w:sz w:val="16"/>
                <w:szCs w:val="16"/>
                <w:lang w:val="en-US"/>
              </w:rPr>
              <w:t xml:space="preserve"> of the process.</w:t>
            </w:r>
          </w:p>
        </w:tc>
      </w:tr>
      <w:tr w:rsidR="006E13DE" w:rsidRPr="00F172B1" w14:paraId="67F23170" w14:textId="77777777" w:rsidTr="00F172B1">
        <w:tc>
          <w:tcPr>
            <w:tcW w:w="4529" w:type="dxa"/>
            <w:shd w:val="clear" w:color="auto" w:fill="auto"/>
          </w:tcPr>
          <w:p w14:paraId="3E72B8F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11.11.4.2.1</w:t>
            </w:r>
            <w:r w:rsidRPr="00F172B1">
              <w:rPr>
                <w:rFonts w:ascii="Verdana" w:hAnsi="Verdana"/>
                <w:sz w:val="16"/>
                <w:szCs w:val="16"/>
              </w:rPr>
              <w:t xml:space="preserve"> La calificación de procesos debe realizarse con lotes tamaño comercial, empleando al menos tres lotes consecutivos en un periodo de tiempo definido, los cuales deben aportar la cantidad suficiente de datos para demostrar que el proceso es capaz, estable y consistente.</w:t>
            </w:r>
          </w:p>
        </w:tc>
        <w:tc>
          <w:tcPr>
            <w:tcW w:w="4529" w:type="dxa"/>
            <w:shd w:val="clear" w:color="auto" w:fill="auto"/>
          </w:tcPr>
          <w:p w14:paraId="522EC96D"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11.11.4.2.1 </w:t>
            </w:r>
            <w:r w:rsidRPr="00C1372E">
              <w:rPr>
                <w:rFonts w:ascii="Verdana" w:hAnsi="Verdana" w:cs="Times New Roman"/>
                <w:sz w:val="16"/>
                <w:szCs w:val="16"/>
                <w:lang w:val="en-US"/>
              </w:rPr>
              <w:t xml:space="preserve">The qualification of processes must be carried out with commercial size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using at least three consecutive </w:t>
            </w:r>
            <w:r w:rsidR="008B0AF2" w:rsidRPr="00F172B1">
              <w:rPr>
                <w:rFonts w:ascii="Verdana" w:hAnsi="Verdana" w:cs="Times New Roman"/>
                <w:sz w:val="16"/>
                <w:szCs w:val="16"/>
                <w:lang w:val="en-US"/>
              </w:rPr>
              <w:t>lo</w:t>
            </w:r>
            <w:r w:rsidR="00ED7E87" w:rsidRPr="00F172B1">
              <w:rPr>
                <w:rFonts w:ascii="Verdana" w:hAnsi="Verdana" w:cs="Times New Roman"/>
                <w:sz w:val="16"/>
                <w:szCs w:val="16"/>
                <w:lang w:val="en-US"/>
              </w:rPr>
              <w:t>t</w:t>
            </w:r>
            <w:r w:rsidRPr="00C1372E">
              <w:rPr>
                <w:rFonts w:ascii="Verdana" w:hAnsi="Verdana" w:cs="Times New Roman"/>
                <w:sz w:val="16"/>
                <w:szCs w:val="16"/>
                <w:lang w:val="en-US"/>
              </w:rPr>
              <w:t xml:space="preserve">s in a defined </w:t>
            </w:r>
            <w:proofErr w:type="gramStart"/>
            <w:r w:rsidRPr="00C1372E">
              <w:rPr>
                <w:rFonts w:ascii="Verdana" w:hAnsi="Verdana" w:cs="Times New Roman"/>
                <w:sz w:val="16"/>
                <w:szCs w:val="16"/>
                <w:lang w:val="en-US"/>
              </w:rPr>
              <w:t>period of time</w:t>
            </w:r>
            <w:proofErr w:type="gramEnd"/>
            <w:r w:rsidRPr="00C1372E">
              <w:rPr>
                <w:rFonts w:ascii="Verdana" w:hAnsi="Verdana" w:cs="Times New Roman"/>
                <w:sz w:val="16"/>
                <w:szCs w:val="16"/>
                <w:lang w:val="en-US"/>
              </w:rPr>
              <w:t>, which must provide a sufficient amount of data to demonstrate that the process is capable, stable and consistent.</w:t>
            </w:r>
          </w:p>
        </w:tc>
      </w:tr>
      <w:tr w:rsidR="006E13DE" w:rsidRPr="00F172B1" w14:paraId="0B4339AE" w14:textId="77777777" w:rsidTr="00F172B1">
        <w:tc>
          <w:tcPr>
            <w:tcW w:w="4529" w:type="dxa"/>
            <w:shd w:val="clear" w:color="auto" w:fill="auto"/>
          </w:tcPr>
          <w:p w14:paraId="515F8388"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 xml:space="preserve">11.11.4.2.2 </w:t>
            </w:r>
            <w:r w:rsidRPr="00F172B1">
              <w:rPr>
                <w:rFonts w:ascii="Verdana" w:hAnsi="Verdana"/>
                <w:sz w:val="16"/>
                <w:szCs w:val="16"/>
              </w:rPr>
              <w:t>En esta etapa deben definirse y confirmarse las condiciones de fabricación. Es la combinación, con el proceso de fabricación para la producción de lotes comerciales, de todos los elementos previamente calificados que lo integran, incluyendo al personal calificado, los procedimientos de control y los insumos.</w:t>
            </w:r>
          </w:p>
        </w:tc>
        <w:tc>
          <w:tcPr>
            <w:tcW w:w="4529" w:type="dxa"/>
            <w:shd w:val="clear" w:color="auto" w:fill="auto"/>
          </w:tcPr>
          <w:p w14:paraId="5845DD2F"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11.11.4.2.2 </w:t>
            </w:r>
            <w:r w:rsidRPr="00C1372E">
              <w:rPr>
                <w:rFonts w:ascii="Verdana" w:hAnsi="Verdana" w:cs="Times New Roman"/>
                <w:sz w:val="16"/>
                <w:szCs w:val="16"/>
                <w:lang w:val="en-US"/>
              </w:rPr>
              <w:t xml:space="preserve">At this stage, the manufacturing conditions must be defined and confirmed. It is the combination, with the manufacturing process </w:t>
            </w:r>
            <w:proofErr w:type="gramStart"/>
            <w:r w:rsidRPr="00C1372E">
              <w:rPr>
                <w:rFonts w:ascii="Verdana" w:hAnsi="Verdana" w:cs="Times New Roman"/>
                <w:sz w:val="16"/>
                <w:szCs w:val="16"/>
                <w:lang w:val="en-US"/>
              </w:rPr>
              <w:t>for the production of</w:t>
            </w:r>
            <w:proofErr w:type="gramEnd"/>
            <w:r w:rsidRPr="00C1372E">
              <w:rPr>
                <w:rFonts w:ascii="Verdana" w:hAnsi="Verdana" w:cs="Times New Roman"/>
                <w:sz w:val="16"/>
                <w:szCs w:val="16"/>
                <w:lang w:val="en-US"/>
              </w:rPr>
              <w:t xml:space="preserve"> commercial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of all the previously qualified elements that comprise it, including the qualified personnel, the control procedures and the supplies.</w:t>
            </w:r>
          </w:p>
        </w:tc>
      </w:tr>
      <w:tr w:rsidR="006E13DE" w:rsidRPr="00F172B1" w14:paraId="60072101" w14:textId="77777777" w:rsidTr="00F172B1">
        <w:tc>
          <w:tcPr>
            <w:tcW w:w="4529" w:type="dxa"/>
            <w:shd w:val="clear" w:color="auto" w:fill="auto"/>
          </w:tcPr>
          <w:p w14:paraId="2D088761"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11.11.4.2.3</w:t>
            </w:r>
            <w:r w:rsidRPr="00F172B1">
              <w:rPr>
                <w:rFonts w:ascii="Verdana" w:hAnsi="Verdana"/>
                <w:sz w:val="16"/>
                <w:szCs w:val="16"/>
              </w:rPr>
              <w:t xml:space="preserve"> Se deben establecer métodos objetivos de medición aplicando herramientas estadísticas.</w:t>
            </w:r>
          </w:p>
        </w:tc>
        <w:tc>
          <w:tcPr>
            <w:tcW w:w="4529" w:type="dxa"/>
            <w:shd w:val="clear" w:color="auto" w:fill="auto"/>
          </w:tcPr>
          <w:p w14:paraId="3B3E4C6F"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11.11.4.2.3 </w:t>
            </w:r>
            <w:r w:rsidRPr="00C1372E">
              <w:rPr>
                <w:rFonts w:ascii="Verdana" w:hAnsi="Verdana" w:cs="Times New Roman"/>
                <w:sz w:val="16"/>
                <w:szCs w:val="16"/>
                <w:lang w:val="en-US"/>
              </w:rPr>
              <w:t>Objective measurement methods must be established by applying statistical tools.</w:t>
            </w:r>
          </w:p>
        </w:tc>
      </w:tr>
      <w:tr w:rsidR="006E13DE" w:rsidRPr="00F172B1" w14:paraId="28FC7C59" w14:textId="77777777" w:rsidTr="00F172B1">
        <w:tc>
          <w:tcPr>
            <w:tcW w:w="4529" w:type="dxa"/>
            <w:shd w:val="clear" w:color="auto" w:fill="auto"/>
          </w:tcPr>
          <w:p w14:paraId="0C8A05AC"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11.11.4.2.4</w:t>
            </w:r>
            <w:r w:rsidRPr="00F172B1">
              <w:rPr>
                <w:rFonts w:ascii="Verdana" w:hAnsi="Verdana"/>
                <w:sz w:val="16"/>
                <w:szCs w:val="16"/>
              </w:rPr>
              <w:t xml:space="preserve"> Durante esta fase deberán hacerse muestreos, pruebas adicionales y mayor escrutinio del desempeño del proceso de lo que sería típico en la producción comercial.</w:t>
            </w:r>
          </w:p>
        </w:tc>
        <w:tc>
          <w:tcPr>
            <w:tcW w:w="4529" w:type="dxa"/>
            <w:shd w:val="clear" w:color="auto" w:fill="auto"/>
          </w:tcPr>
          <w:p w14:paraId="260856F3"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11.11.4.2.4 </w:t>
            </w:r>
            <w:r w:rsidRPr="00C1372E">
              <w:rPr>
                <w:rFonts w:ascii="Verdana" w:hAnsi="Verdana" w:cs="Times New Roman"/>
                <w:sz w:val="16"/>
                <w:szCs w:val="16"/>
                <w:lang w:val="en-US"/>
              </w:rPr>
              <w:t>During this phase there should be sampling, additional testing, and greater scrutiny of process performance than would be typical in commercial production.</w:t>
            </w:r>
          </w:p>
        </w:tc>
      </w:tr>
      <w:tr w:rsidR="006E13DE" w:rsidRPr="00F172B1" w14:paraId="11891694" w14:textId="77777777" w:rsidTr="00F172B1">
        <w:tc>
          <w:tcPr>
            <w:tcW w:w="4529" w:type="dxa"/>
            <w:shd w:val="clear" w:color="auto" w:fill="auto"/>
          </w:tcPr>
          <w:p w14:paraId="793B3486"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11.11.4.2.5</w:t>
            </w:r>
            <w:r w:rsidRPr="00F172B1">
              <w:rPr>
                <w:rFonts w:ascii="Verdana" w:hAnsi="Verdana"/>
                <w:sz w:val="16"/>
                <w:szCs w:val="16"/>
              </w:rPr>
              <w:t xml:space="preserve"> El nivel de monitoreo y pruebas debe garantizar la uniformidad de la calidad del producto en todo el lote.</w:t>
            </w:r>
          </w:p>
        </w:tc>
        <w:tc>
          <w:tcPr>
            <w:tcW w:w="4529" w:type="dxa"/>
            <w:shd w:val="clear" w:color="auto" w:fill="auto"/>
          </w:tcPr>
          <w:p w14:paraId="6F5B02D8"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11.11.4.2.5 </w:t>
            </w:r>
            <w:r w:rsidRPr="00C1372E">
              <w:rPr>
                <w:rFonts w:ascii="Verdana" w:hAnsi="Verdana" w:cs="Times New Roman"/>
                <w:sz w:val="16"/>
                <w:szCs w:val="16"/>
                <w:lang w:val="en-US"/>
              </w:rPr>
              <w:t xml:space="preserve">The level of monitoring and testing must ensure uniformity of product quality throughout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w:t>
            </w:r>
          </w:p>
        </w:tc>
      </w:tr>
      <w:tr w:rsidR="006E13DE" w:rsidRPr="00F172B1" w14:paraId="40D2BB2C" w14:textId="77777777" w:rsidTr="00F172B1">
        <w:tc>
          <w:tcPr>
            <w:tcW w:w="4529" w:type="dxa"/>
            <w:shd w:val="clear" w:color="auto" w:fill="auto"/>
          </w:tcPr>
          <w:p w14:paraId="5333D3DA"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11.11.4.2.6</w:t>
            </w:r>
            <w:r w:rsidRPr="00F172B1">
              <w:rPr>
                <w:rFonts w:ascii="Verdana" w:hAnsi="Verdana"/>
                <w:sz w:val="16"/>
                <w:szCs w:val="16"/>
              </w:rPr>
              <w:t xml:space="preserve"> Los lotes producidos con este fin podrán ser comercializados si éstos cumplen con: todos los requisitos de las BPF, los criterios de aceptación establecidos, las conclusiones son </w:t>
            </w:r>
            <w:r w:rsidRPr="00F172B1">
              <w:rPr>
                <w:rFonts w:ascii="Verdana" w:hAnsi="Verdana"/>
                <w:sz w:val="16"/>
                <w:szCs w:val="16"/>
              </w:rPr>
              <w:lastRenderedPageBreak/>
              <w:t>satisfactorias y las especificaciones de liberación previamente establecidas.</w:t>
            </w:r>
          </w:p>
        </w:tc>
        <w:tc>
          <w:tcPr>
            <w:tcW w:w="4529" w:type="dxa"/>
            <w:shd w:val="clear" w:color="auto" w:fill="auto"/>
          </w:tcPr>
          <w:p w14:paraId="065332DB"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11.11.4.2.6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produced for this purpose may be marketed if they meet: all GMP requirements, established acceptance criteria, satisfactory conclusions and previously established release </w:t>
            </w:r>
            <w:r w:rsidRPr="00C1372E">
              <w:rPr>
                <w:rFonts w:ascii="Verdana" w:hAnsi="Verdana" w:cs="Times New Roman"/>
                <w:sz w:val="16"/>
                <w:szCs w:val="16"/>
                <w:lang w:val="en-US"/>
              </w:rPr>
              <w:lastRenderedPageBreak/>
              <w:t>specifications.</w:t>
            </w:r>
          </w:p>
        </w:tc>
      </w:tr>
      <w:tr w:rsidR="006E13DE" w:rsidRPr="00F172B1" w14:paraId="79BF6FB2" w14:textId="77777777" w:rsidTr="00F172B1">
        <w:tc>
          <w:tcPr>
            <w:tcW w:w="4529" w:type="dxa"/>
            <w:shd w:val="clear" w:color="auto" w:fill="auto"/>
          </w:tcPr>
          <w:p w14:paraId="6F6368FD"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11.11.5</w:t>
            </w:r>
            <w:r w:rsidRPr="00F172B1">
              <w:rPr>
                <w:rFonts w:ascii="Verdana" w:hAnsi="Verdana"/>
                <w:sz w:val="16"/>
                <w:szCs w:val="16"/>
              </w:rPr>
              <w:t xml:space="preserve"> Liberación concurrente de los lotes de la calificación del proceso.</w:t>
            </w:r>
          </w:p>
        </w:tc>
        <w:tc>
          <w:tcPr>
            <w:tcW w:w="4529" w:type="dxa"/>
            <w:shd w:val="clear" w:color="auto" w:fill="auto"/>
          </w:tcPr>
          <w:p w14:paraId="53BFA23A"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 </w:t>
            </w:r>
            <w:r w:rsidRPr="00C1372E">
              <w:rPr>
                <w:rFonts w:ascii="Verdana" w:hAnsi="Verdana" w:cs="Times New Roman"/>
                <w:sz w:val="16"/>
                <w:szCs w:val="16"/>
                <w:lang w:val="en-US"/>
              </w:rPr>
              <w:t xml:space="preserve">Concurrent release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of the qualification of the process.</w:t>
            </w:r>
          </w:p>
        </w:tc>
      </w:tr>
      <w:tr w:rsidR="006E13DE" w:rsidRPr="00F172B1" w14:paraId="30BE1918" w14:textId="77777777" w:rsidTr="00F172B1">
        <w:tc>
          <w:tcPr>
            <w:tcW w:w="4529" w:type="dxa"/>
            <w:shd w:val="clear" w:color="auto" w:fill="auto"/>
          </w:tcPr>
          <w:p w14:paraId="402CFDB2"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11.11.5.1</w:t>
            </w:r>
            <w:r w:rsidRPr="00F172B1">
              <w:rPr>
                <w:rFonts w:ascii="Verdana" w:hAnsi="Verdana"/>
                <w:sz w:val="16"/>
                <w:szCs w:val="16"/>
              </w:rPr>
              <w:t xml:space="preserve"> La liberación concurrente en la etapa de calificación del proceso sólo es aceptable en casos tales como: demanda limitada, vidas medias cortas y por emergencia sanitaria, esta decisión deberá ser previamente justificada y aprobada desde el protocolo por el responsable sanitario o persona autorizada. Los requisitos de documentación deben ser los mismos que para la validación prospectiva.</w:t>
            </w:r>
          </w:p>
        </w:tc>
        <w:tc>
          <w:tcPr>
            <w:tcW w:w="4529" w:type="dxa"/>
            <w:shd w:val="clear" w:color="auto" w:fill="auto"/>
          </w:tcPr>
          <w:p w14:paraId="190D5D39"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11.11.5.1 </w:t>
            </w:r>
            <w:r w:rsidRPr="00C1372E">
              <w:rPr>
                <w:rFonts w:ascii="Verdana" w:hAnsi="Verdana" w:cs="Times New Roman"/>
                <w:sz w:val="16"/>
                <w:szCs w:val="16"/>
                <w:lang w:val="en-US"/>
              </w:rPr>
              <w:t>Concurrent release in the qualification stage of the process is only acceptable in cases such as: limited demand, short half-lives and due to health emergencies, this decision must be previously justified and approved from the protocol by the health manager or authorized person. Documentation requirements should be the same as for prospective validation.</w:t>
            </w:r>
          </w:p>
        </w:tc>
      </w:tr>
      <w:tr w:rsidR="006E13DE" w:rsidRPr="00F172B1" w14:paraId="737BF7FA" w14:textId="77777777" w:rsidTr="00F172B1">
        <w:tc>
          <w:tcPr>
            <w:tcW w:w="4529" w:type="dxa"/>
            <w:shd w:val="clear" w:color="auto" w:fill="auto"/>
          </w:tcPr>
          <w:p w14:paraId="07D568D7"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11.11.5.2</w:t>
            </w:r>
            <w:r w:rsidRPr="00F172B1">
              <w:rPr>
                <w:rFonts w:ascii="Verdana" w:hAnsi="Verdana"/>
                <w:sz w:val="16"/>
                <w:szCs w:val="16"/>
              </w:rPr>
              <w:t xml:space="preserve"> Ésta permite que, aunque la validación con el mínimo de lotes necesario para </w:t>
            </w:r>
            <w:proofErr w:type="gramStart"/>
            <w:r w:rsidRPr="00F172B1">
              <w:rPr>
                <w:rFonts w:ascii="Verdana" w:hAnsi="Verdana"/>
                <w:sz w:val="16"/>
                <w:szCs w:val="16"/>
              </w:rPr>
              <w:t>completarla  no</w:t>
            </w:r>
            <w:proofErr w:type="gramEnd"/>
            <w:r w:rsidRPr="00F172B1">
              <w:rPr>
                <w:rFonts w:ascii="Verdana" w:hAnsi="Verdana"/>
                <w:sz w:val="16"/>
                <w:szCs w:val="16"/>
              </w:rPr>
              <w:t xml:space="preserve"> se haya concluido, se puede hacer la liberación de éstos, si cumplen con todos sus atributos críticos  de la calidad.</w:t>
            </w:r>
          </w:p>
        </w:tc>
        <w:tc>
          <w:tcPr>
            <w:tcW w:w="4529" w:type="dxa"/>
            <w:shd w:val="clear" w:color="auto" w:fill="auto"/>
          </w:tcPr>
          <w:p w14:paraId="2123BFA6"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11.11.5.2 </w:t>
            </w:r>
            <w:r w:rsidRPr="00C1372E">
              <w:rPr>
                <w:rFonts w:ascii="Verdana" w:hAnsi="Verdana" w:cs="Times New Roman"/>
                <w:sz w:val="16"/>
                <w:szCs w:val="16"/>
                <w:lang w:val="en-US"/>
              </w:rPr>
              <w:t>This allows that, although the validation with the minimum of lots necessary to complete it has not been concluded, they can be released, if they meet all their critical quality attributes.  </w:t>
            </w:r>
          </w:p>
        </w:tc>
      </w:tr>
      <w:tr w:rsidR="006E13DE" w:rsidRPr="00F172B1" w14:paraId="6C081091" w14:textId="77777777" w:rsidTr="00F172B1">
        <w:tc>
          <w:tcPr>
            <w:tcW w:w="4529" w:type="dxa"/>
            <w:shd w:val="clear" w:color="auto" w:fill="auto"/>
          </w:tcPr>
          <w:p w14:paraId="75E52642" w14:textId="77777777" w:rsidR="006E13DE" w:rsidRPr="00F172B1" w:rsidRDefault="006E13DE" w:rsidP="00F172B1">
            <w:pPr>
              <w:pStyle w:val="Texto"/>
              <w:spacing w:line="225" w:lineRule="exact"/>
              <w:ind w:firstLine="0"/>
              <w:rPr>
                <w:rFonts w:ascii="Verdana" w:hAnsi="Verdana"/>
                <w:sz w:val="16"/>
                <w:szCs w:val="16"/>
              </w:rPr>
            </w:pPr>
            <w:r w:rsidRPr="00F172B1">
              <w:rPr>
                <w:rFonts w:ascii="Verdana" w:hAnsi="Verdana"/>
                <w:b/>
                <w:sz w:val="16"/>
                <w:szCs w:val="16"/>
              </w:rPr>
              <w:t>11.11.5.3</w:t>
            </w:r>
            <w:r w:rsidRPr="00F172B1">
              <w:rPr>
                <w:rFonts w:ascii="Verdana" w:hAnsi="Verdana"/>
                <w:sz w:val="16"/>
                <w:szCs w:val="16"/>
              </w:rPr>
              <w:t xml:space="preserve"> Los lotes fabricados bajo esta condición, podrán ser liberados y comercializados si éstos cumplen con todos los requisitos de las BPF, los criterios de aceptación establecidos en el protocolo de validación, las conclusiones satisfactorias del reporte de validación de cada lote y las especificaciones de liberación autorizadas en el registro sanitario.</w:t>
            </w:r>
          </w:p>
        </w:tc>
        <w:tc>
          <w:tcPr>
            <w:tcW w:w="4529" w:type="dxa"/>
            <w:shd w:val="clear" w:color="auto" w:fill="auto"/>
          </w:tcPr>
          <w:p w14:paraId="72F9964E" w14:textId="77777777" w:rsidR="006E13DE" w:rsidRPr="00F172B1" w:rsidRDefault="006E13DE" w:rsidP="00F172B1">
            <w:pPr>
              <w:pStyle w:val="Texto"/>
              <w:spacing w:line="225"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11.11.5.3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manufactured under this condition may be released and marketed if they meet all GMP requirements, the acceptance criteria established in the validation protocol, the satisfactory conclusions of the validation report for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and the specifications. release authorized in the health registry.</w:t>
            </w:r>
          </w:p>
        </w:tc>
      </w:tr>
      <w:tr w:rsidR="006E13DE" w:rsidRPr="00F172B1" w14:paraId="717BECF3" w14:textId="77777777" w:rsidTr="00F172B1">
        <w:tc>
          <w:tcPr>
            <w:tcW w:w="4529" w:type="dxa"/>
            <w:shd w:val="clear" w:color="auto" w:fill="auto"/>
          </w:tcPr>
          <w:p w14:paraId="0C70699D"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11.11.5.4 </w:t>
            </w:r>
            <w:r w:rsidRPr="00F172B1">
              <w:rPr>
                <w:rFonts w:ascii="Verdana" w:hAnsi="Verdana"/>
                <w:sz w:val="16"/>
                <w:szCs w:val="16"/>
              </w:rPr>
              <w:t>Cualquier reporte de no conformidad o evento proveniente de los clientes, debe documentarse en el reporte de validación de cada lote y ser investigado de manera inmediata para determinar la causa raíz para su corrección.</w:t>
            </w:r>
          </w:p>
        </w:tc>
        <w:tc>
          <w:tcPr>
            <w:tcW w:w="4529" w:type="dxa"/>
            <w:shd w:val="clear" w:color="auto" w:fill="auto"/>
          </w:tcPr>
          <w:p w14:paraId="4F9064E8"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11.11.5.4 </w:t>
            </w:r>
            <w:r w:rsidRPr="00C1372E">
              <w:rPr>
                <w:rFonts w:ascii="Verdana" w:hAnsi="Verdana" w:cs="Times New Roman"/>
                <w:sz w:val="16"/>
                <w:szCs w:val="16"/>
                <w:lang w:val="en-US"/>
              </w:rPr>
              <w:t xml:space="preserve">Any report of non-conformity or event from customers must be documented in the validation report of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and be investigated immediately to determine the root cause for its correction.</w:t>
            </w:r>
          </w:p>
        </w:tc>
      </w:tr>
      <w:tr w:rsidR="006E13DE" w:rsidRPr="00F172B1" w14:paraId="02BF7017" w14:textId="77777777" w:rsidTr="00F172B1">
        <w:tc>
          <w:tcPr>
            <w:tcW w:w="4529" w:type="dxa"/>
            <w:shd w:val="clear" w:color="auto" w:fill="auto"/>
          </w:tcPr>
          <w:p w14:paraId="3A3E09DC"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11.11.5.5</w:t>
            </w:r>
            <w:r w:rsidRPr="00F172B1">
              <w:rPr>
                <w:rFonts w:ascii="Verdana" w:hAnsi="Verdana"/>
                <w:sz w:val="16"/>
                <w:szCs w:val="16"/>
              </w:rPr>
              <w:t xml:space="preserve"> Los lotes liberados de forma concurrente se deben incluir en el programa de estabilidades.</w:t>
            </w:r>
          </w:p>
        </w:tc>
        <w:tc>
          <w:tcPr>
            <w:tcW w:w="4529" w:type="dxa"/>
            <w:shd w:val="clear" w:color="auto" w:fill="auto"/>
          </w:tcPr>
          <w:p w14:paraId="790CFFD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11.11.5.5 </w:t>
            </w:r>
            <w:r w:rsidRPr="00C1372E">
              <w:rPr>
                <w:rFonts w:ascii="Verdana" w:hAnsi="Verdana" w:cs="Times New Roman"/>
                <w:sz w:val="16"/>
                <w:szCs w:val="16"/>
                <w:lang w:val="en-US"/>
              </w:rPr>
              <w:t>The lots released concurrently must be included in the stability program.</w:t>
            </w:r>
          </w:p>
        </w:tc>
      </w:tr>
      <w:tr w:rsidR="006E13DE" w:rsidRPr="00F172B1" w14:paraId="4DCB00FA" w14:textId="77777777" w:rsidTr="00F172B1">
        <w:tc>
          <w:tcPr>
            <w:tcW w:w="4529" w:type="dxa"/>
            <w:shd w:val="clear" w:color="auto" w:fill="auto"/>
          </w:tcPr>
          <w:p w14:paraId="053BD07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11.11.5.6</w:t>
            </w:r>
            <w:r w:rsidRPr="00F172B1">
              <w:rPr>
                <w:rFonts w:ascii="Verdana" w:hAnsi="Verdana"/>
                <w:sz w:val="16"/>
                <w:szCs w:val="16"/>
              </w:rPr>
              <w:t xml:space="preserve"> La liberación concurrente de lotes de calificación de proceso debe ser una práctica excepcional en la validación de procesos.</w:t>
            </w:r>
          </w:p>
        </w:tc>
        <w:tc>
          <w:tcPr>
            <w:tcW w:w="4529" w:type="dxa"/>
            <w:shd w:val="clear" w:color="auto" w:fill="auto"/>
          </w:tcPr>
          <w:p w14:paraId="62B8275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11.11.5.6 </w:t>
            </w:r>
            <w:r w:rsidRPr="00C1372E">
              <w:rPr>
                <w:rFonts w:ascii="Verdana" w:hAnsi="Verdana" w:cs="Times New Roman"/>
                <w:sz w:val="16"/>
                <w:szCs w:val="16"/>
                <w:lang w:val="en-US"/>
              </w:rPr>
              <w:t xml:space="preserve">The concurrent release of process qualification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should be an exceptional practice in process validation.</w:t>
            </w:r>
          </w:p>
        </w:tc>
      </w:tr>
      <w:tr w:rsidR="006E13DE" w:rsidRPr="00F172B1" w14:paraId="308CC299" w14:textId="77777777" w:rsidTr="00F172B1">
        <w:tc>
          <w:tcPr>
            <w:tcW w:w="4529" w:type="dxa"/>
            <w:shd w:val="clear" w:color="auto" w:fill="auto"/>
          </w:tcPr>
          <w:p w14:paraId="7FF15E71" w14:textId="77777777" w:rsidR="006E13DE" w:rsidRPr="00F172B1" w:rsidRDefault="006E13DE" w:rsidP="00F172B1">
            <w:pPr>
              <w:pStyle w:val="Texto"/>
              <w:spacing w:line="226" w:lineRule="exact"/>
              <w:ind w:firstLine="0"/>
              <w:rPr>
                <w:rFonts w:ascii="Verdana" w:hAnsi="Verdana"/>
                <w:sz w:val="16"/>
                <w:szCs w:val="16"/>
                <w:lang w:val="es-MX"/>
              </w:rPr>
            </w:pPr>
            <w:r w:rsidRPr="00F172B1">
              <w:rPr>
                <w:rFonts w:ascii="Verdana" w:hAnsi="Verdana"/>
                <w:b/>
                <w:sz w:val="16"/>
                <w:szCs w:val="16"/>
                <w:lang w:val="es-MX"/>
              </w:rPr>
              <w:t xml:space="preserve">11.12 </w:t>
            </w:r>
            <w:r w:rsidRPr="00F172B1">
              <w:rPr>
                <w:rFonts w:ascii="Verdana" w:hAnsi="Verdana"/>
                <w:sz w:val="16"/>
                <w:szCs w:val="16"/>
                <w:lang w:val="es-MX"/>
              </w:rPr>
              <w:t>Validación de procesos asépticos.</w:t>
            </w:r>
          </w:p>
        </w:tc>
        <w:tc>
          <w:tcPr>
            <w:tcW w:w="4529" w:type="dxa"/>
            <w:shd w:val="clear" w:color="auto" w:fill="auto"/>
          </w:tcPr>
          <w:p w14:paraId="69C11D45"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11.12 </w:t>
            </w:r>
            <w:r w:rsidRPr="00C1372E">
              <w:rPr>
                <w:rFonts w:ascii="Verdana" w:hAnsi="Verdana" w:cs="Times New Roman"/>
                <w:sz w:val="16"/>
                <w:szCs w:val="16"/>
                <w:lang w:val="en-US"/>
              </w:rPr>
              <w:t>Validation of aseptic processes.</w:t>
            </w:r>
          </w:p>
        </w:tc>
      </w:tr>
      <w:tr w:rsidR="006E13DE" w:rsidRPr="00F172B1" w14:paraId="52F674A7" w14:textId="77777777" w:rsidTr="00F172B1">
        <w:tc>
          <w:tcPr>
            <w:tcW w:w="4529" w:type="dxa"/>
            <w:shd w:val="clear" w:color="auto" w:fill="auto"/>
          </w:tcPr>
          <w:p w14:paraId="23123BF4"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11.12.1 </w:t>
            </w:r>
            <w:r w:rsidRPr="00F172B1">
              <w:rPr>
                <w:rFonts w:ascii="Verdana" w:hAnsi="Verdana"/>
                <w:sz w:val="16"/>
                <w:szCs w:val="16"/>
              </w:rPr>
              <w:t>En productos que pretenden ser estériles y que no son sometidos a esterilización terminal, cada una de las operaciones unitarias involucradas deben validarse independientemente y confirmarse en conjunto.</w:t>
            </w:r>
          </w:p>
        </w:tc>
        <w:tc>
          <w:tcPr>
            <w:tcW w:w="4529" w:type="dxa"/>
            <w:shd w:val="clear" w:color="auto" w:fill="auto"/>
          </w:tcPr>
          <w:p w14:paraId="0D92C75A"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11.12.1 </w:t>
            </w:r>
            <w:r w:rsidRPr="00C1372E">
              <w:rPr>
                <w:rFonts w:ascii="Verdana" w:hAnsi="Verdana" w:cs="Times New Roman"/>
                <w:sz w:val="16"/>
                <w:szCs w:val="16"/>
                <w:lang w:val="en-US"/>
              </w:rPr>
              <w:t>In products that are intended to be sterile and that are not subjected to terminal sterilization, each of the unit operations involved must be independently validated and jointly confirmed.</w:t>
            </w:r>
          </w:p>
        </w:tc>
      </w:tr>
      <w:tr w:rsidR="006E13DE" w:rsidRPr="00F172B1" w14:paraId="7B8CC1D1" w14:textId="77777777" w:rsidTr="00F172B1">
        <w:tc>
          <w:tcPr>
            <w:tcW w:w="4529" w:type="dxa"/>
            <w:shd w:val="clear" w:color="auto" w:fill="auto"/>
          </w:tcPr>
          <w:p w14:paraId="53E603E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11.12.2 </w:t>
            </w:r>
            <w:r w:rsidRPr="00F172B1">
              <w:rPr>
                <w:rFonts w:ascii="Verdana" w:hAnsi="Verdana"/>
                <w:sz w:val="16"/>
                <w:szCs w:val="16"/>
              </w:rPr>
              <w:t>La validación de procesos asépticos debe realizarse conforme a la FEUM.</w:t>
            </w:r>
          </w:p>
        </w:tc>
        <w:tc>
          <w:tcPr>
            <w:tcW w:w="4529" w:type="dxa"/>
            <w:shd w:val="clear" w:color="auto" w:fill="auto"/>
          </w:tcPr>
          <w:p w14:paraId="3A30C1EF"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11.12.2 </w:t>
            </w:r>
            <w:r w:rsidRPr="00C1372E">
              <w:rPr>
                <w:rFonts w:ascii="Verdana" w:hAnsi="Verdana" w:cs="Times New Roman"/>
                <w:sz w:val="16"/>
                <w:szCs w:val="16"/>
                <w:lang w:val="en-US"/>
              </w:rPr>
              <w:t>The validation of aseptic processes must be carried out in accordance with the FEUM.</w:t>
            </w:r>
          </w:p>
        </w:tc>
      </w:tr>
      <w:tr w:rsidR="006E13DE" w:rsidRPr="00F172B1" w14:paraId="43C7821B" w14:textId="77777777" w:rsidTr="00F172B1">
        <w:tc>
          <w:tcPr>
            <w:tcW w:w="4529" w:type="dxa"/>
            <w:shd w:val="clear" w:color="auto" w:fill="auto"/>
          </w:tcPr>
          <w:p w14:paraId="61F46084"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11.13 </w:t>
            </w:r>
            <w:r w:rsidRPr="00F172B1">
              <w:rPr>
                <w:rFonts w:ascii="Verdana" w:hAnsi="Verdana"/>
                <w:sz w:val="16"/>
                <w:szCs w:val="16"/>
              </w:rPr>
              <w:t>Validación de limpieza.</w:t>
            </w:r>
          </w:p>
        </w:tc>
        <w:tc>
          <w:tcPr>
            <w:tcW w:w="4529" w:type="dxa"/>
            <w:shd w:val="clear" w:color="auto" w:fill="auto"/>
          </w:tcPr>
          <w:p w14:paraId="77278FE0"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 </w:t>
            </w:r>
            <w:r w:rsidRPr="00C1372E">
              <w:rPr>
                <w:rFonts w:ascii="Verdana" w:hAnsi="Verdana" w:cs="Times New Roman"/>
                <w:sz w:val="16"/>
                <w:szCs w:val="16"/>
                <w:lang w:val="en-US"/>
              </w:rPr>
              <w:t>Cleaning validation.</w:t>
            </w:r>
          </w:p>
        </w:tc>
      </w:tr>
      <w:tr w:rsidR="006E13DE" w:rsidRPr="00F172B1" w14:paraId="2E58EF95" w14:textId="77777777" w:rsidTr="00F172B1">
        <w:tc>
          <w:tcPr>
            <w:tcW w:w="4529" w:type="dxa"/>
            <w:shd w:val="clear" w:color="auto" w:fill="auto"/>
          </w:tcPr>
          <w:p w14:paraId="57D717DB"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11.13.1</w:t>
            </w:r>
            <w:r w:rsidRPr="00F172B1">
              <w:rPr>
                <w:rFonts w:ascii="Verdana" w:hAnsi="Verdana"/>
                <w:sz w:val="16"/>
                <w:szCs w:val="16"/>
              </w:rPr>
              <w:t xml:space="preserve"> Se debe realizar la validación de limpieza con el objetivo de demostrar la efectividad de los procedimientos de limpieza.</w:t>
            </w:r>
          </w:p>
        </w:tc>
        <w:tc>
          <w:tcPr>
            <w:tcW w:w="4529" w:type="dxa"/>
            <w:shd w:val="clear" w:color="auto" w:fill="auto"/>
          </w:tcPr>
          <w:p w14:paraId="71BB026C"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11.13.1 </w:t>
            </w:r>
            <w:r w:rsidRPr="00C1372E">
              <w:rPr>
                <w:rFonts w:ascii="Verdana" w:hAnsi="Verdana" w:cs="Times New Roman"/>
                <w:sz w:val="16"/>
                <w:szCs w:val="16"/>
                <w:lang w:val="en-US"/>
              </w:rPr>
              <w:t xml:space="preserve">Cleaning validation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performed in order to demonstrate the effectiveness of cleaning procedures.</w:t>
            </w:r>
          </w:p>
        </w:tc>
      </w:tr>
      <w:tr w:rsidR="006E13DE" w:rsidRPr="00F172B1" w14:paraId="5851654E" w14:textId="77777777" w:rsidTr="00F172B1">
        <w:tc>
          <w:tcPr>
            <w:tcW w:w="4529" w:type="dxa"/>
            <w:shd w:val="clear" w:color="auto" w:fill="auto"/>
          </w:tcPr>
          <w:p w14:paraId="24EBF4D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11.13.2 </w:t>
            </w:r>
            <w:r w:rsidRPr="00F172B1">
              <w:rPr>
                <w:rFonts w:ascii="Verdana" w:hAnsi="Verdana"/>
                <w:sz w:val="16"/>
                <w:szCs w:val="16"/>
              </w:rPr>
              <w:t>Los procedimientos de limpieza deben ser acordes a la naturaleza de los productos.</w:t>
            </w:r>
          </w:p>
        </w:tc>
        <w:tc>
          <w:tcPr>
            <w:tcW w:w="4529" w:type="dxa"/>
            <w:shd w:val="clear" w:color="auto" w:fill="auto"/>
          </w:tcPr>
          <w:p w14:paraId="0B1C50B8"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11.13.2 </w:t>
            </w:r>
            <w:r w:rsidRPr="00C1372E">
              <w:rPr>
                <w:rFonts w:ascii="Verdana" w:hAnsi="Verdana" w:cs="Times New Roman"/>
                <w:sz w:val="16"/>
                <w:szCs w:val="16"/>
                <w:lang w:val="en-US"/>
              </w:rPr>
              <w:t>Cleaning procedures must be consistent with the nature of the products.</w:t>
            </w:r>
          </w:p>
        </w:tc>
      </w:tr>
      <w:tr w:rsidR="006E13DE" w:rsidRPr="00F172B1" w14:paraId="2C68A3C2" w14:textId="77777777" w:rsidTr="00F172B1">
        <w:tc>
          <w:tcPr>
            <w:tcW w:w="4529" w:type="dxa"/>
            <w:shd w:val="clear" w:color="auto" w:fill="auto"/>
          </w:tcPr>
          <w:p w14:paraId="45A83F9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11.13.2.1</w:t>
            </w:r>
            <w:r w:rsidRPr="00F172B1">
              <w:rPr>
                <w:rFonts w:ascii="Verdana" w:hAnsi="Verdana"/>
                <w:sz w:val="16"/>
                <w:szCs w:val="16"/>
              </w:rPr>
              <w:t xml:space="preserve"> Deben contar con un programa para el uso de sanitizantes el cual debe incluir un agente </w:t>
            </w:r>
            <w:r w:rsidRPr="00F172B1">
              <w:rPr>
                <w:rFonts w:ascii="Verdana" w:hAnsi="Verdana"/>
                <w:sz w:val="16"/>
                <w:szCs w:val="16"/>
              </w:rPr>
              <w:lastRenderedPageBreak/>
              <w:t>esporicida.</w:t>
            </w:r>
          </w:p>
        </w:tc>
        <w:tc>
          <w:tcPr>
            <w:tcW w:w="4529" w:type="dxa"/>
            <w:shd w:val="clear" w:color="auto" w:fill="auto"/>
          </w:tcPr>
          <w:p w14:paraId="629C9763"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11.13.2.1 </w:t>
            </w:r>
            <w:r w:rsidRPr="00C1372E">
              <w:rPr>
                <w:rFonts w:ascii="Verdana" w:hAnsi="Verdana" w:cs="Times New Roman"/>
                <w:sz w:val="16"/>
                <w:szCs w:val="16"/>
                <w:lang w:val="en-US"/>
              </w:rPr>
              <w:t>They must have a program for the use of sanitizers which must include a sporicidal agent.</w:t>
            </w:r>
          </w:p>
        </w:tc>
      </w:tr>
      <w:tr w:rsidR="006E13DE" w:rsidRPr="00F172B1" w14:paraId="3AB73525" w14:textId="77777777" w:rsidTr="00F172B1">
        <w:tc>
          <w:tcPr>
            <w:tcW w:w="4529" w:type="dxa"/>
            <w:shd w:val="clear" w:color="auto" w:fill="auto"/>
          </w:tcPr>
          <w:p w14:paraId="455F077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11.13.2.2 </w:t>
            </w:r>
            <w:r w:rsidRPr="00F172B1">
              <w:rPr>
                <w:rFonts w:ascii="Verdana" w:hAnsi="Verdana"/>
                <w:sz w:val="16"/>
                <w:szCs w:val="16"/>
              </w:rPr>
              <w:t>Cuando el procedimiento de limpieza incluya procesos de sanitización, esterilización y/o descontaminación, éstos deberán ser validados.</w:t>
            </w:r>
          </w:p>
        </w:tc>
        <w:tc>
          <w:tcPr>
            <w:tcW w:w="4529" w:type="dxa"/>
            <w:shd w:val="clear" w:color="auto" w:fill="auto"/>
          </w:tcPr>
          <w:p w14:paraId="69AD5C3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11.13.2.2 </w:t>
            </w:r>
            <w:r w:rsidRPr="00C1372E">
              <w:rPr>
                <w:rFonts w:ascii="Verdana" w:hAnsi="Verdana" w:cs="Times New Roman"/>
                <w:sz w:val="16"/>
                <w:szCs w:val="16"/>
                <w:lang w:val="en-US"/>
              </w:rPr>
              <w:t xml:space="preserve">When the cleaning procedure includes sanitization, sterilization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decontamination processes, these must be validated.</w:t>
            </w:r>
          </w:p>
        </w:tc>
      </w:tr>
      <w:tr w:rsidR="006E13DE" w:rsidRPr="00F172B1" w14:paraId="51D3E9CC" w14:textId="77777777" w:rsidTr="00F172B1">
        <w:tc>
          <w:tcPr>
            <w:tcW w:w="4529" w:type="dxa"/>
            <w:shd w:val="clear" w:color="auto" w:fill="auto"/>
          </w:tcPr>
          <w:p w14:paraId="217EA8C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11.13.2.3</w:t>
            </w:r>
            <w:r w:rsidRPr="00F172B1">
              <w:rPr>
                <w:rFonts w:ascii="Verdana" w:hAnsi="Verdana"/>
                <w:sz w:val="16"/>
                <w:szCs w:val="16"/>
              </w:rPr>
              <w:t xml:space="preserve"> Las interacciones entre los diferentes agentes sanitizantes deben ser evaluadas y ser incluidas en la validación.</w:t>
            </w:r>
          </w:p>
        </w:tc>
        <w:tc>
          <w:tcPr>
            <w:tcW w:w="4529" w:type="dxa"/>
            <w:shd w:val="clear" w:color="auto" w:fill="auto"/>
          </w:tcPr>
          <w:p w14:paraId="131CC590"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11.13.2.3 </w:t>
            </w:r>
            <w:r w:rsidRPr="00C1372E">
              <w:rPr>
                <w:rFonts w:ascii="Verdana" w:hAnsi="Verdana" w:cs="Times New Roman"/>
                <w:sz w:val="16"/>
                <w:szCs w:val="16"/>
                <w:lang w:val="en-US"/>
              </w:rPr>
              <w:t>The interactions between the different sanitizing agents must be evaluated and included in the validation.</w:t>
            </w:r>
          </w:p>
        </w:tc>
      </w:tr>
      <w:tr w:rsidR="006E13DE" w:rsidRPr="00F172B1" w14:paraId="03D76594" w14:textId="77777777" w:rsidTr="00F172B1">
        <w:tc>
          <w:tcPr>
            <w:tcW w:w="4529" w:type="dxa"/>
            <w:shd w:val="clear" w:color="auto" w:fill="auto"/>
          </w:tcPr>
          <w:p w14:paraId="49BD11B3"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11.13.3</w:t>
            </w:r>
            <w:r w:rsidRPr="00F172B1">
              <w:rPr>
                <w:rFonts w:ascii="Verdana" w:hAnsi="Verdana"/>
                <w:sz w:val="16"/>
                <w:szCs w:val="16"/>
              </w:rPr>
              <w:t xml:space="preserve"> Se deben utilizar métodos analíticos validados considerando la técnica de muestreo, para detectar trazas de contaminantes, detergentes y/o sanitizantes.</w:t>
            </w:r>
          </w:p>
        </w:tc>
        <w:tc>
          <w:tcPr>
            <w:tcW w:w="4529" w:type="dxa"/>
            <w:shd w:val="clear" w:color="auto" w:fill="auto"/>
          </w:tcPr>
          <w:p w14:paraId="755CCAA7"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11.13.3 </w:t>
            </w:r>
            <w:r w:rsidRPr="00C1372E">
              <w:rPr>
                <w:rFonts w:ascii="Verdana" w:hAnsi="Verdana" w:cs="Times New Roman"/>
                <w:sz w:val="16"/>
                <w:szCs w:val="16"/>
                <w:lang w:val="en-US"/>
              </w:rPr>
              <w:t>Validated</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analytical methods must be used considering the sampling technique, to detect traces of contaminants, detergents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sanitizers.</w:t>
            </w:r>
          </w:p>
        </w:tc>
      </w:tr>
      <w:tr w:rsidR="006E13DE" w:rsidRPr="00F172B1" w14:paraId="74462112" w14:textId="77777777" w:rsidTr="00F172B1">
        <w:tc>
          <w:tcPr>
            <w:tcW w:w="4529" w:type="dxa"/>
            <w:shd w:val="clear" w:color="auto" w:fill="auto"/>
          </w:tcPr>
          <w:p w14:paraId="79608A7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11.13.4 </w:t>
            </w:r>
            <w:r w:rsidRPr="00F172B1">
              <w:rPr>
                <w:rFonts w:ascii="Verdana" w:hAnsi="Verdana"/>
                <w:sz w:val="16"/>
                <w:szCs w:val="16"/>
              </w:rPr>
              <w:t>Se deben validar los procedimientos de limpieza de las superficies que estén en contacto con el producto.</w:t>
            </w:r>
          </w:p>
        </w:tc>
        <w:tc>
          <w:tcPr>
            <w:tcW w:w="4529" w:type="dxa"/>
            <w:shd w:val="clear" w:color="auto" w:fill="auto"/>
          </w:tcPr>
          <w:p w14:paraId="07AC33A6"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11.13.4 </w:t>
            </w:r>
            <w:r w:rsidRPr="00C1372E">
              <w:rPr>
                <w:rFonts w:ascii="Verdana" w:hAnsi="Verdana" w:cs="Times New Roman"/>
                <w:sz w:val="16"/>
                <w:szCs w:val="16"/>
                <w:lang w:val="en-US"/>
              </w:rPr>
              <w:t>Cleaning procedures for surfaces in contact with the product must be validated.</w:t>
            </w:r>
          </w:p>
        </w:tc>
      </w:tr>
      <w:tr w:rsidR="006E13DE" w:rsidRPr="00F172B1" w14:paraId="68601247" w14:textId="77777777" w:rsidTr="00F172B1">
        <w:tc>
          <w:tcPr>
            <w:tcW w:w="4529" w:type="dxa"/>
            <w:shd w:val="clear" w:color="auto" w:fill="auto"/>
          </w:tcPr>
          <w:p w14:paraId="416FB17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11.13.5</w:t>
            </w:r>
            <w:r w:rsidRPr="00F172B1">
              <w:rPr>
                <w:rFonts w:ascii="Verdana" w:hAnsi="Verdana"/>
                <w:sz w:val="16"/>
                <w:szCs w:val="16"/>
              </w:rPr>
              <w:t xml:space="preserve"> Si varios productos son procesados en el mismo equipo, y éste utiliza el mismo procedimiento de limpieza, puede usarse un producto representativo para la validación o el criterio del "peor caso". Esta selección puede estar basada en la solubilidad y dificultad de limpieza y los cálculos de los límites residuales con base en una combinación de la concentración y toxicidad.</w:t>
            </w:r>
          </w:p>
        </w:tc>
        <w:tc>
          <w:tcPr>
            <w:tcW w:w="4529" w:type="dxa"/>
            <w:shd w:val="clear" w:color="auto" w:fill="auto"/>
          </w:tcPr>
          <w:p w14:paraId="74F7FADE"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11.13.5 </w:t>
            </w:r>
            <w:r w:rsidRPr="00C1372E">
              <w:rPr>
                <w:rFonts w:ascii="Verdana" w:hAnsi="Verdana" w:cs="Times New Roman"/>
                <w:sz w:val="16"/>
                <w:szCs w:val="16"/>
                <w:lang w:val="en-US"/>
              </w:rPr>
              <w:t>If several products are processed on the same equipment, and the equipment uses the same cleaning procedure, a representative product may be used for validation or the "worst case" criterion. This selection may be based on solubility and cleaning difficulty and residual limit calculations based on a combination of concentration and toxicity.</w:t>
            </w:r>
          </w:p>
        </w:tc>
      </w:tr>
      <w:tr w:rsidR="006E13DE" w:rsidRPr="00F172B1" w14:paraId="12F3B546" w14:textId="77777777" w:rsidTr="00F172B1">
        <w:tc>
          <w:tcPr>
            <w:tcW w:w="4529" w:type="dxa"/>
            <w:shd w:val="clear" w:color="auto" w:fill="auto"/>
          </w:tcPr>
          <w:p w14:paraId="48AA22E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11.13.6</w:t>
            </w:r>
            <w:r w:rsidRPr="00F172B1">
              <w:rPr>
                <w:rFonts w:ascii="Verdana" w:hAnsi="Verdana"/>
                <w:sz w:val="16"/>
                <w:szCs w:val="16"/>
              </w:rPr>
              <w:t xml:space="preserve"> La validación de limpieza debe realizarse en tres aplicaciones consecutivas del procedimiento de limpieza con resultados satisfactorios.</w:t>
            </w:r>
          </w:p>
        </w:tc>
        <w:tc>
          <w:tcPr>
            <w:tcW w:w="4529" w:type="dxa"/>
            <w:shd w:val="clear" w:color="auto" w:fill="auto"/>
          </w:tcPr>
          <w:p w14:paraId="4209F473"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11.13.6 </w:t>
            </w:r>
            <w:r w:rsidRPr="00C1372E">
              <w:rPr>
                <w:rFonts w:ascii="Verdana" w:hAnsi="Verdana" w:cs="Times New Roman"/>
                <w:sz w:val="16"/>
                <w:szCs w:val="16"/>
                <w:lang w:val="en-US"/>
              </w:rPr>
              <w:t>Cleaning validation should be performed in three consecutive applications of the cleaning procedure with satisfactory results.</w:t>
            </w:r>
          </w:p>
        </w:tc>
      </w:tr>
      <w:tr w:rsidR="006E13DE" w:rsidRPr="00F172B1" w14:paraId="43E31FED" w14:textId="77777777" w:rsidTr="00F172B1">
        <w:tc>
          <w:tcPr>
            <w:tcW w:w="4529" w:type="dxa"/>
            <w:shd w:val="clear" w:color="auto" w:fill="auto"/>
          </w:tcPr>
          <w:p w14:paraId="2A7DFB93"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11.13.7</w:t>
            </w:r>
            <w:r w:rsidRPr="00F172B1">
              <w:rPr>
                <w:rFonts w:ascii="Verdana" w:hAnsi="Verdana"/>
                <w:sz w:val="16"/>
                <w:szCs w:val="16"/>
              </w:rPr>
              <w:t xml:space="preserve"> La vigencia de la limpieza de los equipos de fabricación, accesorios, utensilios y todas las tuberías debe establecerse con base en los resultados de la validación.</w:t>
            </w:r>
          </w:p>
        </w:tc>
        <w:tc>
          <w:tcPr>
            <w:tcW w:w="4529" w:type="dxa"/>
            <w:shd w:val="clear" w:color="auto" w:fill="auto"/>
          </w:tcPr>
          <w:p w14:paraId="3E28F245"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11.13.7 </w:t>
            </w:r>
            <w:r w:rsidRPr="00C1372E">
              <w:rPr>
                <w:rFonts w:ascii="Verdana" w:hAnsi="Verdana" w:cs="Times New Roman"/>
                <w:sz w:val="16"/>
                <w:szCs w:val="16"/>
                <w:lang w:val="en-US"/>
              </w:rPr>
              <w:t>The validity of the cleaning of manufacturing equipment, accessories, utensils and all pipes must be established based on the results of the validation.</w:t>
            </w:r>
          </w:p>
        </w:tc>
      </w:tr>
      <w:tr w:rsidR="006E13DE" w:rsidRPr="00F172B1" w14:paraId="00D2FFB9" w14:textId="77777777" w:rsidTr="00F172B1">
        <w:tc>
          <w:tcPr>
            <w:tcW w:w="4529" w:type="dxa"/>
            <w:shd w:val="clear" w:color="auto" w:fill="auto"/>
          </w:tcPr>
          <w:p w14:paraId="7B4C9F4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11.13.8</w:t>
            </w:r>
            <w:r w:rsidRPr="00F172B1">
              <w:rPr>
                <w:rFonts w:ascii="Verdana" w:hAnsi="Verdana"/>
                <w:sz w:val="16"/>
                <w:szCs w:val="16"/>
              </w:rPr>
              <w:t xml:space="preserve"> Se debe establecer un programa periódico para la determinación de trazas de productos incluidos en la validación de limpieza. Esta periodicidad debe establecerse con base en la valoración de riesgo.</w:t>
            </w:r>
          </w:p>
        </w:tc>
        <w:tc>
          <w:tcPr>
            <w:tcW w:w="4529" w:type="dxa"/>
            <w:shd w:val="clear" w:color="auto" w:fill="auto"/>
          </w:tcPr>
          <w:p w14:paraId="4587ABB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11.13.8 </w:t>
            </w:r>
            <w:r w:rsidRPr="00C1372E">
              <w:rPr>
                <w:rFonts w:ascii="Verdana" w:hAnsi="Verdana" w:cs="Times New Roman"/>
                <w:sz w:val="16"/>
                <w:szCs w:val="16"/>
                <w:lang w:val="en-US"/>
              </w:rPr>
              <w:t>A periodic program must be established for the determination of traces of products included in the cleaning validation. This periodicity must be established based on the risk assessment.</w:t>
            </w:r>
          </w:p>
        </w:tc>
      </w:tr>
      <w:tr w:rsidR="006E13DE" w:rsidRPr="00F172B1" w14:paraId="63D37EB6" w14:textId="77777777" w:rsidTr="00F172B1">
        <w:tc>
          <w:tcPr>
            <w:tcW w:w="4529" w:type="dxa"/>
            <w:shd w:val="clear" w:color="auto" w:fill="auto"/>
          </w:tcPr>
          <w:p w14:paraId="39A8FBD4"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11.14 </w:t>
            </w:r>
            <w:r w:rsidRPr="00F172B1">
              <w:rPr>
                <w:rFonts w:ascii="Verdana" w:hAnsi="Verdana"/>
                <w:sz w:val="16"/>
                <w:szCs w:val="16"/>
              </w:rPr>
              <w:t>Validación de métodos analíticos.</w:t>
            </w:r>
          </w:p>
        </w:tc>
        <w:tc>
          <w:tcPr>
            <w:tcW w:w="4529" w:type="dxa"/>
            <w:shd w:val="clear" w:color="auto" w:fill="auto"/>
          </w:tcPr>
          <w:p w14:paraId="22D1C085"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11.14 </w:t>
            </w:r>
            <w:r w:rsidRPr="00C1372E">
              <w:rPr>
                <w:rFonts w:ascii="Verdana" w:hAnsi="Verdana" w:cs="Times New Roman"/>
                <w:sz w:val="16"/>
                <w:szCs w:val="16"/>
                <w:lang w:val="en-US"/>
              </w:rPr>
              <w:t>Validation of analytical methods.</w:t>
            </w:r>
          </w:p>
        </w:tc>
      </w:tr>
      <w:tr w:rsidR="006E13DE" w:rsidRPr="00F172B1" w14:paraId="0516AAD6" w14:textId="77777777" w:rsidTr="00F172B1">
        <w:tc>
          <w:tcPr>
            <w:tcW w:w="4529" w:type="dxa"/>
            <w:shd w:val="clear" w:color="auto" w:fill="auto"/>
          </w:tcPr>
          <w:p w14:paraId="43B10880"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11.14.1</w:t>
            </w:r>
            <w:r w:rsidRPr="00F172B1">
              <w:rPr>
                <w:rFonts w:ascii="Verdana" w:hAnsi="Verdana"/>
                <w:sz w:val="16"/>
                <w:szCs w:val="16"/>
              </w:rPr>
              <w:t xml:space="preserve"> Los métodos analíticos no </w:t>
            </w:r>
            <w:proofErr w:type="spellStart"/>
            <w:r w:rsidRPr="00F172B1">
              <w:rPr>
                <w:rFonts w:ascii="Verdana" w:hAnsi="Verdana"/>
                <w:sz w:val="16"/>
                <w:szCs w:val="16"/>
              </w:rPr>
              <w:t>farmacopeicos</w:t>
            </w:r>
            <w:proofErr w:type="spellEnd"/>
            <w:r w:rsidRPr="00F172B1">
              <w:rPr>
                <w:rFonts w:ascii="Verdana" w:hAnsi="Verdana"/>
                <w:sz w:val="16"/>
                <w:szCs w:val="16"/>
              </w:rPr>
              <w:t xml:space="preserve"> deben validarse conforme a sus protocolos considerando lo indicado en la FEUM.</w:t>
            </w:r>
          </w:p>
        </w:tc>
        <w:tc>
          <w:tcPr>
            <w:tcW w:w="4529" w:type="dxa"/>
            <w:shd w:val="clear" w:color="auto" w:fill="auto"/>
          </w:tcPr>
          <w:p w14:paraId="799FDE0E"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11.14.1 </w:t>
            </w:r>
            <w:proofErr w:type="gramStart"/>
            <w:r w:rsidRPr="00C1372E">
              <w:rPr>
                <w:rFonts w:ascii="Verdana" w:hAnsi="Verdana" w:cs="Times New Roman"/>
                <w:sz w:val="16"/>
                <w:szCs w:val="16"/>
                <w:lang w:val="en-US"/>
              </w:rPr>
              <w:t>Non-</w:t>
            </w:r>
            <w:proofErr w:type="spellStart"/>
            <w:r w:rsidRPr="00C1372E">
              <w:rPr>
                <w:rFonts w:ascii="Verdana" w:hAnsi="Verdana" w:cs="Times New Roman"/>
                <w:sz w:val="16"/>
                <w:szCs w:val="16"/>
                <w:lang w:val="en-US"/>
              </w:rPr>
              <w:t>pharmacopoeial</w:t>
            </w:r>
            <w:proofErr w:type="spellEnd"/>
            <w:proofErr w:type="gramEnd"/>
            <w:r w:rsidRPr="00C1372E">
              <w:rPr>
                <w:rFonts w:ascii="Verdana" w:hAnsi="Verdana" w:cs="Times New Roman"/>
                <w:sz w:val="16"/>
                <w:szCs w:val="16"/>
                <w:lang w:val="en-US"/>
              </w:rPr>
              <w:t xml:space="preserve"> analytical methods must be validated according to their protocols, considering what is indicated in the FEUM.</w:t>
            </w:r>
          </w:p>
        </w:tc>
      </w:tr>
      <w:tr w:rsidR="006E13DE" w:rsidRPr="00F172B1" w14:paraId="2F3A1479" w14:textId="77777777" w:rsidTr="00F172B1">
        <w:tc>
          <w:tcPr>
            <w:tcW w:w="4529" w:type="dxa"/>
            <w:shd w:val="clear" w:color="auto" w:fill="auto"/>
          </w:tcPr>
          <w:p w14:paraId="51A48F0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11.14.2</w:t>
            </w:r>
            <w:r w:rsidRPr="00F172B1">
              <w:rPr>
                <w:rFonts w:ascii="Verdana" w:hAnsi="Verdana"/>
                <w:sz w:val="16"/>
                <w:szCs w:val="16"/>
              </w:rPr>
              <w:t xml:space="preserve"> Cuando se utilizan métodos </w:t>
            </w:r>
            <w:proofErr w:type="spellStart"/>
            <w:r w:rsidRPr="00F172B1">
              <w:rPr>
                <w:rFonts w:ascii="Verdana" w:hAnsi="Verdana"/>
                <w:sz w:val="16"/>
                <w:szCs w:val="16"/>
              </w:rPr>
              <w:t>farmacopeicos</w:t>
            </w:r>
            <w:proofErr w:type="spellEnd"/>
            <w:r w:rsidRPr="00F172B1">
              <w:rPr>
                <w:rFonts w:ascii="Verdana" w:hAnsi="Verdana"/>
                <w:sz w:val="16"/>
                <w:szCs w:val="16"/>
              </w:rPr>
              <w:t>, se debe demostrar la aplicabilidad al producto, bajo las condiciones de operación del laboratorio y en función del método analítico deseado.</w:t>
            </w:r>
          </w:p>
        </w:tc>
        <w:tc>
          <w:tcPr>
            <w:tcW w:w="4529" w:type="dxa"/>
            <w:shd w:val="clear" w:color="auto" w:fill="auto"/>
          </w:tcPr>
          <w:p w14:paraId="310F3391"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11.14.2 </w:t>
            </w:r>
            <w:r w:rsidRPr="00C1372E">
              <w:rPr>
                <w:rFonts w:ascii="Verdana" w:hAnsi="Verdana" w:cs="Times New Roman"/>
                <w:sz w:val="16"/>
                <w:szCs w:val="16"/>
                <w:lang w:val="en-US"/>
              </w:rPr>
              <w:t xml:space="preserve">When </w:t>
            </w:r>
            <w:proofErr w:type="spellStart"/>
            <w:r w:rsidRPr="00C1372E">
              <w:rPr>
                <w:rFonts w:ascii="Verdana" w:hAnsi="Verdana" w:cs="Times New Roman"/>
                <w:sz w:val="16"/>
                <w:szCs w:val="16"/>
                <w:lang w:val="en-US"/>
              </w:rPr>
              <w:t>pharmacopoeial</w:t>
            </w:r>
            <w:proofErr w:type="spellEnd"/>
            <w:r w:rsidRPr="00C1372E">
              <w:rPr>
                <w:rFonts w:ascii="Verdana" w:hAnsi="Verdana" w:cs="Times New Roman"/>
                <w:sz w:val="16"/>
                <w:szCs w:val="16"/>
                <w:lang w:val="en-US"/>
              </w:rPr>
              <w:t xml:space="preserve"> methods are used, the applicability to the product must be demonstrated, under laboratory operating conditions and based on the desired analytical method.</w:t>
            </w:r>
          </w:p>
        </w:tc>
      </w:tr>
      <w:tr w:rsidR="006E13DE" w:rsidRPr="00F172B1" w14:paraId="4F95721E" w14:textId="77777777" w:rsidTr="00F172B1">
        <w:tc>
          <w:tcPr>
            <w:tcW w:w="4529" w:type="dxa"/>
            <w:shd w:val="clear" w:color="auto" w:fill="auto"/>
          </w:tcPr>
          <w:p w14:paraId="623034C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11.15</w:t>
            </w:r>
            <w:r w:rsidRPr="00F172B1">
              <w:rPr>
                <w:rFonts w:ascii="Verdana" w:hAnsi="Verdana"/>
                <w:sz w:val="16"/>
                <w:szCs w:val="16"/>
              </w:rPr>
              <w:t xml:space="preserve"> Validación de sistemas computacionales.</w:t>
            </w:r>
          </w:p>
        </w:tc>
        <w:tc>
          <w:tcPr>
            <w:tcW w:w="4529" w:type="dxa"/>
            <w:shd w:val="clear" w:color="auto" w:fill="auto"/>
          </w:tcPr>
          <w:p w14:paraId="6E65B9CA"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 </w:t>
            </w:r>
            <w:r w:rsidRPr="00C1372E">
              <w:rPr>
                <w:rFonts w:ascii="Verdana" w:hAnsi="Verdana" w:cs="Times New Roman"/>
                <w:sz w:val="16"/>
                <w:szCs w:val="16"/>
                <w:lang w:val="en-US"/>
              </w:rPr>
              <w:t>Validation of computer systems.</w:t>
            </w:r>
          </w:p>
        </w:tc>
      </w:tr>
      <w:tr w:rsidR="006E13DE" w:rsidRPr="00F172B1" w14:paraId="255D3D67" w14:textId="77777777" w:rsidTr="00F172B1">
        <w:tc>
          <w:tcPr>
            <w:tcW w:w="4529" w:type="dxa"/>
            <w:shd w:val="clear" w:color="auto" w:fill="auto"/>
          </w:tcPr>
          <w:p w14:paraId="3347CCEE"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11.15.1</w:t>
            </w:r>
            <w:r w:rsidRPr="00F172B1">
              <w:rPr>
                <w:rFonts w:ascii="Verdana" w:hAnsi="Verdana"/>
                <w:sz w:val="16"/>
                <w:szCs w:val="16"/>
              </w:rPr>
              <w:t xml:space="preserve"> Los sistemas computacionales que impactan en la calidad del producto e integridad de datos, deben estar validados.</w:t>
            </w:r>
          </w:p>
        </w:tc>
        <w:tc>
          <w:tcPr>
            <w:tcW w:w="4529" w:type="dxa"/>
            <w:shd w:val="clear" w:color="auto" w:fill="auto"/>
          </w:tcPr>
          <w:p w14:paraId="648D8CBE"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11.15.1 </w:t>
            </w:r>
            <w:r w:rsidRPr="00C1372E">
              <w:rPr>
                <w:rFonts w:ascii="Verdana" w:hAnsi="Verdana" w:cs="Times New Roman"/>
                <w:sz w:val="16"/>
                <w:szCs w:val="16"/>
                <w:lang w:val="en-US"/>
              </w:rPr>
              <w:t>Computer systems that impact product quality and data integrity must be validated.</w:t>
            </w:r>
          </w:p>
        </w:tc>
      </w:tr>
      <w:tr w:rsidR="006E13DE" w:rsidRPr="00F172B1" w14:paraId="59979541" w14:textId="77777777" w:rsidTr="00F172B1">
        <w:tc>
          <w:tcPr>
            <w:tcW w:w="4529" w:type="dxa"/>
            <w:shd w:val="clear" w:color="auto" w:fill="auto"/>
          </w:tcPr>
          <w:p w14:paraId="05094CDF"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11.15.2</w:t>
            </w:r>
            <w:r w:rsidRPr="00F172B1">
              <w:rPr>
                <w:rFonts w:ascii="Verdana" w:hAnsi="Verdana"/>
                <w:sz w:val="16"/>
                <w:szCs w:val="16"/>
              </w:rPr>
              <w:t xml:space="preserve"> Deben contar con un inventario de todos los sistemas computacionales.</w:t>
            </w:r>
          </w:p>
        </w:tc>
        <w:tc>
          <w:tcPr>
            <w:tcW w:w="4529" w:type="dxa"/>
            <w:shd w:val="clear" w:color="auto" w:fill="auto"/>
          </w:tcPr>
          <w:p w14:paraId="50D6C02E"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11.15.2 </w:t>
            </w:r>
            <w:r w:rsidRPr="00C1372E">
              <w:rPr>
                <w:rFonts w:ascii="Verdana" w:hAnsi="Verdana" w:cs="Times New Roman"/>
                <w:sz w:val="16"/>
                <w:szCs w:val="16"/>
                <w:lang w:val="en-US"/>
              </w:rPr>
              <w:t>They must have an inventory of all computer systems.</w:t>
            </w:r>
          </w:p>
        </w:tc>
      </w:tr>
      <w:tr w:rsidR="006E13DE" w:rsidRPr="00F172B1" w14:paraId="428AC9CB" w14:textId="77777777" w:rsidTr="00F172B1">
        <w:tc>
          <w:tcPr>
            <w:tcW w:w="4529" w:type="dxa"/>
            <w:shd w:val="clear" w:color="auto" w:fill="auto"/>
          </w:tcPr>
          <w:p w14:paraId="2745B1B6"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11.15.3</w:t>
            </w:r>
            <w:r w:rsidRPr="00F172B1">
              <w:rPr>
                <w:rFonts w:ascii="Verdana" w:hAnsi="Verdana"/>
                <w:sz w:val="16"/>
                <w:szCs w:val="16"/>
              </w:rPr>
              <w:t xml:space="preserve"> Los sistemas computacionales deben considerar componentes de software, instrumentos, equipos e infraestructura de tecnología de la </w:t>
            </w:r>
            <w:r w:rsidRPr="00F172B1">
              <w:rPr>
                <w:rFonts w:ascii="Verdana" w:hAnsi="Verdana"/>
                <w:sz w:val="16"/>
                <w:szCs w:val="16"/>
              </w:rPr>
              <w:lastRenderedPageBreak/>
              <w:t>información.</w:t>
            </w:r>
          </w:p>
        </w:tc>
        <w:tc>
          <w:tcPr>
            <w:tcW w:w="4529" w:type="dxa"/>
            <w:shd w:val="clear" w:color="auto" w:fill="auto"/>
          </w:tcPr>
          <w:p w14:paraId="37BF577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11.15.3 </w:t>
            </w:r>
            <w:r w:rsidRPr="00C1372E">
              <w:rPr>
                <w:rFonts w:ascii="Verdana" w:hAnsi="Verdana" w:cs="Times New Roman"/>
                <w:sz w:val="16"/>
                <w:szCs w:val="16"/>
                <w:lang w:val="en-US"/>
              </w:rPr>
              <w:t>Computer systems must consider software components, instruments, equipment and information technology infrastructure.</w:t>
            </w:r>
          </w:p>
        </w:tc>
      </w:tr>
      <w:tr w:rsidR="006E13DE" w:rsidRPr="00F172B1" w14:paraId="4B4162D1" w14:textId="77777777" w:rsidTr="00F172B1">
        <w:tc>
          <w:tcPr>
            <w:tcW w:w="4529" w:type="dxa"/>
            <w:shd w:val="clear" w:color="auto" w:fill="auto"/>
          </w:tcPr>
          <w:p w14:paraId="616C439D"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11.15.3.1</w:t>
            </w:r>
            <w:r w:rsidRPr="00F172B1">
              <w:rPr>
                <w:rFonts w:ascii="Verdana" w:hAnsi="Verdana"/>
                <w:sz w:val="16"/>
                <w:szCs w:val="16"/>
              </w:rPr>
              <w:t xml:space="preserve"> Deben contar con un sistema de protección, integridad y respaldo de la información, los cuales deben determinarse basados en la documentación de evaluación de riesgos del sistema computacional. El acceso y legibilidad de los datos debe asegurarse durante todo el tiempo de retención.</w:t>
            </w:r>
          </w:p>
        </w:tc>
        <w:tc>
          <w:tcPr>
            <w:tcW w:w="4529" w:type="dxa"/>
            <w:shd w:val="clear" w:color="auto" w:fill="auto"/>
          </w:tcPr>
          <w:p w14:paraId="116ADA32"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11.15.3.1 </w:t>
            </w:r>
            <w:r w:rsidRPr="00C1372E">
              <w:rPr>
                <w:rFonts w:ascii="Verdana" w:hAnsi="Verdana" w:cs="Times New Roman"/>
                <w:sz w:val="16"/>
                <w:szCs w:val="16"/>
                <w:lang w:val="en-US"/>
              </w:rPr>
              <w:t>They must have a system for the protection, integrity and support of the information, which must be determined based on the risk assessment documentation of the computer system. The access and readability of the data must be ensured throughout the retention period.</w:t>
            </w:r>
          </w:p>
        </w:tc>
      </w:tr>
      <w:tr w:rsidR="006E13DE" w:rsidRPr="00F172B1" w14:paraId="1030DB93" w14:textId="77777777" w:rsidTr="00F172B1">
        <w:tc>
          <w:tcPr>
            <w:tcW w:w="4529" w:type="dxa"/>
            <w:shd w:val="clear" w:color="auto" w:fill="auto"/>
          </w:tcPr>
          <w:p w14:paraId="2678BDAD"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11.15.3.2</w:t>
            </w:r>
            <w:r w:rsidRPr="00F172B1">
              <w:rPr>
                <w:rFonts w:ascii="Verdana" w:hAnsi="Verdana"/>
                <w:sz w:val="16"/>
                <w:szCs w:val="16"/>
              </w:rPr>
              <w:t xml:space="preserve"> El acceso a éstos debe ser controlado.</w:t>
            </w:r>
          </w:p>
        </w:tc>
        <w:tc>
          <w:tcPr>
            <w:tcW w:w="4529" w:type="dxa"/>
            <w:shd w:val="clear" w:color="auto" w:fill="auto"/>
          </w:tcPr>
          <w:p w14:paraId="01114FD9"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11.15.3.2 </w:t>
            </w:r>
            <w:r w:rsidRPr="00C1372E">
              <w:rPr>
                <w:rFonts w:ascii="Verdana" w:hAnsi="Verdana" w:cs="Times New Roman"/>
                <w:sz w:val="16"/>
                <w:szCs w:val="16"/>
                <w:lang w:val="en-US"/>
              </w:rPr>
              <w:t>Access to these must be controlled.</w:t>
            </w:r>
          </w:p>
        </w:tc>
      </w:tr>
      <w:tr w:rsidR="006E13DE" w:rsidRPr="00F172B1" w14:paraId="5233FDBF" w14:textId="77777777" w:rsidTr="00F172B1">
        <w:tc>
          <w:tcPr>
            <w:tcW w:w="4529" w:type="dxa"/>
            <w:shd w:val="clear" w:color="auto" w:fill="auto"/>
          </w:tcPr>
          <w:p w14:paraId="3D64628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11.15.3.2.1</w:t>
            </w:r>
            <w:r w:rsidRPr="00F172B1">
              <w:rPr>
                <w:rFonts w:ascii="Verdana" w:hAnsi="Verdana"/>
                <w:sz w:val="16"/>
                <w:szCs w:val="16"/>
              </w:rPr>
              <w:t xml:space="preserve"> Se deben aplicar controles físicos y/o lógicos para restringir el acceso a usuarios con diferentes niveles de autorización. Los códigos de seguridad deben definirse </w:t>
            </w:r>
            <w:proofErr w:type="gramStart"/>
            <w:r w:rsidRPr="00F172B1">
              <w:rPr>
                <w:rFonts w:ascii="Verdana" w:hAnsi="Verdana"/>
                <w:sz w:val="16"/>
                <w:szCs w:val="16"/>
              </w:rPr>
              <w:t>de acuerdo a</w:t>
            </w:r>
            <w:proofErr w:type="gramEnd"/>
            <w:r w:rsidRPr="00F172B1">
              <w:rPr>
                <w:rFonts w:ascii="Verdana" w:hAnsi="Verdana"/>
                <w:sz w:val="16"/>
                <w:szCs w:val="16"/>
              </w:rPr>
              <w:t xml:space="preserve"> criterios predeterminados y ser modificados de acuerdo a una valoración de riesgos.</w:t>
            </w:r>
          </w:p>
        </w:tc>
        <w:tc>
          <w:tcPr>
            <w:tcW w:w="4529" w:type="dxa"/>
            <w:shd w:val="clear" w:color="auto" w:fill="auto"/>
          </w:tcPr>
          <w:p w14:paraId="4F24CF5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11.15.3.2.1 </w:t>
            </w:r>
            <w:r w:rsidRPr="00C1372E">
              <w:rPr>
                <w:rFonts w:ascii="Verdana" w:hAnsi="Verdana" w:cs="Times New Roman"/>
                <w:sz w:val="16"/>
                <w:szCs w:val="16"/>
                <w:lang w:val="en-US"/>
              </w:rPr>
              <w:t xml:space="preserve">Physical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logical controls must be applied to restrict access to users with different levels of authorization. Security codes must be defined according to predetermined criteria and modified according to a risk assessment.</w:t>
            </w:r>
          </w:p>
        </w:tc>
      </w:tr>
      <w:tr w:rsidR="006E13DE" w:rsidRPr="00F172B1" w14:paraId="77E6DDC3" w14:textId="77777777" w:rsidTr="00F172B1">
        <w:tc>
          <w:tcPr>
            <w:tcW w:w="4529" w:type="dxa"/>
            <w:shd w:val="clear" w:color="auto" w:fill="auto"/>
          </w:tcPr>
          <w:p w14:paraId="2F9A75D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11.15.3.2.2</w:t>
            </w:r>
            <w:r w:rsidRPr="00F172B1">
              <w:rPr>
                <w:rFonts w:ascii="Verdana" w:hAnsi="Verdana"/>
                <w:sz w:val="16"/>
                <w:szCs w:val="16"/>
              </w:rPr>
              <w:t xml:space="preserve"> El Sistema debe bloquear un usuario después de una cantidad definida de intentos de ingreso fallido.</w:t>
            </w:r>
          </w:p>
        </w:tc>
        <w:tc>
          <w:tcPr>
            <w:tcW w:w="4529" w:type="dxa"/>
            <w:shd w:val="clear" w:color="auto" w:fill="auto"/>
          </w:tcPr>
          <w:p w14:paraId="53A83AD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11.15.3.2.2 </w:t>
            </w:r>
            <w:r w:rsidRPr="00C1372E">
              <w:rPr>
                <w:rFonts w:ascii="Verdana" w:hAnsi="Verdana" w:cs="Times New Roman"/>
                <w:sz w:val="16"/>
                <w:szCs w:val="16"/>
                <w:lang w:val="en-US"/>
              </w:rPr>
              <w:t>The System must block a user after a defined number of failed login attempts.</w:t>
            </w:r>
          </w:p>
        </w:tc>
      </w:tr>
      <w:tr w:rsidR="006E13DE" w:rsidRPr="00F172B1" w14:paraId="6585B600" w14:textId="77777777" w:rsidTr="00F172B1">
        <w:tc>
          <w:tcPr>
            <w:tcW w:w="4529" w:type="dxa"/>
            <w:shd w:val="clear" w:color="auto" w:fill="auto"/>
          </w:tcPr>
          <w:p w14:paraId="6ED68BD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11.15.3.3</w:t>
            </w:r>
            <w:r w:rsidRPr="00F172B1">
              <w:rPr>
                <w:rFonts w:ascii="Verdana" w:hAnsi="Verdana"/>
                <w:sz w:val="16"/>
                <w:szCs w:val="16"/>
              </w:rPr>
              <w:t xml:space="preserve"> Cuando un sistema computarizado genere registros electrónicos y/o emplee firmas electrónicas, éstos deben ser considerados en la validación:</w:t>
            </w:r>
          </w:p>
        </w:tc>
        <w:tc>
          <w:tcPr>
            <w:tcW w:w="4529" w:type="dxa"/>
            <w:shd w:val="clear" w:color="auto" w:fill="auto"/>
          </w:tcPr>
          <w:p w14:paraId="37C040E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11.15.3.3 </w:t>
            </w:r>
            <w:r w:rsidRPr="00C1372E">
              <w:rPr>
                <w:rFonts w:ascii="Verdana" w:hAnsi="Verdana" w:cs="Times New Roman"/>
                <w:sz w:val="16"/>
                <w:szCs w:val="16"/>
                <w:lang w:val="en-US"/>
              </w:rPr>
              <w:t xml:space="preserve">When a computerized system generates electronic records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uses electronic signatures, these must be considered in the validation:</w:t>
            </w:r>
          </w:p>
        </w:tc>
      </w:tr>
      <w:tr w:rsidR="006E13DE" w:rsidRPr="00F172B1" w14:paraId="4CCEA8DF" w14:textId="77777777" w:rsidTr="00F172B1">
        <w:tc>
          <w:tcPr>
            <w:tcW w:w="4529" w:type="dxa"/>
            <w:shd w:val="clear" w:color="auto" w:fill="auto"/>
          </w:tcPr>
          <w:p w14:paraId="55A41C0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11.15.3.3.1</w:t>
            </w:r>
            <w:r w:rsidRPr="00F172B1">
              <w:rPr>
                <w:rFonts w:ascii="Verdana" w:hAnsi="Verdana"/>
                <w:sz w:val="16"/>
                <w:szCs w:val="16"/>
              </w:rPr>
              <w:t xml:space="preserve"> Son considerados registros electrónicos los documentos y registros que son creados, modificados, mantenidos, archivados, recuperados y/o transmitidos a través de sistemas electrónicos.</w:t>
            </w:r>
          </w:p>
        </w:tc>
        <w:tc>
          <w:tcPr>
            <w:tcW w:w="4529" w:type="dxa"/>
            <w:shd w:val="clear" w:color="auto" w:fill="auto"/>
          </w:tcPr>
          <w:p w14:paraId="13D4265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11.15.3.3.1 </w:t>
            </w:r>
            <w:r w:rsidRPr="00C1372E">
              <w:rPr>
                <w:rFonts w:ascii="Verdana" w:hAnsi="Verdana" w:cs="Times New Roman"/>
                <w:sz w:val="16"/>
                <w:szCs w:val="16"/>
                <w:lang w:val="en-US"/>
              </w:rPr>
              <w:t xml:space="preserve">Electronic records are the documents and records that are created, modified, maintained, filed, retrieved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transmitted through electronic systems.</w:t>
            </w:r>
          </w:p>
        </w:tc>
      </w:tr>
      <w:tr w:rsidR="006E13DE" w:rsidRPr="00F172B1" w14:paraId="343C86DC" w14:textId="77777777" w:rsidTr="00F172B1">
        <w:tc>
          <w:tcPr>
            <w:tcW w:w="4529" w:type="dxa"/>
            <w:shd w:val="clear" w:color="auto" w:fill="auto"/>
          </w:tcPr>
          <w:p w14:paraId="2F315CB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11.15.3.3.2</w:t>
            </w:r>
            <w:r w:rsidRPr="00F172B1">
              <w:rPr>
                <w:rFonts w:ascii="Verdana" w:hAnsi="Verdana"/>
                <w:sz w:val="16"/>
                <w:szCs w:val="16"/>
              </w:rPr>
              <w:t xml:space="preserve"> </w:t>
            </w:r>
            <w:proofErr w:type="gramStart"/>
            <w:r w:rsidRPr="00F172B1">
              <w:rPr>
                <w:rFonts w:ascii="Verdana" w:hAnsi="Verdana"/>
                <w:sz w:val="16"/>
                <w:szCs w:val="16"/>
              </w:rPr>
              <w:t>En caso que</w:t>
            </w:r>
            <w:proofErr w:type="gramEnd"/>
            <w:r w:rsidRPr="00F172B1">
              <w:rPr>
                <w:rFonts w:ascii="Verdana" w:hAnsi="Verdana"/>
                <w:sz w:val="16"/>
                <w:szCs w:val="16"/>
              </w:rPr>
              <w:t xml:space="preserve"> se determine que un sistema genera y mantiene datos electrónicos regulados, debe existir evidencia documental para asegurar su trazabilidad, fácil acceso e integridad de los mismos.</w:t>
            </w:r>
          </w:p>
        </w:tc>
        <w:tc>
          <w:tcPr>
            <w:tcW w:w="4529" w:type="dxa"/>
            <w:shd w:val="clear" w:color="auto" w:fill="auto"/>
          </w:tcPr>
          <w:p w14:paraId="13BF7D7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11.15.3.3.2 </w:t>
            </w:r>
            <w:r w:rsidRPr="00C1372E">
              <w:rPr>
                <w:rFonts w:ascii="Verdana" w:hAnsi="Verdana" w:cs="Times New Roman"/>
                <w:sz w:val="16"/>
                <w:szCs w:val="16"/>
                <w:lang w:val="en-US"/>
              </w:rPr>
              <w:t>In the event that it is determined that a system generates and maintains regulated electronic data, there must be documentary evidence to ensure its traceability, easy access and integrity.</w:t>
            </w:r>
          </w:p>
        </w:tc>
      </w:tr>
      <w:tr w:rsidR="006E13DE" w:rsidRPr="00F172B1" w14:paraId="4D4B9AFD" w14:textId="77777777" w:rsidTr="00F172B1">
        <w:tc>
          <w:tcPr>
            <w:tcW w:w="4529" w:type="dxa"/>
            <w:shd w:val="clear" w:color="auto" w:fill="auto"/>
          </w:tcPr>
          <w:p w14:paraId="110E76D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11.15.3.4</w:t>
            </w:r>
            <w:r w:rsidRPr="00F172B1">
              <w:rPr>
                <w:rFonts w:ascii="Verdana" w:hAnsi="Verdana"/>
                <w:sz w:val="16"/>
                <w:szCs w:val="16"/>
              </w:rPr>
              <w:t xml:space="preserve"> Si efectúan captura de datos críticos manualmente debe haber una revisión adicional en la exactitud de los datos que puede ser realizada por una segunda persona o a través de un medio electrónico validado.</w:t>
            </w:r>
          </w:p>
        </w:tc>
        <w:tc>
          <w:tcPr>
            <w:tcW w:w="4529" w:type="dxa"/>
            <w:shd w:val="clear" w:color="auto" w:fill="auto"/>
          </w:tcPr>
          <w:p w14:paraId="72F21CE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11.15.3.4 </w:t>
            </w:r>
            <w:r w:rsidRPr="00C1372E">
              <w:rPr>
                <w:rFonts w:ascii="Verdana" w:hAnsi="Verdana" w:cs="Times New Roman"/>
                <w:sz w:val="16"/>
                <w:szCs w:val="16"/>
                <w:lang w:val="en-US"/>
              </w:rPr>
              <w:t>If they perform critical data capture manually, there must be an additional review in the accuracy of the data that can be performed by a second person or through a validated electronic means.</w:t>
            </w:r>
          </w:p>
        </w:tc>
      </w:tr>
      <w:tr w:rsidR="006E13DE" w:rsidRPr="00F172B1" w14:paraId="5C292A72" w14:textId="77777777" w:rsidTr="00F172B1">
        <w:tc>
          <w:tcPr>
            <w:tcW w:w="4529" w:type="dxa"/>
            <w:shd w:val="clear" w:color="auto" w:fill="auto"/>
          </w:tcPr>
          <w:p w14:paraId="6885CA6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11.15.3.5</w:t>
            </w:r>
            <w:r w:rsidRPr="00F172B1">
              <w:rPr>
                <w:rFonts w:ascii="Verdana" w:hAnsi="Verdana"/>
                <w:sz w:val="16"/>
                <w:szCs w:val="16"/>
              </w:rPr>
              <w:t xml:space="preserve"> Los datos deben ser protegidos por herramientas tales como copias de Seguridad realizadas con las frecuencias definidas </w:t>
            </w:r>
            <w:proofErr w:type="gramStart"/>
            <w:r w:rsidRPr="00F172B1">
              <w:rPr>
                <w:rFonts w:ascii="Verdana" w:hAnsi="Verdana"/>
                <w:sz w:val="16"/>
                <w:szCs w:val="16"/>
              </w:rPr>
              <w:t>de acuerdo a</w:t>
            </w:r>
            <w:proofErr w:type="gramEnd"/>
            <w:r w:rsidRPr="00F172B1">
              <w:rPr>
                <w:rFonts w:ascii="Verdana" w:hAnsi="Verdana"/>
                <w:sz w:val="16"/>
                <w:szCs w:val="16"/>
              </w:rPr>
              <w:t xml:space="preserve"> un procedimiento.</w:t>
            </w:r>
          </w:p>
        </w:tc>
        <w:tc>
          <w:tcPr>
            <w:tcW w:w="4529" w:type="dxa"/>
            <w:shd w:val="clear" w:color="auto" w:fill="auto"/>
          </w:tcPr>
          <w:p w14:paraId="6FB3B4B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11.15.3.5 </w:t>
            </w:r>
            <w:r w:rsidRPr="00C1372E">
              <w:rPr>
                <w:rFonts w:ascii="Verdana" w:hAnsi="Verdana" w:cs="Times New Roman"/>
                <w:sz w:val="16"/>
                <w:szCs w:val="16"/>
                <w:lang w:val="en-US"/>
              </w:rPr>
              <w:t>The data must be protected by tools such as</w:t>
            </w:r>
            <w:r w:rsidR="00E13BFA" w:rsidRPr="00F172B1">
              <w:rPr>
                <w:rFonts w:ascii="Verdana" w:hAnsi="Verdana" w:cs="Times New Roman"/>
                <w:sz w:val="16"/>
                <w:szCs w:val="16"/>
                <w:lang w:val="en-US"/>
              </w:rPr>
              <w:t xml:space="preserve"> backup</w:t>
            </w:r>
            <w:r w:rsidRPr="00C1372E">
              <w:rPr>
                <w:rFonts w:ascii="Verdana" w:hAnsi="Verdana" w:cs="Times New Roman"/>
                <w:sz w:val="16"/>
                <w:szCs w:val="16"/>
                <w:lang w:val="en-US"/>
              </w:rPr>
              <w:t xml:space="preserve"> copies made with the frequencies defined according to a procedure.</w:t>
            </w:r>
          </w:p>
        </w:tc>
      </w:tr>
      <w:tr w:rsidR="006E13DE" w:rsidRPr="00F172B1" w14:paraId="17A4C3D3" w14:textId="77777777" w:rsidTr="00F172B1">
        <w:tc>
          <w:tcPr>
            <w:tcW w:w="4529" w:type="dxa"/>
            <w:shd w:val="clear" w:color="auto" w:fill="auto"/>
          </w:tcPr>
          <w:p w14:paraId="324E406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11.15.3.6</w:t>
            </w:r>
            <w:r w:rsidRPr="00F172B1">
              <w:rPr>
                <w:rFonts w:ascii="Verdana" w:hAnsi="Verdana"/>
                <w:sz w:val="16"/>
                <w:szCs w:val="16"/>
              </w:rPr>
              <w:t xml:space="preserve"> La capacidad para restaurar los datos, así como la integridad y la exactitud para su respaldo, deberá ser verificada durante la validación y ser monitoreados </w:t>
            </w:r>
            <w:proofErr w:type="gramStart"/>
            <w:r w:rsidRPr="00F172B1">
              <w:rPr>
                <w:rFonts w:ascii="Verdana" w:hAnsi="Verdana"/>
                <w:sz w:val="16"/>
                <w:szCs w:val="16"/>
              </w:rPr>
              <w:t>de acuerdo a</w:t>
            </w:r>
            <w:proofErr w:type="gramEnd"/>
            <w:r w:rsidRPr="00F172B1">
              <w:rPr>
                <w:rFonts w:ascii="Verdana" w:hAnsi="Verdana"/>
                <w:sz w:val="16"/>
                <w:szCs w:val="16"/>
              </w:rPr>
              <w:t xml:space="preserve"> una valoración de riesgos.</w:t>
            </w:r>
          </w:p>
        </w:tc>
        <w:tc>
          <w:tcPr>
            <w:tcW w:w="4529" w:type="dxa"/>
            <w:shd w:val="clear" w:color="auto" w:fill="auto"/>
          </w:tcPr>
          <w:p w14:paraId="7F090228"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11.15.3.6 </w:t>
            </w:r>
            <w:r w:rsidRPr="00C1372E">
              <w:rPr>
                <w:rFonts w:ascii="Verdana" w:hAnsi="Verdana" w:cs="Times New Roman"/>
                <w:sz w:val="16"/>
                <w:szCs w:val="16"/>
                <w:lang w:val="en-US"/>
              </w:rPr>
              <w:t xml:space="preserve">The ability to restore the data, as well as the integrity and accuracy for its backup,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verified during validation and be monitored according to a risk assessment.</w:t>
            </w:r>
          </w:p>
        </w:tc>
      </w:tr>
      <w:tr w:rsidR="006E13DE" w:rsidRPr="00F172B1" w14:paraId="66107F2C" w14:textId="77777777" w:rsidTr="00F172B1">
        <w:tc>
          <w:tcPr>
            <w:tcW w:w="4529" w:type="dxa"/>
            <w:shd w:val="clear" w:color="auto" w:fill="auto"/>
          </w:tcPr>
          <w:p w14:paraId="26F942E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11.15.3.7</w:t>
            </w:r>
            <w:r w:rsidRPr="00F172B1">
              <w:rPr>
                <w:rFonts w:ascii="Verdana" w:hAnsi="Verdana"/>
                <w:sz w:val="16"/>
                <w:szCs w:val="16"/>
              </w:rPr>
              <w:t xml:space="preserve"> Basado en una valoración de riesgos determinar la necesidad de que el sistema incluya un sistema de auditoría de datos, programada para registrar independientemente la fecha y hora de ingreso de los usuarios, así como las acciones de crear, modificar o eliminar registros electrónicos.</w:t>
            </w:r>
          </w:p>
        </w:tc>
        <w:tc>
          <w:tcPr>
            <w:tcW w:w="4529" w:type="dxa"/>
            <w:shd w:val="clear" w:color="auto" w:fill="auto"/>
          </w:tcPr>
          <w:p w14:paraId="43887C2C" w14:textId="18C215AA"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11.15.3.7 </w:t>
            </w:r>
            <w:r w:rsidRPr="00C1372E">
              <w:rPr>
                <w:rFonts w:ascii="Verdana" w:hAnsi="Verdana" w:cs="Times New Roman"/>
                <w:sz w:val="16"/>
                <w:szCs w:val="16"/>
                <w:lang w:val="en-US"/>
              </w:rPr>
              <w:t xml:space="preserve">Based on a risk assessment, determine the need for the system to include </w:t>
            </w:r>
            <w:r w:rsidR="0074663F">
              <w:rPr>
                <w:rFonts w:ascii="Verdana" w:hAnsi="Verdana" w:cs="Times New Roman"/>
                <w:sz w:val="16"/>
                <w:szCs w:val="16"/>
                <w:lang w:val="en-US"/>
              </w:rPr>
              <w:t xml:space="preserve">a </w:t>
            </w:r>
            <w:r w:rsidRPr="00C1372E">
              <w:rPr>
                <w:rFonts w:ascii="Verdana" w:hAnsi="Verdana" w:cs="Times New Roman"/>
                <w:sz w:val="16"/>
                <w:szCs w:val="16"/>
                <w:lang w:val="en-US"/>
              </w:rPr>
              <w:t>system</w:t>
            </w:r>
            <w:r w:rsidR="0074663F">
              <w:rPr>
                <w:rFonts w:ascii="Verdana" w:hAnsi="Verdana" w:cs="Times New Roman"/>
                <w:sz w:val="16"/>
                <w:szCs w:val="16"/>
                <w:lang w:val="en-US"/>
              </w:rPr>
              <w:t xml:space="preserve"> of audit of data</w:t>
            </w:r>
            <w:r w:rsidRPr="00C1372E">
              <w:rPr>
                <w:rFonts w:ascii="Verdana" w:hAnsi="Verdana" w:cs="Times New Roman"/>
                <w:sz w:val="16"/>
                <w:szCs w:val="16"/>
                <w:lang w:val="en-US"/>
              </w:rPr>
              <w:t>, programmed to independently record the date and time of user entry, as well as the actions to create, modify or delete electronic records.</w:t>
            </w:r>
          </w:p>
        </w:tc>
      </w:tr>
      <w:tr w:rsidR="006E13DE" w:rsidRPr="00F172B1" w14:paraId="0B132C60" w14:textId="77777777" w:rsidTr="00F172B1">
        <w:tc>
          <w:tcPr>
            <w:tcW w:w="4529" w:type="dxa"/>
            <w:shd w:val="clear" w:color="auto" w:fill="auto"/>
          </w:tcPr>
          <w:p w14:paraId="21EB970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11.15.3.7.1</w:t>
            </w:r>
            <w:r w:rsidRPr="00F172B1">
              <w:rPr>
                <w:rFonts w:ascii="Verdana" w:hAnsi="Verdana"/>
                <w:sz w:val="16"/>
                <w:szCs w:val="16"/>
              </w:rPr>
              <w:t xml:space="preserve"> La auditoría de los datos (</w:t>
            </w:r>
            <w:proofErr w:type="spellStart"/>
            <w:r w:rsidRPr="00F172B1">
              <w:rPr>
                <w:rFonts w:ascii="Verdana" w:hAnsi="Verdana"/>
                <w:i/>
                <w:sz w:val="16"/>
                <w:szCs w:val="16"/>
              </w:rPr>
              <w:t>audit</w:t>
            </w:r>
            <w:proofErr w:type="spellEnd"/>
            <w:r w:rsidRPr="00F172B1">
              <w:rPr>
                <w:rFonts w:ascii="Verdana" w:hAnsi="Verdana"/>
                <w:sz w:val="16"/>
                <w:szCs w:val="16"/>
              </w:rPr>
              <w:t xml:space="preserve"> </w:t>
            </w:r>
            <w:proofErr w:type="spellStart"/>
            <w:r w:rsidRPr="00F172B1">
              <w:rPr>
                <w:rFonts w:ascii="Verdana" w:hAnsi="Verdana"/>
                <w:i/>
                <w:sz w:val="16"/>
                <w:szCs w:val="16"/>
              </w:rPr>
              <w:t>trail</w:t>
            </w:r>
            <w:proofErr w:type="spellEnd"/>
            <w:r w:rsidRPr="00F172B1">
              <w:rPr>
                <w:rFonts w:ascii="Verdana" w:hAnsi="Verdana"/>
                <w:sz w:val="16"/>
                <w:szCs w:val="16"/>
              </w:rPr>
              <w:t xml:space="preserve">) deberá prevenir su alteración y deberá estar disponible y convertible en un modo entendible, </w:t>
            </w:r>
            <w:r w:rsidRPr="00F172B1">
              <w:rPr>
                <w:rFonts w:ascii="Verdana" w:hAnsi="Verdana"/>
                <w:sz w:val="16"/>
                <w:szCs w:val="16"/>
              </w:rPr>
              <w:lastRenderedPageBreak/>
              <w:t>durante su periodo de retención, para permitir evidencia en la cadena de eventos.</w:t>
            </w:r>
          </w:p>
        </w:tc>
        <w:tc>
          <w:tcPr>
            <w:tcW w:w="4529" w:type="dxa"/>
            <w:shd w:val="clear" w:color="auto" w:fill="auto"/>
          </w:tcPr>
          <w:p w14:paraId="660C909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11.15.3.7.1 </w:t>
            </w:r>
            <w:r w:rsidRPr="00C1372E">
              <w:rPr>
                <w:rFonts w:ascii="Verdana" w:hAnsi="Verdana" w:cs="Times New Roman"/>
                <w:sz w:val="16"/>
                <w:szCs w:val="16"/>
                <w:lang w:val="en-US"/>
              </w:rPr>
              <w:t xml:space="preserve">The </w:t>
            </w:r>
            <w:r w:rsidRPr="00C1372E">
              <w:rPr>
                <w:rFonts w:ascii="Verdana" w:hAnsi="Verdana" w:cs="Times New Roman"/>
                <w:i/>
                <w:iCs/>
                <w:sz w:val="16"/>
                <w:szCs w:val="16"/>
                <w:lang w:val="en-US"/>
              </w:rPr>
              <w:t xml:space="preserve">audit trail </w:t>
            </w:r>
            <w:r w:rsidRPr="00C1372E">
              <w:rPr>
                <w:rFonts w:ascii="Verdana" w:hAnsi="Verdana" w:cs="Times New Roman"/>
                <w:sz w:val="16"/>
                <w:szCs w:val="16"/>
                <w:lang w:val="en-US"/>
              </w:rPr>
              <w:t xml:space="preserve">must prevent its alteration and must be available and convertible in an understandable way, during its retention period, </w:t>
            </w:r>
            <w:r w:rsidRPr="00C1372E">
              <w:rPr>
                <w:rFonts w:ascii="Verdana" w:hAnsi="Verdana" w:cs="Times New Roman"/>
                <w:sz w:val="16"/>
                <w:szCs w:val="16"/>
                <w:lang w:val="en-US"/>
              </w:rPr>
              <w:lastRenderedPageBreak/>
              <w:t xml:space="preserve">to allow evidence in the chain of events. </w:t>
            </w:r>
          </w:p>
        </w:tc>
      </w:tr>
      <w:tr w:rsidR="006E13DE" w:rsidRPr="00F172B1" w14:paraId="33BF44A2" w14:textId="77777777" w:rsidTr="00F172B1">
        <w:tc>
          <w:tcPr>
            <w:tcW w:w="4529" w:type="dxa"/>
            <w:shd w:val="clear" w:color="auto" w:fill="auto"/>
          </w:tcPr>
          <w:p w14:paraId="799A119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11.15.4</w:t>
            </w:r>
            <w:r w:rsidRPr="00F172B1">
              <w:rPr>
                <w:rFonts w:ascii="Verdana" w:hAnsi="Verdana"/>
                <w:sz w:val="16"/>
                <w:szCs w:val="16"/>
              </w:rPr>
              <w:t xml:space="preserve"> El proceso de validación debe abarcar todas las fases relevantes del ciclo de vida </w:t>
            </w:r>
            <w:proofErr w:type="gramStart"/>
            <w:r w:rsidRPr="00F172B1">
              <w:rPr>
                <w:rFonts w:ascii="Verdana" w:hAnsi="Verdana"/>
                <w:sz w:val="16"/>
                <w:szCs w:val="16"/>
              </w:rPr>
              <w:t>de acuerdo a</w:t>
            </w:r>
            <w:proofErr w:type="gramEnd"/>
            <w:r w:rsidRPr="00F172B1">
              <w:rPr>
                <w:rFonts w:ascii="Verdana" w:hAnsi="Verdana"/>
                <w:sz w:val="16"/>
                <w:szCs w:val="16"/>
              </w:rPr>
              <w:t xml:space="preserve"> la categoría y arquitectura del sistema, para asegurar la exactitud, integridad y consistencia en el desempeño previsto de los sistemas computacionales.</w:t>
            </w:r>
          </w:p>
        </w:tc>
        <w:tc>
          <w:tcPr>
            <w:tcW w:w="4529" w:type="dxa"/>
            <w:shd w:val="clear" w:color="auto" w:fill="auto"/>
          </w:tcPr>
          <w:p w14:paraId="26A219A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11.15.4 </w:t>
            </w:r>
            <w:r w:rsidRPr="00C1372E">
              <w:rPr>
                <w:rFonts w:ascii="Verdana" w:hAnsi="Verdana" w:cs="Times New Roman"/>
                <w:sz w:val="16"/>
                <w:szCs w:val="16"/>
                <w:lang w:val="en-US"/>
              </w:rPr>
              <w:t>The validation process must cover all relevant phases of the life cycle according to the category and architecture of the system, to ensure the accuracy, integrity and consistency in the expected performance of the computer systems.</w:t>
            </w:r>
          </w:p>
        </w:tc>
      </w:tr>
      <w:tr w:rsidR="006E13DE" w:rsidRPr="00F172B1" w14:paraId="15A66D43" w14:textId="77777777" w:rsidTr="00F172B1">
        <w:tc>
          <w:tcPr>
            <w:tcW w:w="4529" w:type="dxa"/>
            <w:shd w:val="clear" w:color="auto" w:fill="auto"/>
          </w:tcPr>
          <w:p w14:paraId="4BB8C55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11.15.4.1</w:t>
            </w:r>
            <w:r w:rsidRPr="00F172B1">
              <w:rPr>
                <w:rFonts w:ascii="Verdana" w:hAnsi="Verdana"/>
                <w:sz w:val="16"/>
                <w:szCs w:val="16"/>
              </w:rPr>
              <w:t xml:space="preserve"> La Gestión de Riesgos debe aplicarse al ciclo de validación completo, incluyendo las fases de planeación, especificaciones, pruebas, liberación del sistema, mantenimiento y retiro del sistema.</w:t>
            </w:r>
          </w:p>
        </w:tc>
        <w:tc>
          <w:tcPr>
            <w:tcW w:w="4529" w:type="dxa"/>
            <w:shd w:val="clear" w:color="auto" w:fill="auto"/>
          </w:tcPr>
          <w:p w14:paraId="0A77167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11.15.4.1 </w:t>
            </w:r>
            <w:r w:rsidRPr="00C1372E">
              <w:rPr>
                <w:rFonts w:ascii="Verdana" w:hAnsi="Verdana" w:cs="Times New Roman"/>
                <w:sz w:val="16"/>
                <w:szCs w:val="16"/>
                <w:lang w:val="en-US"/>
              </w:rPr>
              <w:t>Risk Management should be applied to the entire validation cycle, including the planning, specification, testing, system release, maintenance and system retirement phases.</w:t>
            </w:r>
          </w:p>
        </w:tc>
      </w:tr>
      <w:tr w:rsidR="006E13DE" w:rsidRPr="00F172B1" w14:paraId="3B15450C" w14:textId="77777777" w:rsidTr="00F172B1">
        <w:tc>
          <w:tcPr>
            <w:tcW w:w="4529" w:type="dxa"/>
            <w:shd w:val="clear" w:color="auto" w:fill="auto"/>
          </w:tcPr>
          <w:p w14:paraId="2CBA717E"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11.15.4.2</w:t>
            </w:r>
            <w:r w:rsidRPr="00F172B1">
              <w:rPr>
                <w:rFonts w:ascii="Verdana" w:hAnsi="Verdana"/>
                <w:sz w:val="16"/>
                <w:szCs w:val="16"/>
              </w:rPr>
              <w:t xml:space="preserve"> Los componentes de la infraestructura de tecnología de la información y cualquier instrumento o equipo relevante deben ser calificados.</w:t>
            </w:r>
          </w:p>
        </w:tc>
        <w:tc>
          <w:tcPr>
            <w:tcW w:w="4529" w:type="dxa"/>
            <w:shd w:val="clear" w:color="auto" w:fill="auto"/>
          </w:tcPr>
          <w:p w14:paraId="07A0B39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11.15.4.2 </w:t>
            </w:r>
            <w:r w:rsidRPr="00C1372E">
              <w:rPr>
                <w:rFonts w:ascii="Verdana" w:hAnsi="Verdana" w:cs="Times New Roman"/>
                <w:sz w:val="16"/>
                <w:szCs w:val="16"/>
                <w:lang w:val="en-US"/>
              </w:rPr>
              <w:t>The components of the information technology infrastructure and any relevant instruments or equipment must be qualified.</w:t>
            </w:r>
          </w:p>
        </w:tc>
      </w:tr>
      <w:tr w:rsidR="006E13DE" w:rsidRPr="00F172B1" w14:paraId="5EE2DB2F" w14:textId="77777777" w:rsidTr="00F172B1">
        <w:tc>
          <w:tcPr>
            <w:tcW w:w="4529" w:type="dxa"/>
            <w:shd w:val="clear" w:color="auto" w:fill="auto"/>
          </w:tcPr>
          <w:p w14:paraId="3A06BDDE"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11.15.4.3</w:t>
            </w:r>
            <w:r w:rsidRPr="00F172B1">
              <w:rPr>
                <w:rFonts w:ascii="Verdana" w:hAnsi="Verdana"/>
                <w:sz w:val="16"/>
                <w:szCs w:val="16"/>
              </w:rPr>
              <w:t xml:space="preserve"> Para el proceso de validación, puede emplear las pruebas ejecutadas por el proveedor, sin embargo, </w:t>
            </w:r>
            <w:proofErr w:type="gramStart"/>
            <w:r w:rsidRPr="00F172B1">
              <w:rPr>
                <w:rFonts w:ascii="Verdana" w:hAnsi="Verdana"/>
                <w:sz w:val="16"/>
                <w:szCs w:val="16"/>
              </w:rPr>
              <w:t>la aceptación de los registros de prueba entregados por el proveedor no deben</w:t>
            </w:r>
            <w:proofErr w:type="gramEnd"/>
            <w:r w:rsidRPr="00F172B1">
              <w:rPr>
                <w:rFonts w:ascii="Verdana" w:hAnsi="Verdana"/>
                <w:sz w:val="16"/>
                <w:szCs w:val="16"/>
              </w:rPr>
              <w:t xml:space="preserve"> substituir las pruebas de validación efectuadas en sus instalaciones, equipos y personal, tales como plan de validación, requisitos de usuario, análisis de riesgo, CE, y reporte de validación.</w:t>
            </w:r>
          </w:p>
        </w:tc>
        <w:tc>
          <w:tcPr>
            <w:tcW w:w="4529" w:type="dxa"/>
            <w:shd w:val="clear" w:color="auto" w:fill="auto"/>
          </w:tcPr>
          <w:p w14:paraId="2FAEC5B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11.15.4.3 </w:t>
            </w:r>
            <w:r w:rsidRPr="00C1372E">
              <w:rPr>
                <w:rFonts w:ascii="Verdana" w:hAnsi="Verdana" w:cs="Times New Roman"/>
                <w:sz w:val="16"/>
                <w:szCs w:val="16"/>
                <w:lang w:val="en-US"/>
              </w:rPr>
              <w:t xml:space="preserve">For the validation process, you can use the tests performed by the supplier, however, the acceptance of the test records provided by the supplier should not replace the validation tests carried out on its facilities, equipment and personnel, such as validation plan, user requirements, risk analysis, </w:t>
            </w:r>
            <w:r w:rsidR="00E13BFA" w:rsidRPr="00F172B1">
              <w:rPr>
                <w:rFonts w:ascii="Verdana" w:hAnsi="Verdana" w:cs="Times New Roman"/>
                <w:sz w:val="16"/>
                <w:szCs w:val="16"/>
                <w:lang w:val="en-US"/>
              </w:rPr>
              <w:t>Qualification of Execution</w:t>
            </w:r>
            <w:r w:rsidRPr="00C1372E">
              <w:rPr>
                <w:rFonts w:ascii="Verdana" w:hAnsi="Verdana" w:cs="Times New Roman"/>
                <w:sz w:val="16"/>
                <w:szCs w:val="16"/>
                <w:lang w:val="en-US"/>
              </w:rPr>
              <w:t>, and validation report.</w:t>
            </w:r>
          </w:p>
        </w:tc>
      </w:tr>
      <w:tr w:rsidR="006E13DE" w:rsidRPr="00F172B1" w14:paraId="275445E5" w14:textId="77777777" w:rsidTr="00F172B1">
        <w:tc>
          <w:tcPr>
            <w:tcW w:w="4529" w:type="dxa"/>
            <w:shd w:val="clear" w:color="auto" w:fill="auto"/>
          </w:tcPr>
          <w:p w14:paraId="3FFF89A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11.15.4.4</w:t>
            </w:r>
            <w:r w:rsidRPr="00F172B1">
              <w:rPr>
                <w:rFonts w:ascii="Verdana" w:hAnsi="Verdana"/>
                <w:sz w:val="16"/>
                <w:szCs w:val="16"/>
              </w:rPr>
              <w:t xml:space="preserve"> Si se emplea un sistema centralizado en múltiples sitios, el proceso de validación debe incluir la verificación de los procesos ejecutados a través del sistema en cada sitio individual.</w:t>
            </w:r>
          </w:p>
        </w:tc>
        <w:tc>
          <w:tcPr>
            <w:tcW w:w="4529" w:type="dxa"/>
            <w:shd w:val="clear" w:color="auto" w:fill="auto"/>
          </w:tcPr>
          <w:p w14:paraId="4950442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11.15.4.4 </w:t>
            </w:r>
            <w:r w:rsidRPr="00C1372E">
              <w:rPr>
                <w:rFonts w:ascii="Verdana" w:hAnsi="Verdana" w:cs="Times New Roman"/>
                <w:sz w:val="16"/>
                <w:szCs w:val="16"/>
                <w:lang w:val="en-US"/>
              </w:rPr>
              <w:t xml:space="preserve">If a centralized system is employed at multiple sites, the validation process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verification of the processes run through the system at each individual site.</w:t>
            </w:r>
          </w:p>
        </w:tc>
      </w:tr>
      <w:tr w:rsidR="006E13DE" w:rsidRPr="00F172B1" w14:paraId="6CDDE781" w14:textId="77777777" w:rsidTr="00F172B1">
        <w:tc>
          <w:tcPr>
            <w:tcW w:w="4529" w:type="dxa"/>
            <w:shd w:val="clear" w:color="auto" w:fill="auto"/>
          </w:tcPr>
          <w:p w14:paraId="670A29F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11.15.5</w:t>
            </w:r>
            <w:r w:rsidRPr="00F172B1">
              <w:rPr>
                <w:rFonts w:ascii="Verdana" w:hAnsi="Verdana"/>
                <w:sz w:val="16"/>
                <w:szCs w:val="16"/>
              </w:rPr>
              <w:t xml:space="preserve"> Deben contar con una matriz de trazabilidad donde se documenten las múltiples etapas de especificaciones (incluyendo las revisiones) y las pruebas una vez que se han cumplido de manera satisfactoria.</w:t>
            </w:r>
          </w:p>
        </w:tc>
        <w:tc>
          <w:tcPr>
            <w:tcW w:w="4529" w:type="dxa"/>
            <w:shd w:val="clear" w:color="auto" w:fill="auto"/>
          </w:tcPr>
          <w:p w14:paraId="0BF90FC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11.15.5 </w:t>
            </w:r>
            <w:r w:rsidRPr="00C1372E">
              <w:rPr>
                <w:rFonts w:ascii="Verdana" w:hAnsi="Verdana" w:cs="Times New Roman"/>
                <w:sz w:val="16"/>
                <w:szCs w:val="16"/>
                <w:lang w:val="en-US"/>
              </w:rPr>
              <w:t>They must have a traceability matrix where the multiple stages of specifications (including reviews) and tests are documented once they have been satisfactorily completed.</w:t>
            </w:r>
          </w:p>
        </w:tc>
      </w:tr>
      <w:tr w:rsidR="006E13DE" w:rsidRPr="00F172B1" w14:paraId="73194BD4" w14:textId="77777777" w:rsidTr="00F172B1">
        <w:tc>
          <w:tcPr>
            <w:tcW w:w="4529" w:type="dxa"/>
            <w:shd w:val="clear" w:color="auto" w:fill="auto"/>
          </w:tcPr>
          <w:p w14:paraId="180726E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11.15.5.1</w:t>
            </w:r>
            <w:r w:rsidRPr="00F172B1">
              <w:rPr>
                <w:rFonts w:ascii="Verdana" w:hAnsi="Verdana"/>
                <w:sz w:val="16"/>
                <w:szCs w:val="16"/>
              </w:rPr>
              <w:t xml:space="preserve"> Todo cambio a un sistema computacional debe realizarse </w:t>
            </w:r>
            <w:proofErr w:type="gramStart"/>
            <w:r w:rsidRPr="00F172B1">
              <w:rPr>
                <w:rFonts w:ascii="Verdana" w:hAnsi="Verdana"/>
                <w:sz w:val="16"/>
                <w:szCs w:val="16"/>
              </w:rPr>
              <w:t>de acuerdo al</w:t>
            </w:r>
            <w:proofErr w:type="gramEnd"/>
            <w:r w:rsidRPr="00F172B1">
              <w:rPr>
                <w:rFonts w:ascii="Verdana" w:hAnsi="Verdana"/>
                <w:sz w:val="16"/>
                <w:szCs w:val="16"/>
              </w:rPr>
              <w:t xml:space="preserve"> sistema de control de cambios, incluyendo configuraciones de sistema, deben aplicarse de acuerdo a un proceso predefinido y controlado que comprenda la definición del impacto del cambio y las actividades de verificación resultantes, incluyendo pruebas regresivas.</w:t>
            </w:r>
          </w:p>
        </w:tc>
        <w:tc>
          <w:tcPr>
            <w:tcW w:w="4529" w:type="dxa"/>
            <w:shd w:val="clear" w:color="auto" w:fill="auto"/>
          </w:tcPr>
          <w:p w14:paraId="656BC96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11.15.5.1 </w:t>
            </w:r>
            <w:r w:rsidRPr="00C1372E">
              <w:rPr>
                <w:rFonts w:ascii="Verdana" w:hAnsi="Verdana" w:cs="Times New Roman"/>
                <w:sz w:val="16"/>
                <w:szCs w:val="16"/>
                <w:lang w:val="en-US"/>
              </w:rPr>
              <w:t xml:space="preserve">All changes to a computer system must be made according to the </w:t>
            </w:r>
            <w:r w:rsidR="00355D55" w:rsidRPr="00F172B1">
              <w:rPr>
                <w:rFonts w:ascii="Verdana" w:hAnsi="Verdana" w:cs="Times New Roman"/>
                <w:sz w:val="16"/>
                <w:szCs w:val="16"/>
                <w:lang w:val="en-US"/>
              </w:rPr>
              <w:t>control of changes</w:t>
            </w:r>
            <w:r w:rsidRPr="00C1372E">
              <w:rPr>
                <w:rFonts w:ascii="Verdana" w:hAnsi="Verdana" w:cs="Times New Roman"/>
                <w:sz w:val="16"/>
                <w:szCs w:val="16"/>
                <w:lang w:val="en-US"/>
              </w:rPr>
              <w:t xml:space="preserve"> system, including system configurations, they must be applied according to a predefined and controlled process that includes the definition of the impact of the change and the resulting verification activities, including </w:t>
            </w:r>
            <w:proofErr w:type="spellStart"/>
            <w:r w:rsidRPr="00C1372E">
              <w:rPr>
                <w:rFonts w:ascii="Verdana" w:hAnsi="Verdana" w:cs="Times New Roman"/>
                <w:sz w:val="16"/>
                <w:szCs w:val="16"/>
                <w:lang w:val="en-US"/>
              </w:rPr>
              <w:t>backtesting</w:t>
            </w:r>
            <w:proofErr w:type="spellEnd"/>
            <w:r w:rsidRPr="00C1372E">
              <w:rPr>
                <w:rFonts w:ascii="Verdana" w:hAnsi="Verdana" w:cs="Times New Roman"/>
                <w:sz w:val="16"/>
                <w:szCs w:val="16"/>
                <w:lang w:val="en-US"/>
              </w:rPr>
              <w:t>.</w:t>
            </w:r>
          </w:p>
        </w:tc>
      </w:tr>
      <w:tr w:rsidR="006E13DE" w:rsidRPr="00F172B1" w14:paraId="4C18A76B" w14:textId="77777777" w:rsidTr="00F172B1">
        <w:tc>
          <w:tcPr>
            <w:tcW w:w="4529" w:type="dxa"/>
            <w:shd w:val="clear" w:color="auto" w:fill="auto"/>
          </w:tcPr>
          <w:p w14:paraId="2C7EE9B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11.15.5.2</w:t>
            </w:r>
            <w:r w:rsidRPr="00F172B1">
              <w:rPr>
                <w:rFonts w:ascii="Verdana" w:hAnsi="Verdana"/>
                <w:sz w:val="16"/>
                <w:szCs w:val="16"/>
              </w:rPr>
              <w:t xml:space="preserve"> Deberán implementarse procedimientos de control, que aseguren la revisión de la auditoría de datos de forma regular; la frecuencia y el método serán determinados, </w:t>
            </w:r>
            <w:proofErr w:type="gramStart"/>
            <w:r w:rsidRPr="00F172B1">
              <w:rPr>
                <w:rFonts w:ascii="Verdana" w:hAnsi="Verdana"/>
                <w:sz w:val="16"/>
                <w:szCs w:val="16"/>
              </w:rPr>
              <w:t>de acuerdo al</w:t>
            </w:r>
            <w:proofErr w:type="gramEnd"/>
            <w:r w:rsidRPr="00F172B1">
              <w:rPr>
                <w:rFonts w:ascii="Verdana" w:hAnsi="Verdana"/>
                <w:sz w:val="16"/>
                <w:szCs w:val="16"/>
              </w:rPr>
              <w:t xml:space="preserve"> riesgo.</w:t>
            </w:r>
          </w:p>
        </w:tc>
        <w:tc>
          <w:tcPr>
            <w:tcW w:w="4529" w:type="dxa"/>
            <w:shd w:val="clear" w:color="auto" w:fill="auto"/>
          </w:tcPr>
          <w:p w14:paraId="1BD817E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11.15.5.2 </w:t>
            </w:r>
            <w:r w:rsidRPr="00C1372E">
              <w:rPr>
                <w:rFonts w:ascii="Verdana" w:hAnsi="Verdana" w:cs="Times New Roman"/>
                <w:sz w:val="16"/>
                <w:szCs w:val="16"/>
                <w:lang w:val="en-US"/>
              </w:rPr>
              <w:t xml:space="preserve">Control procedures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implemented, which ensure the review of the audit </w:t>
            </w:r>
            <w:r w:rsidR="00E13BFA" w:rsidRPr="00C1372E">
              <w:rPr>
                <w:rFonts w:ascii="Verdana" w:hAnsi="Verdana" w:cs="Times New Roman"/>
                <w:sz w:val="16"/>
                <w:szCs w:val="16"/>
                <w:lang w:val="en-US"/>
              </w:rPr>
              <w:t>data</w:t>
            </w:r>
            <w:r w:rsidR="00E13BFA" w:rsidRPr="00F172B1">
              <w:rPr>
                <w:rFonts w:ascii="Verdana" w:hAnsi="Verdana" w:cs="Times New Roman"/>
                <w:sz w:val="16"/>
                <w:szCs w:val="16"/>
                <w:lang w:val="en-US"/>
              </w:rPr>
              <w:t xml:space="preserve"> </w:t>
            </w:r>
            <w:r w:rsidRPr="00C1372E">
              <w:rPr>
                <w:rFonts w:ascii="Verdana" w:hAnsi="Verdana" w:cs="Times New Roman"/>
                <w:sz w:val="16"/>
                <w:szCs w:val="16"/>
                <w:lang w:val="en-US"/>
              </w:rPr>
              <w:t>on a regular basis; the frequency and the method will be determined, according to the risk.</w:t>
            </w:r>
          </w:p>
        </w:tc>
      </w:tr>
      <w:tr w:rsidR="006E13DE" w:rsidRPr="00F172B1" w14:paraId="55544F56" w14:textId="77777777" w:rsidTr="00F172B1">
        <w:tc>
          <w:tcPr>
            <w:tcW w:w="4529" w:type="dxa"/>
            <w:shd w:val="clear" w:color="auto" w:fill="auto"/>
          </w:tcPr>
          <w:p w14:paraId="68DB92CE"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11.15.5.3</w:t>
            </w:r>
            <w:r w:rsidRPr="00F172B1">
              <w:rPr>
                <w:rFonts w:ascii="Verdana" w:hAnsi="Verdana"/>
                <w:sz w:val="16"/>
                <w:szCs w:val="16"/>
              </w:rPr>
              <w:t xml:space="preserve"> Los sistemas con la funcionalidad de auditoría de datos deben emitir información que permita verificar si algún dato ha sido alterado desde su ingreso original.</w:t>
            </w:r>
          </w:p>
        </w:tc>
        <w:tc>
          <w:tcPr>
            <w:tcW w:w="4529" w:type="dxa"/>
            <w:shd w:val="clear" w:color="auto" w:fill="auto"/>
          </w:tcPr>
          <w:p w14:paraId="4A9BC7F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11.15.5.3 </w:t>
            </w:r>
            <w:r w:rsidRPr="00C1372E">
              <w:rPr>
                <w:rFonts w:ascii="Verdana" w:hAnsi="Verdana" w:cs="Times New Roman"/>
                <w:sz w:val="16"/>
                <w:szCs w:val="16"/>
                <w:lang w:val="en-US"/>
              </w:rPr>
              <w:t xml:space="preserve">Systems with </w:t>
            </w:r>
            <w:r w:rsidR="00E13BFA" w:rsidRPr="00F172B1">
              <w:rPr>
                <w:rFonts w:ascii="Verdana" w:hAnsi="Verdana" w:cs="Times New Roman"/>
                <w:sz w:val="16"/>
                <w:szCs w:val="16"/>
                <w:lang w:val="en-US"/>
              </w:rPr>
              <w:t>audit data</w:t>
            </w:r>
            <w:r w:rsidRPr="00C1372E">
              <w:rPr>
                <w:rFonts w:ascii="Verdana" w:hAnsi="Verdana" w:cs="Times New Roman"/>
                <w:sz w:val="16"/>
                <w:szCs w:val="16"/>
                <w:lang w:val="en-US"/>
              </w:rPr>
              <w:t xml:space="preserve"> functionality must issue information that allows verifying if any data has been altered since its original entry.</w:t>
            </w:r>
          </w:p>
        </w:tc>
      </w:tr>
      <w:tr w:rsidR="006E13DE" w:rsidRPr="00F172B1" w14:paraId="6F8D9422" w14:textId="77777777" w:rsidTr="00F172B1">
        <w:tc>
          <w:tcPr>
            <w:tcW w:w="4529" w:type="dxa"/>
            <w:shd w:val="clear" w:color="auto" w:fill="auto"/>
          </w:tcPr>
          <w:p w14:paraId="1E747DF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11.15.5.4</w:t>
            </w:r>
            <w:r w:rsidRPr="00F172B1">
              <w:rPr>
                <w:rFonts w:ascii="Verdana" w:hAnsi="Verdana"/>
                <w:sz w:val="16"/>
                <w:szCs w:val="16"/>
              </w:rPr>
              <w:t xml:space="preserve"> Si los datos son transferidos a otro formato de datos o sistema, la validación debe incluir la revisión de que los datos no sean alterados en valor y/o definición durante el proceso de migración.</w:t>
            </w:r>
          </w:p>
        </w:tc>
        <w:tc>
          <w:tcPr>
            <w:tcW w:w="4529" w:type="dxa"/>
            <w:shd w:val="clear" w:color="auto" w:fill="auto"/>
          </w:tcPr>
          <w:p w14:paraId="76106F5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11.15.5.4 </w:t>
            </w:r>
            <w:r w:rsidRPr="00C1372E">
              <w:rPr>
                <w:rFonts w:ascii="Verdana" w:hAnsi="Verdana" w:cs="Times New Roman"/>
                <w:sz w:val="16"/>
                <w:szCs w:val="16"/>
                <w:lang w:val="en-US"/>
              </w:rPr>
              <w:t xml:space="preserve">If the data is transferred to another data format or system, the validation must include checking that the data is not altered in value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definition during the migration process.</w:t>
            </w:r>
          </w:p>
        </w:tc>
      </w:tr>
      <w:tr w:rsidR="006E13DE" w:rsidRPr="00F172B1" w14:paraId="433331CA" w14:textId="77777777" w:rsidTr="00F172B1">
        <w:tc>
          <w:tcPr>
            <w:tcW w:w="4529" w:type="dxa"/>
            <w:shd w:val="clear" w:color="auto" w:fill="auto"/>
          </w:tcPr>
          <w:p w14:paraId="2578C9A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11.15.6</w:t>
            </w:r>
            <w:r w:rsidRPr="00F172B1">
              <w:rPr>
                <w:rFonts w:ascii="Verdana" w:hAnsi="Verdana"/>
                <w:sz w:val="16"/>
                <w:szCs w:val="16"/>
              </w:rPr>
              <w:t xml:space="preserve"> Para firmas electrónicas:</w:t>
            </w:r>
          </w:p>
        </w:tc>
        <w:tc>
          <w:tcPr>
            <w:tcW w:w="4529" w:type="dxa"/>
            <w:shd w:val="clear" w:color="auto" w:fill="auto"/>
          </w:tcPr>
          <w:p w14:paraId="25DDA5ED"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11.15.6 </w:t>
            </w:r>
            <w:r w:rsidRPr="00C1372E">
              <w:rPr>
                <w:rFonts w:ascii="Verdana" w:hAnsi="Verdana" w:cs="Times New Roman"/>
                <w:sz w:val="16"/>
                <w:szCs w:val="16"/>
                <w:lang w:val="en-US"/>
              </w:rPr>
              <w:t>For electronic signatures:</w:t>
            </w:r>
          </w:p>
        </w:tc>
      </w:tr>
      <w:tr w:rsidR="006E13DE" w:rsidRPr="00F172B1" w14:paraId="08B3676A" w14:textId="77777777" w:rsidTr="00F172B1">
        <w:tc>
          <w:tcPr>
            <w:tcW w:w="4529" w:type="dxa"/>
            <w:shd w:val="clear" w:color="auto" w:fill="auto"/>
          </w:tcPr>
          <w:p w14:paraId="1E09F12B"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11.15.6.1</w:t>
            </w:r>
            <w:r w:rsidRPr="00F172B1">
              <w:rPr>
                <w:rFonts w:ascii="Verdana" w:hAnsi="Verdana"/>
                <w:sz w:val="16"/>
                <w:szCs w:val="16"/>
              </w:rPr>
              <w:t xml:space="preserve"> Éstas deben ser únicas para cada persona </w:t>
            </w:r>
            <w:r w:rsidRPr="00F172B1">
              <w:rPr>
                <w:rFonts w:ascii="Verdana" w:hAnsi="Verdana"/>
                <w:sz w:val="16"/>
                <w:szCs w:val="16"/>
              </w:rPr>
              <w:lastRenderedPageBreak/>
              <w:t>e intransferibles.</w:t>
            </w:r>
          </w:p>
        </w:tc>
        <w:tc>
          <w:tcPr>
            <w:tcW w:w="4529" w:type="dxa"/>
            <w:shd w:val="clear" w:color="auto" w:fill="auto"/>
          </w:tcPr>
          <w:p w14:paraId="7E75CFD7"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11.15.6.1 </w:t>
            </w:r>
            <w:r w:rsidRPr="00C1372E">
              <w:rPr>
                <w:rFonts w:ascii="Verdana" w:hAnsi="Verdana" w:cs="Times New Roman"/>
                <w:sz w:val="16"/>
                <w:szCs w:val="16"/>
                <w:lang w:val="en-US"/>
              </w:rPr>
              <w:t xml:space="preserve">These must be unique for each person </w:t>
            </w:r>
            <w:r w:rsidRPr="00C1372E">
              <w:rPr>
                <w:rFonts w:ascii="Verdana" w:hAnsi="Verdana" w:cs="Times New Roman"/>
                <w:sz w:val="16"/>
                <w:szCs w:val="16"/>
                <w:lang w:val="en-US"/>
              </w:rPr>
              <w:lastRenderedPageBreak/>
              <w:t>and non-transferable.</w:t>
            </w:r>
          </w:p>
        </w:tc>
      </w:tr>
      <w:tr w:rsidR="006E13DE" w:rsidRPr="00F172B1" w14:paraId="16672B7E" w14:textId="77777777" w:rsidTr="00F172B1">
        <w:tc>
          <w:tcPr>
            <w:tcW w:w="4529" w:type="dxa"/>
            <w:shd w:val="clear" w:color="auto" w:fill="auto"/>
          </w:tcPr>
          <w:p w14:paraId="65930E2B" w14:textId="77777777" w:rsidR="006E13DE" w:rsidRPr="00216B1A" w:rsidRDefault="006E13DE" w:rsidP="00F172B1">
            <w:pPr>
              <w:pStyle w:val="Texto"/>
              <w:spacing w:after="86"/>
              <w:ind w:firstLine="0"/>
              <w:rPr>
                <w:rFonts w:ascii="Verdana" w:hAnsi="Verdana"/>
                <w:sz w:val="16"/>
                <w:szCs w:val="16"/>
              </w:rPr>
            </w:pPr>
            <w:r w:rsidRPr="00216B1A">
              <w:rPr>
                <w:rFonts w:ascii="Verdana" w:hAnsi="Verdana"/>
                <w:b/>
                <w:sz w:val="16"/>
                <w:szCs w:val="16"/>
              </w:rPr>
              <w:lastRenderedPageBreak/>
              <w:t>11.15.6.2</w:t>
            </w:r>
            <w:r w:rsidRPr="00216B1A">
              <w:rPr>
                <w:rFonts w:ascii="Verdana" w:hAnsi="Verdana"/>
                <w:sz w:val="16"/>
                <w:szCs w:val="16"/>
              </w:rPr>
              <w:t xml:space="preserve"> Cuando el uso de firmas electrónicas sea adoptado, se debe establecer la fecha a partir de la cual las firmas electrónicas son vigentes y equivalentes a las firmas autógrafas.</w:t>
            </w:r>
          </w:p>
        </w:tc>
        <w:tc>
          <w:tcPr>
            <w:tcW w:w="4529" w:type="dxa"/>
            <w:shd w:val="clear" w:color="auto" w:fill="auto"/>
          </w:tcPr>
          <w:p w14:paraId="55937E75" w14:textId="15231E98" w:rsidR="006E13DE" w:rsidRPr="00216B1A" w:rsidRDefault="006E13DE" w:rsidP="00F172B1">
            <w:pPr>
              <w:pStyle w:val="Texto"/>
              <w:spacing w:after="86"/>
              <w:ind w:firstLine="0"/>
              <w:rPr>
                <w:rFonts w:ascii="Verdana" w:hAnsi="Verdana"/>
                <w:b/>
                <w:sz w:val="16"/>
                <w:szCs w:val="16"/>
                <w:lang w:val="en-US"/>
              </w:rPr>
            </w:pPr>
            <w:r w:rsidRPr="00216B1A">
              <w:rPr>
                <w:rFonts w:ascii="Verdana" w:hAnsi="Verdana" w:cs="Times New Roman"/>
                <w:b/>
                <w:bCs/>
                <w:sz w:val="16"/>
                <w:szCs w:val="16"/>
                <w:lang w:val="en-US"/>
              </w:rPr>
              <w:t xml:space="preserve">11.15.6.2 </w:t>
            </w:r>
            <w:r w:rsidRPr="00216B1A">
              <w:rPr>
                <w:rFonts w:ascii="Verdana" w:hAnsi="Verdana" w:cs="Times New Roman"/>
                <w:sz w:val="16"/>
                <w:szCs w:val="16"/>
                <w:lang w:val="en-US"/>
              </w:rPr>
              <w:t xml:space="preserve">When the use of electronic signatures is adopted, the date from which the electronic signatures are effective and equivalent to the </w:t>
            </w:r>
            <w:proofErr w:type="gramStart"/>
            <w:r w:rsidR="00216B1A" w:rsidRPr="00216B1A">
              <w:rPr>
                <w:rFonts w:ascii="Verdana" w:hAnsi="Verdana" w:cs="Times New Roman"/>
                <w:sz w:val="16"/>
                <w:szCs w:val="16"/>
                <w:lang w:val="en-US"/>
              </w:rPr>
              <w:t>hand written</w:t>
            </w:r>
            <w:proofErr w:type="gramEnd"/>
            <w:r w:rsidRPr="00216B1A">
              <w:rPr>
                <w:rFonts w:ascii="Verdana" w:hAnsi="Verdana" w:cs="Times New Roman"/>
                <w:sz w:val="16"/>
                <w:szCs w:val="16"/>
                <w:lang w:val="en-US"/>
              </w:rPr>
              <w:t xml:space="preserve"> signatures must be established.</w:t>
            </w:r>
          </w:p>
        </w:tc>
      </w:tr>
      <w:tr w:rsidR="006E13DE" w:rsidRPr="00F172B1" w14:paraId="48C2EDD6" w14:textId="77777777" w:rsidTr="00F172B1">
        <w:tc>
          <w:tcPr>
            <w:tcW w:w="4529" w:type="dxa"/>
            <w:shd w:val="clear" w:color="auto" w:fill="auto"/>
          </w:tcPr>
          <w:p w14:paraId="0EFC443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11.15.6.3</w:t>
            </w:r>
            <w:r w:rsidRPr="00F172B1">
              <w:rPr>
                <w:rFonts w:ascii="Verdana" w:hAnsi="Verdana"/>
                <w:sz w:val="16"/>
                <w:szCs w:val="16"/>
              </w:rPr>
              <w:t xml:space="preserve"> Las firmas electrónicas deben contar con al menos dos elementos distintos tales como un código de identificación y una contraseña.</w:t>
            </w:r>
          </w:p>
        </w:tc>
        <w:tc>
          <w:tcPr>
            <w:tcW w:w="4529" w:type="dxa"/>
            <w:shd w:val="clear" w:color="auto" w:fill="auto"/>
          </w:tcPr>
          <w:p w14:paraId="7ED1915F"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11.15.6.3 </w:t>
            </w:r>
            <w:r w:rsidRPr="00C1372E">
              <w:rPr>
                <w:rFonts w:ascii="Verdana" w:hAnsi="Verdana" w:cs="Times New Roman"/>
                <w:sz w:val="16"/>
                <w:szCs w:val="16"/>
                <w:lang w:val="en-US"/>
              </w:rPr>
              <w:t>Electronic signatures must have at least two different elements such as an identification code and a password.</w:t>
            </w:r>
          </w:p>
        </w:tc>
      </w:tr>
      <w:tr w:rsidR="006E13DE" w:rsidRPr="00F172B1" w14:paraId="5059D342" w14:textId="77777777" w:rsidTr="00F172B1">
        <w:tc>
          <w:tcPr>
            <w:tcW w:w="4529" w:type="dxa"/>
            <w:shd w:val="clear" w:color="auto" w:fill="auto"/>
          </w:tcPr>
          <w:p w14:paraId="792AFC30"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11.15.6.4</w:t>
            </w:r>
            <w:r w:rsidRPr="00F172B1">
              <w:rPr>
                <w:rFonts w:ascii="Verdana" w:hAnsi="Verdana"/>
                <w:sz w:val="16"/>
                <w:szCs w:val="16"/>
              </w:rPr>
              <w:t xml:space="preserve"> Las firmas electrónicas deberán estar enlazadas a sus respectivos registros electrónicos que aseguren que las firmas no han sido alteradas, copiadas o de alguna manera, transferidas a un registro electrónico para ser falsificadas por medios ordinarios.</w:t>
            </w:r>
          </w:p>
        </w:tc>
        <w:tc>
          <w:tcPr>
            <w:tcW w:w="4529" w:type="dxa"/>
            <w:shd w:val="clear" w:color="auto" w:fill="auto"/>
          </w:tcPr>
          <w:p w14:paraId="0119A84A"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11.15.6.4 </w:t>
            </w:r>
            <w:r w:rsidRPr="00C1372E">
              <w:rPr>
                <w:rFonts w:ascii="Verdana" w:hAnsi="Verdana" w:cs="Times New Roman"/>
                <w:sz w:val="16"/>
                <w:szCs w:val="16"/>
                <w:lang w:val="en-US"/>
              </w:rPr>
              <w:t>Electronic signatures must be linked to their respective electronic records that ensure that the signatures have not been altered, copied or in any way transferred to an electronic record to be falsified by ordinary means.</w:t>
            </w:r>
          </w:p>
        </w:tc>
      </w:tr>
      <w:tr w:rsidR="006E13DE" w:rsidRPr="00F172B1" w14:paraId="6F65C60A" w14:textId="77777777" w:rsidTr="00F172B1">
        <w:tc>
          <w:tcPr>
            <w:tcW w:w="4529" w:type="dxa"/>
            <w:shd w:val="clear" w:color="auto" w:fill="auto"/>
          </w:tcPr>
          <w:p w14:paraId="210A638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11.15.6.5</w:t>
            </w:r>
            <w:r w:rsidRPr="00F172B1">
              <w:rPr>
                <w:rFonts w:ascii="Verdana" w:hAnsi="Verdana"/>
                <w:sz w:val="16"/>
                <w:szCs w:val="16"/>
              </w:rPr>
              <w:t xml:space="preserve"> </w:t>
            </w:r>
            <w:proofErr w:type="gramStart"/>
            <w:r w:rsidRPr="00F172B1">
              <w:rPr>
                <w:rFonts w:ascii="Verdana" w:hAnsi="Verdana"/>
                <w:sz w:val="16"/>
                <w:szCs w:val="16"/>
              </w:rPr>
              <w:t>En caso que</w:t>
            </w:r>
            <w:proofErr w:type="gramEnd"/>
            <w:r w:rsidRPr="00F172B1">
              <w:rPr>
                <w:rFonts w:ascii="Verdana" w:hAnsi="Verdana"/>
                <w:sz w:val="16"/>
                <w:szCs w:val="16"/>
              </w:rPr>
              <w:t xml:space="preserve"> la firma electrónica sea realizada mediante </w:t>
            </w:r>
            <w:r w:rsidRPr="00F172B1">
              <w:rPr>
                <w:rFonts w:ascii="Verdana" w:hAnsi="Verdana"/>
                <w:i/>
                <w:sz w:val="16"/>
                <w:szCs w:val="16"/>
              </w:rPr>
              <w:t>tokens</w:t>
            </w:r>
            <w:r w:rsidRPr="00F172B1">
              <w:rPr>
                <w:rFonts w:ascii="Verdana" w:hAnsi="Verdana"/>
                <w:sz w:val="16"/>
                <w:szCs w:val="16"/>
              </w:rPr>
              <w:t xml:space="preserve"> o dispositivos biométricos, el sistema deberá asegurar que no puede emplearlo otra persona y que se han implementado medidas de control.</w:t>
            </w:r>
          </w:p>
        </w:tc>
        <w:tc>
          <w:tcPr>
            <w:tcW w:w="4529" w:type="dxa"/>
            <w:shd w:val="clear" w:color="auto" w:fill="auto"/>
          </w:tcPr>
          <w:p w14:paraId="2699A543"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11.15.6.5 </w:t>
            </w:r>
            <w:r w:rsidRPr="00C1372E">
              <w:rPr>
                <w:rFonts w:ascii="Verdana" w:hAnsi="Verdana" w:cs="Times New Roman"/>
                <w:sz w:val="16"/>
                <w:szCs w:val="16"/>
                <w:lang w:val="en-US"/>
              </w:rPr>
              <w:t xml:space="preserve">In the event that the electronic signature is made using </w:t>
            </w:r>
            <w:r w:rsidRPr="00C1372E">
              <w:rPr>
                <w:rFonts w:ascii="Verdana" w:hAnsi="Verdana" w:cs="Times New Roman"/>
                <w:i/>
                <w:iCs/>
                <w:sz w:val="16"/>
                <w:szCs w:val="16"/>
                <w:lang w:val="en-US"/>
              </w:rPr>
              <w:t xml:space="preserve">tokens </w:t>
            </w:r>
            <w:r w:rsidRPr="00C1372E">
              <w:rPr>
                <w:rFonts w:ascii="Verdana" w:hAnsi="Verdana" w:cs="Times New Roman"/>
                <w:sz w:val="16"/>
                <w:szCs w:val="16"/>
                <w:lang w:val="en-US"/>
              </w:rPr>
              <w:t>or biometric devices, the system must ensure that it cannot be used by another person and that control measures have been implemented.</w:t>
            </w:r>
          </w:p>
        </w:tc>
      </w:tr>
      <w:tr w:rsidR="006E13DE" w:rsidRPr="00F172B1" w14:paraId="54690C8A" w14:textId="77777777" w:rsidTr="00F172B1">
        <w:tc>
          <w:tcPr>
            <w:tcW w:w="4529" w:type="dxa"/>
            <w:shd w:val="clear" w:color="auto" w:fill="auto"/>
          </w:tcPr>
          <w:p w14:paraId="2E6B7182"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11.15.7</w:t>
            </w:r>
            <w:r w:rsidRPr="00F172B1">
              <w:rPr>
                <w:rFonts w:ascii="Verdana" w:hAnsi="Verdana"/>
                <w:sz w:val="16"/>
                <w:szCs w:val="16"/>
              </w:rPr>
              <w:t xml:space="preserve"> Para el caso de almacenes que utilicen algún </w:t>
            </w:r>
            <w:r w:rsidRPr="00F172B1">
              <w:rPr>
                <w:rFonts w:ascii="Verdana" w:hAnsi="Verdana"/>
                <w:i/>
                <w:sz w:val="16"/>
                <w:szCs w:val="16"/>
              </w:rPr>
              <w:t>software</w:t>
            </w:r>
            <w:r w:rsidRPr="00F172B1">
              <w:rPr>
                <w:rFonts w:ascii="Verdana" w:hAnsi="Verdana"/>
                <w:sz w:val="16"/>
                <w:szCs w:val="16"/>
              </w:rPr>
              <w:t xml:space="preserve"> para el control de inventarios deberán contar con protocolos para los controles de acceso y procedimientos de uso que garanticen la integridad de los datos.</w:t>
            </w:r>
          </w:p>
        </w:tc>
        <w:tc>
          <w:tcPr>
            <w:tcW w:w="4529" w:type="dxa"/>
            <w:shd w:val="clear" w:color="auto" w:fill="auto"/>
          </w:tcPr>
          <w:p w14:paraId="6AEE5613"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11.15.7 </w:t>
            </w:r>
            <w:r w:rsidRPr="00C1372E">
              <w:rPr>
                <w:rFonts w:ascii="Verdana" w:hAnsi="Verdana" w:cs="Times New Roman"/>
                <w:sz w:val="16"/>
                <w:szCs w:val="16"/>
                <w:lang w:val="en-US"/>
              </w:rPr>
              <w:t xml:space="preserve">In the case of warehouses that use any </w:t>
            </w:r>
            <w:r w:rsidRPr="00C1372E">
              <w:rPr>
                <w:rFonts w:ascii="Verdana" w:hAnsi="Verdana" w:cs="Times New Roman"/>
                <w:i/>
                <w:iCs/>
                <w:sz w:val="16"/>
                <w:szCs w:val="16"/>
                <w:lang w:val="en-US"/>
              </w:rPr>
              <w:t xml:space="preserve">software </w:t>
            </w:r>
            <w:r w:rsidRPr="00C1372E">
              <w:rPr>
                <w:rFonts w:ascii="Verdana" w:hAnsi="Verdana" w:cs="Times New Roman"/>
                <w:sz w:val="16"/>
                <w:szCs w:val="16"/>
                <w:lang w:val="en-US"/>
              </w:rPr>
              <w:t>for inventory control, they must have protocols for access controls and use procedures that guarantee the integrity of the data.</w:t>
            </w:r>
          </w:p>
        </w:tc>
      </w:tr>
      <w:tr w:rsidR="006E13DE" w:rsidRPr="00F172B1" w14:paraId="710D6E51" w14:textId="77777777" w:rsidTr="00F172B1">
        <w:tc>
          <w:tcPr>
            <w:tcW w:w="4529" w:type="dxa"/>
            <w:shd w:val="clear" w:color="auto" w:fill="auto"/>
          </w:tcPr>
          <w:p w14:paraId="5D12EAD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11.16</w:t>
            </w:r>
            <w:r w:rsidRPr="00F172B1">
              <w:rPr>
                <w:rFonts w:ascii="Verdana" w:hAnsi="Verdana"/>
                <w:sz w:val="16"/>
                <w:szCs w:val="16"/>
              </w:rPr>
              <w:t xml:space="preserve"> Mantenimiento del estado validado.</w:t>
            </w:r>
          </w:p>
        </w:tc>
        <w:tc>
          <w:tcPr>
            <w:tcW w:w="4529" w:type="dxa"/>
            <w:shd w:val="clear" w:color="auto" w:fill="auto"/>
          </w:tcPr>
          <w:p w14:paraId="39C90D3B"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11.16 </w:t>
            </w:r>
            <w:r w:rsidRPr="00C1372E">
              <w:rPr>
                <w:rFonts w:ascii="Verdana" w:hAnsi="Verdana" w:cs="Times New Roman"/>
                <w:sz w:val="16"/>
                <w:szCs w:val="16"/>
                <w:lang w:val="en-US"/>
              </w:rPr>
              <w:t>Maintaining the validated state.</w:t>
            </w:r>
          </w:p>
        </w:tc>
      </w:tr>
      <w:tr w:rsidR="006E13DE" w:rsidRPr="00F172B1" w14:paraId="1841E9EB" w14:textId="77777777" w:rsidTr="00F172B1">
        <w:tc>
          <w:tcPr>
            <w:tcW w:w="4529" w:type="dxa"/>
            <w:shd w:val="clear" w:color="auto" w:fill="auto"/>
          </w:tcPr>
          <w:p w14:paraId="2B4E0A1F"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11.16.1</w:t>
            </w:r>
            <w:r w:rsidRPr="00F172B1">
              <w:rPr>
                <w:rFonts w:ascii="Verdana" w:hAnsi="Verdana"/>
                <w:sz w:val="16"/>
                <w:szCs w:val="16"/>
              </w:rPr>
              <w:t xml:space="preserve"> El mantenimiento de las instalaciones, equipos y sistemas es otro aspecto importante para asegurar que el proceso se mantiene bajo control. Una vez que se ha logrado el estado calificado/validado debe mantenerse a través de monitoreo de rutina, mantenimiento, procedimientos y programas de calibración.</w:t>
            </w:r>
          </w:p>
        </w:tc>
        <w:tc>
          <w:tcPr>
            <w:tcW w:w="4529" w:type="dxa"/>
            <w:shd w:val="clear" w:color="auto" w:fill="auto"/>
          </w:tcPr>
          <w:p w14:paraId="6BE701EE" w14:textId="264C16E5"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11.16.1 </w:t>
            </w:r>
            <w:r w:rsidRPr="00C1372E">
              <w:rPr>
                <w:rFonts w:ascii="Verdana" w:hAnsi="Verdana" w:cs="Times New Roman"/>
                <w:sz w:val="16"/>
                <w:szCs w:val="16"/>
                <w:lang w:val="en-US"/>
              </w:rPr>
              <w:t>The maintenance of facilities, equipment and systems is another important aspect to ensure that the process is kept under control. Once qualified/validated status has been achieved it must be maintained through routine monitoring, maintenance, procedures and calibration programs.</w:t>
            </w:r>
          </w:p>
        </w:tc>
      </w:tr>
      <w:tr w:rsidR="006E13DE" w:rsidRPr="00F172B1" w14:paraId="6DC6A533" w14:textId="77777777" w:rsidTr="00F172B1">
        <w:tc>
          <w:tcPr>
            <w:tcW w:w="4529" w:type="dxa"/>
            <w:shd w:val="clear" w:color="auto" w:fill="auto"/>
          </w:tcPr>
          <w:p w14:paraId="33B7A9E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11.16.2</w:t>
            </w:r>
            <w:r w:rsidRPr="00F172B1">
              <w:rPr>
                <w:rFonts w:ascii="Verdana" w:hAnsi="Verdana"/>
                <w:sz w:val="16"/>
                <w:szCs w:val="16"/>
              </w:rPr>
              <w:t xml:space="preserve"> Debe efectuarse una revisión, con una frecuencia determinada mediante una valoración de riesgos, de las instalaciones, sistemas y equipos, a fin de determinar si es necesario efectuar una nueva calificación. Ésta debe quedar documentada como parte del mantenimiento del estado validado.</w:t>
            </w:r>
          </w:p>
        </w:tc>
        <w:tc>
          <w:tcPr>
            <w:tcW w:w="4529" w:type="dxa"/>
            <w:shd w:val="clear" w:color="auto" w:fill="auto"/>
          </w:tcPr>
          <w:p w14:paraId="27FE9C80"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11.16.2 </w:t>
            </w:r>
            <w:r w:rsidRPr="00C1372E">
              <w:rPr>
                <w:rFonts w:ascii="Verdana" w:hAnsi="Verdana" w:cs="Times New Roman"/>
                <w:sz w:val="16"/>
                <w:szCs w:val="16"/>
                <w:lang w:val="en-US"/>
              </w:rPr>
              <w:t>A review, at a frequency determined by a risk assessment, of the facilities, systems and equipment should be carried out to determine if a new qualification is necessary. This must be documented as part of the maintenance of the validated state.</w:t>
            </w:r>
          </w:p>
        </w:tc>
      </w:tr>
      <w:tr w:rsidR="006E13DE" w:rsidRPr="00F172B1" w14:paraId="5570706A" w14:textId="77777777" w:rsidTr="00F172B1">
        <w:tc>
          <w:tcPr>
            <w:tcW w:w="4529" w:type="dxa"/>
            <w:shd w:val="clear" w:color="auto" w:fill="auto"/>
          </w:tcPr>
          <w:p w14:paraId="78BC996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11.16.2.1</w:t>
            </w:r>
            <w:r w:rsidRPr="00F172B1">
              <w:rPr>
                <w:rFonts w:ascii="Verdana" w:hAnsi="Verdana"/>
                <w:sz w:val="16"/>
                <w:szCs w:val="16"/>
              </w:rPr>
              <w:t xml:space="preserve"> Si las instalaciones, sistemas y equipos no han tenido cambios significativos, la evidencia documental de que éstos cumplen los requisitos predefinidos es suficiente como evidencia de su mantenimiento del estado validado.</w:t>
            </w:r>
          </w:p>
        </w:tc>
        <w:tc>
          <w:tcPr>
            <w:tcW w:w="4529" w:type="dxa"/>
            <w:shd w:val="clear" w:color="auto" w:fill="auto"/>
          </w:tcPr>
          <w:p w14:paraId="7655D244"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11.16.2.1 </w:t>
            </w:r>
            <w:r w:rsidRPr="00C1372E">
              <w:rPr>
                <w:rFonts w:ascii="Verdana" w:hAnsi="Verdana" w:cs="Times New Roman"/>
                <w:sz w:val="16"/>
                <w:szCs w:val="16"/>
                <w:lang w:val="en-US"/>
              </w:rPr>
              <w:t>If the facilities, systems and equipment have not undergone significant changes, the documentary evidence that they meet the predefined requirements is sufficient as evidence of their maintenance of the validated state.</w:t>
            </w:r>
          </w:p>
        </w:tc>
      </w:tr>
      <w:tr w:rsidR="006E13DE" w:rsidRPr="00F172B1" w14:paraId="2F276FA3" w14:textId="77777777" w:rsidTr="00F172B1">
        <w:tc>
          <w:tcPr>
            <w:tcW w:w="4529" w:type="dxa"/>
            <w:shd w:val="clear" w:color="auto" w:fill="auto"/>
          </w:tcPr>
          <w:p w14:paraId="55957A22"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11.16.3</w:t>
            </w:r>
            <w:r w:rsidRPr="00F172B1">
              <w:rPr>
                <w:rFonts w:ascii="Verdana" w:hAnsi="Verdana"/>
                <w:sz w:val="16"/>
                <w:szCs w:val="16"/>
              </w:rPr>
              <w:t xml:space="preserve"> Cuando un cambio afecte la calidad o características del producto, o sus componentes y/o proceso, debe llevarse a cabo una nueva calificación y/o validación.</w:t>
            </w:r>
          </w:p>
        </w:tc>
        <w:tc>
          <w:tcPr>
            <w:tcW w:w="4529" w:type="dxa"/>
            <w:shd w:val="clear" w:color="auto" w:fill="auto"/>
          </w:tcPr>
          <w:p w14:paraId="627B4C35" w14:textId="163B38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11.16.3 </w:t>
            </w:r>
            <w:r w:rsidRPr="00C1372E">
              <w:rPr>
                <w:rFonts w:ascii="Verdana" w:hAnsi="Verdana" w:cs="Times New Roman"/>
                <w:sz w:val="16"/>
                <w:szCs w:val="16"/>
                <w:lang w:val="en-US"/>
              </w:rPr>
              <w:t xml:space="preserve">When a change affects the quality or characteristics of the product, or its components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w:t>
            </w:r>
            <w:r w:rsidR="00216B1A">
              <w:rPr>
                <w:rFonts w:ascii="Verdana" w:hAnsi="Verdana" w:cs="Times New Roman"/>
                <w:sz w:val="16"/>
                <w:szCs w:val="16"/>
                <w:lang w:val="en-US"/>
              </w:rPr>
              <w:t xml:space="preserve">the </w:t>
            </w:r>
            <w:r w:rsidRPr="00C1372E">
              <w:rPr>
                <w:rFonts w:ascii="Verdana" w:hAnsi="Verdana" w:cs="Times New Roman"/>
                <w:sz w:val="16"/>
                <w:szCs w:val="16"/>
                <w:lang w:val="en-US"/>
              </w:rPr>
              <w:t xml:space="preserve">process, a new qualification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validation must be carried out.</w:t>
            </w:r>
          </w:p>
        </w:tc>
      </w:tr>
      <w:tr w:rsidR="006E13DE" w:rsidRPr="00F172B1" w14:paraId="1B40B630" w14:textId="77777777" w:rsidTr="00F172B1">
        <w:tc>
          <w:tcPr>
            <w:tcW w:w="4529" w:type="dxa"/>
            <w:shd w:val="clear" w:color="auto" w:fill="auto"/>
          </w:tcPr>
          <w:p w14:paraId="16F286A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11.17</w:t>
            </w:r>
            <w:r w:rsidRPr="00F172B1">
              <w:rPr>
                <w:rFonts w:ascii="Verdana" w:hAnsi="Verdana"/>
                <w:sz w:val="16"/>
                <w:szCs w:val="16"/>
              </w:rPr>
              <w:t xml:space="preserve"> Guías para la calificación y validación.</w:t>
            </w:r>
          </w:p>
        </w:tc>
        <w:tc>
          <w:tcPr>
            <w:tcW w:w="4529" w:type="dxa"/>
            <w:shd w:val="clear" w:color="auto" w:fill="auto"/>
          </w:tcPr>
          <w:p w14:paraId="71245E40"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11.17 </w:t>
            </w:r>
            <w:r w:rsidRPr="00C1372E">
              <w:rPr>
                <w:rFonts w:ascii="Verdana" w:hAnsi="Verdana" w:cs="Times New Roman"/>
                <w:sz w:val="16"/>
                <w:szCs w:val="16"/>
                <w:lang w:val="en-US"/>
              </w:rPr>
              <w:t>Guidelines for qualification and validation.</w:t>
            </w:r>
          </w:p>
        </w:tc>
      </w:tr>
      <w:tr w:rsidR="006E13DE" w:rsidRPr="00F172B1" w14:paraId="25B1FEFB" w14:textId="77777777" w:rsidTr="00F172B1">
        <w:tc>
          <w:tcPr>
            <w:tcW w:w="4529" w:type="dxa"/>
            <w:shd w:val="clear" w:color="auto" w:fill="auto"/>
          </w:tcPr>
          <w:p w14:paraId="1C9A0982"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11.17.1</w:t>
            </w:r>
            <w:r w:rsidRPr="00F172B1">
              <w:rPr>
                <w:rFonts w:ascii="Verdana" w:hAnsi="Verdana"/>
                <w:sz w:val="16"/>
                <w:szCs w:val="16"/>
              </w:rPr>
              <w:t xml:space="preserve"> Se podrán utilizar como apoyo para realizar la calificación y validación, las guías nacionales e internacionales descritas en la bibliografía de esta Norma.</w:t>
            </w:r>
          </w:p>
        </w:tc>
        <w:tc>
          <w:tcPr>
            <w:tcW w:w="4529" w:type="dxa"/>
            <w:shd w:val="clear" w:color="auto" w:fill="auto"/>
          </w:tcPr>
          <w:p w14:paraId="5C6B914C"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11.17.1 </w:t>
            </w:r>
            <w:r w:rsidRPr="00C1372E">
              <w:rPr>
                <w:rFonts w:ascii="Verdana" w:hAnsi="Verdana" w:cs="Times New Roman"/>
                <w:sz w:val="16"/>
                <w:szCs w:val="16"/>
                <w:lang w:val="en-US"/>
              </w:rPr>
              <w:t>The national and international guides described in the bibliography of this Standard may be used as support to perform the qualification and validation.</w:t>
            </w:r>
          </w:p>
        </w:tc>
      </w:tr>
      <w:tr w:rsidR="006E13DE" w:rsidRPr="00F172B1" w14:paraId="3A477F68" w14:textId="77777777" w:rsidTr="00F172B1">
        <w:tc>
          <w:tcPr>
            <w:tcW w:w="4529" w:type="dxa"/>
            <w:shd w:val="clear" w:color="auto" w:fill="auto"/>
          </w:tcPr>
          <w:p w14:paraId="388FAC04" w14:textId="77777777" w:rsidR="006E13DE" w:rsidRPr="00F172B1" w:rsidRDefault="006E13DE" w:rsidP="00F172B1">
            <w:pPr>
              <w:pStyle w:val="Texto"/>
              <w:spacing w:after="86"/>
              <w:ind w:firstLine="0"/>
              <w:rPr>
                <w:rFonts w:ascii="Verdana" w:hAnsi="Verdana"/>
                <w:b/>
                <w:sz w:val="16"/>
                <w:szCs w:val="16"/>
              </w:rPr>
            </w:pPr>
            <w:r w:rsidRPr="00F172B1">
              <w:rPr>
                <w:rFonts w:ascii="Verdana" w:hAnsi="Verdana"/>
                <w:b/>
                <w:sz w:val="16"/>
                <w:szCs w:val="16"/>
              </w:rPr>
              <w:t>12. Sistemas de Fabricación</w:t>
            </w:r>
          </w:p>
        </w:tc>
        <w:tc>
          <w:tcPr>
            <w:tcW w:w="4529" w:type="dxa"/>
            <w:shd w:val="clear" w:color="auto" w:fill="auto"/>
          </w:tcPr>
          <w:p w14:paraId="7AC6DE35"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12. Manufacturing Systems</w:t>
            </w:r>
          </w:p>
        </w:tc>
      </w:tr>
      <w:tr w:rsidR="006E13DE" w:rsidRPr="00F172B1" w14:paraId="7331DB93" w14:textId="77777777" w:rsidTr="00F172B1">
        <w:tc>
          <w:tcPr>
            <w:tcW w:w="4529" w:type="dxa"/>
            <w:shd w:val="clear" w:color="auto" w:fill="auto"/>
          </w:tcPr>
          <w:p w14:paraId="63EF7ED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12.1 </w:t>
            </w:r>
            <w:r w:rsidRPr="00F172B1">
              <w:rPr>
                <w:rFonts w:ascii="Verdana" w:hAnsi="Verdana"/>
                <w:sz w:val="16"/>
                <w:szCs w:val="16"/>
              </w:rPr>
              <w:t xml:space="preserve">Los sistemas de fabricación de dispositivos médicos deben seguir procedimientos escritos para </w:t>
            </w:r>
            <w:r w:rsidRPr="00F172B1">
              <w:rPr>
                <w:rFonts w:ascii="Verdana" w:hAnsi="Verdana"/>
                <w:sz w:val="16"/>
                <w:szCs w:val="16"/>
              </w:rPr>
              <w:lastRenderedPageBreak/>
              <w:t>asegurar el cumplimento de las BPF. Las características de cada sistema estarán condicionadas por la Gestión de Riesgos, la naturaleza de los procesos y las especificaciones de calidad de cada producto.</w:t>
            </w:r>
          </w:p>
        </w:tc>
        <w:tc>
          <w:tcPr>
            <w:tcW w:w="4529" w:type="dxa"/>
            <w:shd w:val="clear" w:color="auto" w:fill="auto"/>
          </w:tcPr>
          <w:p w14:paraId="75E1D193"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 </w:t>
            </w:r>
            <w:r w:rsidRPr="00C1372E">
              <w:rPr>
                <w:rFonts w:ascii="Verdana" w:hAnsi="Verdana" w:cs="Times New Roman"/>
                <w:sz w:val="16"/>
                <w:szCs w:val="16"/>
                <w:lang w:val="en-US"/>
              </w:rPr>
              <w:t xml:space="preserve">Medical device manufacturing systems must follow written procedures to ensure compliance with </w:t>
            </w:r>
            <w:r w:rsidRPr="00C1372E">
              <w:rPr>
                <w:rFonts w:ascii="Verdana" w:hAnsi="Verdana" w:cs="Times New Roman"/>
                <w:sz w:val="16"/>
                <w:szCs w:val="16"/>
                <w:lang w:val="en-US"/>
              </w:rPr>
              <w:lastRenderedPageBreak/>
              <w:t>GMP. The characteristics of each system will be conditioned by Risk Management, the nature of the processes and the quality specifications of each product.</w:t>
            </w:r>
          </w:p>
        </w:tc>
      </w:tr>
      <w:tr w:rsidR="006E13DE" w:rsidRPr="00F172B1" w14:paraId="1DB9C0AB" w14:textId="77777777" w:rsidTr="00F172B1">
        <w:tc>
          <w:tcPr>
            <w:tcW w:w="4529" w:type="dxa"/>
            <w:shd w:val="clear" w:color="auto" w:fill="auto"/>
          </w:tcPr>
          <w:p w14:paraId="5AC19B40"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lastRenderedPageBreak/>
              <w:t>12.2</w:t>
            </w:r>
            <w:r w:rsidRPr="00F172B1">
              <w:rPr>
                <w:rFonts w:ascii="Verdana" w:hAnsi="Verdana"/>
                <w:sz w:val="16"/>
                <w:szCs w:val="16"/>
              </w:rPr>
              <w:t xml:space="preserve"> Control de insumos.</w:t>
            </w:r>
          </w:p>
        </w:tc>
        <w:tc>
          <w:tcPr>
            <w:tcW w:w="4529" w:type="dxa"/>
            <w:shd w:val="clear" w:color="auto" w:fill="auto"/>
          </w:tcPr>
          <w:p w14:paraId="506DC209"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 </w:t>
            </w:r>
            <w:r w:rsidRPr="00C1372E">
              <w:rPr>
                <w:rFonts w:ascii="Verdana" w:hAnsi="Verdana" w:cs="Times New Roman"/>
                <w:sz w:val="16"/>
                <w:szCs w:val="16"/>
                <w:lang w:val="en-US"/>
              </w:rPr>
              <w:t>Control of inputs.</w:t>
            </w:r>
          </w:p>
        </w:tc>
      </w:tr>
      <w:tr w:rsidR="006E13DE" w:rsidRPr="00F172B1" w14:paraId="54ED4238" w14:textId="77777777" w:rsidTr="00F172B1">
        <w:tc>
          <w:tcPr>
            <w:tcW w:w="4529" w:type="dxa"/>
            <w:shd w:val="clear" w:color="auto" w:fill="auto"/>
          </w:tcPr>
          <w:p w14:paraId="7A211B16" w14:textId="77777777" w:rsidR="006E13DE" w:rsidRPr="00F172B1" w:rsidRDefault="006E13DE" w:rsidP="00F172B1">
            <w:pPr>
              <w:pStyle w:val="Texto"/>
              <w:spacing w:after="86"/>
              <w:ind w:firstLine="0"/>
              <w:rPr>
                <w:rFonts w:ascii="Verdana" w:hAnsi="Verdana"/>
                <w:b/>
                <w:sz w:val="16"/>
                <w:szCs w:val="16"/>
              </w:rPr>
            </w:pPr>
            <w:r w:rsidRPr="00F172B1">
              <w:rPr>
                <w:rFonts w:ascii="Verdana" w:hAnsi="Verdana"/>
                <w:b/>
                <w:sz w:val="16"/>
                <w:szCs w:val="16"/>
              </w:rPr>
              <w:t>12.2.1</w:t>
            </w:r>
            <w:r w:rsidRPr="00F172B1">
              <w:rPr>
                <w:rFonts w:ascii="Verdana" w:hAnsi="Verdana"/>
                <w:sz w:val="16"/>
                <w:szCs w:val="16"/>
              </w:rPr>
              <w:t xml:space="preserve"> Generalidades.</w:t>
            </w:r>
          </w:p>
        </w:tc>
        <w:tc>
          <w:tcPr>
            <w:tcW w:w="4529" w:type="dxa"/>
            <w:shd w:val="clear" w:color="auto" w:fill="auto"/>
          </w:tcPr>
          <w:p w14:paraId="63191952" w14:textId="4F3585DA"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 </w:t>
            </w:r>
            <w:r w:rsidRPr="00C1372E">
              <w:rPr>
                <w:rFonts w:ascii="Verdana" w:hAnsi="Verdana" w:cs="Times New Roman"/>
                <w:sz w:val="16"/>
                <w:szCs w:val="16"/>
                <w:lang w:val="en-US"/>
              </w:rPr>
              <w:t>General</w:t>
            </w:r>
            <w:r w:rsidR="00216B1A">
              <w:rPr>
                <w:rFonts w:ascii="Verdana" w:hAnsi="Verdana" w:cs="Times New Roman"/>
                <w:sz w:val="16"/>
                <w:szCs w:val="16"/>
                <w:lang w:val="en-US"/>
              </w:rPr>
              <w:t xml:space="preserve"> Provisions. </w:t>
            </w:r>
          </w:p>
        </w:tc>
      </w:tr>
      <w:tr w:rsidR="006E13DE" w:rsidRPr="00F172B1" w14:paraId="31E838B3" w14:textId="77777777" w:rsidTr="00F172B1">
        <w:tc>
          <w:tcPr>
            <w:tcW w:w="4529" w:type="dxa"/>
            <w:shd w:val="clear" w:color="auto" w:fill="auto"/>
          </w:tcPr>
          <w:p w14:paraId="2D12399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12.2.1.1</w:t>
            </w:r>
            <w:r w:rsidRPr="00F172B1">
              <w:rPr>
                <w:rFonts w:ascii="Verdana" w:hAnsi="Verdana"/>
                <w:sz w:val="16"/>
                <w:szCs w:val="16"/>
              </w:rPr>
              <w:t xml:space="preserve"> </w:t>
            </w:r>
            <w:proofErr w:type="gramStart"/>
            <w:r w:rsidRPr="00F172B1">
              <w:rPr>
                <w:rFonts w:ascii="Verdana" w:hAnsi="Verdana"/>
                <w:sz w:val="16"/>
                <w:szCs w:val="16"/>
              </w:rPr>
              <w:t>Deben</w:t>
            </w:r>
            <w:proofErr w:type="gramEnd"/>
            <w:r w:rsidRPr="00F172B1">
              <w:rPr>
                <w:rFonts w:ascii="Verdana" w:hAnsi="Verdana"/>
                <w:sz w:val="16"/>
                <w:szCs w:val="16"/>
              </w:rPr>
              <w:t xml:space="preserve"> haber procedimientos escritos para realizar la recepción, identificación, muestreo, almacenamiento, control y manejo de todos los Insumos que se utilizan en la fabricación de los dispositivos médicos.</w:t>
            </w:r>
          </w:p>
        </w:tc>
        <w:tc>
          <w:tcPr>
            <w:tcW w:w="4529" w:type="dxa"/>
            <w:shd w:val="clear" w:color="auto" w:fill="auto"/>
          </w:tcPr>
          <w:p w14:paraId="2F38D24A" w14:textId="2090B3A3"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12.2.1.1 </w:t>
            </w:r>
            <w:r w:rsidRPr="00C1372E">
              <w:rPr>
                <w:rFonts w:ascii="Verdana" w:hAnsi="Verdana" w:cs="Times New Roman"/>
                <w:sz w:val="16"/>
                <w:szCs w:val="16"/>
                <w:lang w:val="en-US"/>
              </w:rPr>
              <w:t xml:space="preserve">There must be written procedures to carry out the reception, identification, sampling, storage, control and handling of all the </w:t>
            </w:r>
            <w:r w:rsidR="00216B1A">
              <w:rPr>
                <w:rFonts w:ascii="Verdana" w:hAnsi="Verdana" w:cs="Times New Roman"/>
                <w:sz w:val="16"/>
                <w:szCs w:val="16"/>
                <w:lang w:val="en-US"/>
              </w:rPr>
              <w:t>input</w:t>
            </w:r>
            <w:r w:rsidRPr="00C1372E">
              <w:rPr>
                <w:rFonts w:ascii="Verdana" w:hAnsi="Verdana" w:cs="Times New Roman"/>
                <w:sz w:val="16"/>
                <w:szCs w:val="16"/>
                <w:lang w:val="en-US"/>
              </w:rPr>
              <w:t>s that are used in the manufacture of medical devices.</w:t>
            </w:r>
          </w:p>
        </w:tc>
      </w:tr>
      <w:tr w:rsidR="006E13DE" w:rsidRPr="00F172B1" w14:paraId="770573BC" w14:textId="77777777" w:rsidTr="00F172B1">
        <w:tc>
          <w:tcPr>
            <w:tcW w:w="4529" w:type="dxa"/>
            <w:shd w:val="clear" w:color="auto" w:fill="auto"/>
          </w:tcPr>
          <w:p w14:paraId="34D4005F"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12.2.1.2 </w:t>
            </w:r>
            <w:r w:rsidRPr="00F172B1">
              <w:rPr>
                <w:rFonts w:ascii="Verdana" w:hAnsi="Verdana"/>
                <w:sz w:val="16"/>
                <w:szCs w:val="16"/>
              </w:rPr>
              <w:t>Se debe asegurar que los certificados de análisis o de conformidad de los insumos sean los emitidos por el fabricante.</w:t>
            </w:r>
          </w:p>
        </w:tc>
        <w:tc>
          <w:tcPr>
            <w:tcW w:w="4529" w:type="dxa"/>
            <w:shd w:val="clear" w:color="auto" w:fill="auto"/>
          </w:tcPr>
          <w:p w14:paraId="441F1214"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12.2.1.2 </w:t>
            </w:r>
            <w:r w:rsidRPr="00C1372E">
              <w:rPr>
                <w:rFonts w:ascii="Verdana" w:hAnsi="Verdana" w:cs="Times New Roman"/>
                <w:sz w:val="16"/>
                <w:szCs w:val="16"/>
                <w:lang w:val="en-US"/>
              </w:rPr>
              <w:t>It must be ensured that the certificates of analysis or conformity of the inputs are those issued by the manufacturer.</w:t>
            </w:r>
          </w:p>
        </w:tc>
      </w:tr>
      <w:tr w:rsidR="006E13DE" w:rsidRPr="00F172B1" w14:paraId="2E23D025" w14:textId="77777777" w:rsidTr="00F172B1">
        <w:tc>
          <w:tcPr>
            <w:tcW w:w="4529" w:type="dxa"/>
            <w:shd w:val="clear" w:color="auto" w:fill="auto"/>
          </w:tcPr>
          <w:p w14:paraId="2735F7C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12.2.1.3 </w:t>
            </w:r>
            <w:r w:rsidRPr="00F172B1">
              <w:rPr>
                <w:rFonts w:ascii="Verdana" w:hAnsi="Verdana"/>
                <w:sz w:val="16"/>
                <w:szCs w:val="16"/>
              </w:rPr>
              <w:t>Debe realizarse la calificación y aprobación de proveedores antes de adquirir cualquier Insumo.</w:t>
            </w:r>
          </w:p>
        </w:tc>
        <w:tc>
          <w:tcPr>
            <w:tcW w:w="4529" w:type="dxa"/>
            <w:shd w:val="clear" w:color="auto" w:fill="auto"/>
          </w:tcPr>
          <w:p w14:paraId="5C6F1FCD"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12.2.1.3 </w:t>
            </w:r>
            <w:r w:rsidRPr="00C1372E">
              <w:rPr>
                <w:rFonts w:ascii="Verdana" w:hAnsi="Verdana" w:cs="Times New Roman"/>
                <w:sz w:val="16"/>
                <w:szCs w:val="16"/>
                <w:lang w:val="en-US"/>
              </w:rPr>
              <w:t>The qualification and approval of suppliers must be carried out before acquiring any Input.</w:t>
            </w:r>
          </w:p>
        </w:tc>
      </w:tr>
      <w:tr w:rsidR="006E13DE" w:rsidRPr="00F172B1" w14:paraId="68E5482B" w14:textId="77777777" w:rsidTr="00F172B1">
        <w:tc>
          <w:tcPr>
            <w:tcW w:w="4529" w:type="dxa"/>
            <w:shd w:val="clear" w:color="auto" w:fill="auto"/>
          </w:tcPr>
          <w:p w14:paraId="2EF4D8A9"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12.2.1.4</w:t>
            </w:r>
            <w:r w:rsidRPr="00F172B1">
              <w:rPr>
                <w:rFonts w:ascii="Verdana" w:hAnsi="Verdana"/>
                <w:sz w:val="16"/>
                <w:szCs w:val="16"/>
              </w:rPr>
              <w:t xml:space="preserve"> Los Insumos en cualquiera de las etapas de fabricación, deben ser manejados y almacenados de tal manera que prevengan su contaminación y alteración.</w:t>
            </w:r>
          </w:p>
        </w:tc>
        <w:tc>
          <w:tcPr>
            <w:tcW w:w="4529" w:type="dxa"/>
            <w:shd w:val="clear" w:color="auto" w:fill="auto"/>
          </w:tcPr>
          <w:p w14:paraId="02288E3C"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12.2.1.4 </w:t>
            </w:r>
            <w:r w:rsidRPr="00C1372E">
              <w:rPr>
                <w:rFonts w:ascii="Verdana" w:hAnsi="Verdana" w:cs="Times New Roman"/>
                <w:sz w:val="16"/>
                <w:szCs w:val="16"/>
                <w:lang w:val="en-US"/>
              </w:rPr>
              <w:t>Inputs in any of the manufacturing stages must be handled and stored in such a way as to prevent their contamination and alteration.</w:t>
            </w:r>
          </w:p>
        </w:tc>
      </w:tr>
      <w:tr w:rsidR="006E13DE" w:rsidRPr="00F172B1" w14:paraId="340E8AB3" w14:textId="77777777" w:rsidTr="00F172B1">
        <w:tc>
          <w:tcPr>
            <w:tcW w:w="4529" w:type="dxa"/>
            <w:shd w:val="clear" w:color="auto" w:fill="auto"/>
          </w:tcPr>
          <w:p w14:paraId="3F0E988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12.2.1.5 </w:t>
            </w:r>
            <w:r w:rsidRPr="00F172B1">
              <w:rPr>
                <w:rFonts w:ascii="Verdana" w:hAnsi="Verdana"/>
                <w:sz w:val="16"/>
                <w:szCs w:val="16"/>
              </w:rPr>
              <w:t xml:space="preserve">Los insumos deben ser identificados con un número de lote que compruebe la trazabilidad de </w:t>
            </w:r>
            <w:proofErr w:type="gramStart"/>
            <w:r w:rsidRPr="00F172B1">
              <w:rPr>
                <w:rFonts w:ascii="Verdana" w:hAnsi="Verdana"/>
                <w:sz w:val="16"/>
                <w:szCs w:val="16"/>
              </w:rPr>
              <w:t>los mismos</w:t>
            </w:r>
            <w:proofErr w:type="gramEnd"/>
            <w:r w:rsidRPr="00F172B1">
              <w:rPr>
                <w:rFonts w:ascii="Verdana" w:hAnsi="Verdana"/>
                <w:sz w:val="16"/>
                <w:szCs w:val="16"/>
              </w:rPr>
              <w:t>.</w:t>
            </w:r>
          </w:p>
        </w:tc>
        <w:tc>
          <w:tcPr>
            <w:tcW w:w="4529" w:type="dxa"/>
            <w:shd w:val="clear" w:color="auto" w:fill="auto"/>
          </w:tcPr>
          <w:p w14:paraId="2DFF3E87"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12.2.1.5 </w:t>
            </w:r>
            <w:r w:rsidRPr="00C1372E">
              <w:rPr>
                <w:rFonts w:ascii="Verdana" w:hAnsi="Verdana" w:cs="Times New Roman"/>
                <w:sz w:val="16"/>
                <w:szCs w:val="16"/>
                <w:lang w:val="en-US"/>
              </w:rPr>
              <w:t>The supplies must be identified with a lot number that verifies their traceability.</w:t>
            </w:r>
          </w:p>
        </w:tc>
      </w:tr>
      <w:tr w:rsidR="006E13DE" w:rsidRPr="00F172B1" w14:paraId="3B592638" w14:textId="77777777" w:rsidTr="00F172B1">
        <w:tc>
          <w:tcPr>
            <w:tcW w:w="4529" w:type="dxa"/>
            <w:shd w:val="clear" w:color="auto" w:fill="auto"/>
          </w:tcPr>
          <w:p w14:paraId="2CEBBDB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12.2.1.5.1 </w:t>
            </w:r>
            <w:r w:rsidRPr="00F172B1">
              <w:rPr>
                <w:rFonts w:ascii="Verdana" w:hAnsi="Verdana"/>
                <w:sz w:val="16"/>
                <w:szCs w:val="16"/>
              </w:rPr>
              <w:t>Cuando en un embarque se reciban diferentes lotes, cada lote debe ser considerado por separado para muestreo, análisis o evaluación y liberación.</w:t>
            </w:r>
          </w:p>
        </w:tc>
        <w:tc>
          <w:tcPr>
            <w:tcW w:w="4529" w:type="dxa"/>
            <w:shd w:val="clear" w:color="auto" w:fill="auto"/>
          </w:tcPr>
          <w:p w14:paraId="6AD9A9EF"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12.2.1.5.1 </w:t>
            </w:r>
            <w:r w:rsidRPr="00C1372E">
              <w:rPr>
                <w:rFonts w:ascii="Verdana" w:hAnsi="Verdana" w:cs="Times New Roman"/>
                <w:sz w:val="16"/>
                <w:szCs w:val="16"/>
                <w:lang w:val="en-US"/>
              </w:rPr>
              <w:t>When different lots are received in a shipment, each lot must be considered separately for sampling, analysis or evaluation and release.</w:t>
            </w:r>
          </w:p>
        </w:tc>
      </w:tr>
      <w:tr w:rsidR="006E13DE" w:rsidRPr="00F172B1" w14:paraId="54FFA6F4" w14:textId="77777777" w:rsidTr="00F172B1">
        <w:tc>
          <w:tcPr>
            <w:tcW w:w="4529" w:type="dxa"/>
            <w:shd w:val="clear" w:color="auto" w:fill="auto"/>
          </w:tcPr>
          <w:p w14:paraId="661BF780"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12.2.1.5.2 </w:t>
            </w:r>
            <w:r w:rsidRPr="00F172B1">
              <w:rPr>
                <w:rFonts w:ascii="Verdana" w:hAnsi="Verdana"/>
                <w:sz w:val="16"/>
                <w:szCs w:val="16"/>
              </w:rPr>
              <w:t>Los insumos deben ser analizados o evaluados por la unidad de calidad del sitio de fabricación del dispositivo médico.</w:t>
            </w:r>
          </w:p>
        </w:tc>
        <w:tc>
          <w:tcPr>
            <w:tcW w:w="4529" w:type="dxa"/>
            <w:shd w:val="clear" w:color="auto" w:fill="auto"/>
          </w:tcPr>
          <w:p w14:paraId="59F2DC70"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12.2.1.5.2 </w:t>
            </w:r>
            <w:r w:rsidRPr="00C1372E">
              <w:rPr>
                <w:rFonts w:ascii="Verdana" w:hAnsi="Verdana" w:cs="Times New Roman"/>
                <w:sz w:val="16"/>
                <w:szCs w:val="16"/>
                <w:lang w:val="en-US"/>
              </w:rPr>
              <w:t>The supplies must be analyzed or evaluated by the quality unit of the manufacturing site of the medical device.</w:t>
            </w:r>
          </w:p>
        </w:tc>
      </w:tr>
      <w:tr w:rsidR="006E13DE" w:rsidRPr="00F172B1" w14:paraId="26F79E6A" w14:textId="77777777" w:rsidTr="00F172B1">
        <w:tc>
          <w:tcPr>
            <w:tcW w:w="4529" w:type="dxa"/>
            <w:shd w:val="clear" w:color="auto" w:fill="auto"/>
          </w:tcPr>
          <w:p w14:paraId="6EB4B88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12.2.1.5.3</w:t>
            </w:r>
            <w:r w:rsidRPr="00F172B1">
              <w:rPr>
                <w:rFonts w:ascii="Verdana" w:hAnsi="Verdana"/>
                <w:sz w:val="16"/>
                <w:szCs w:val="16"/>
              </w:rPr>
              <w:t xml:space="preserve"> Cuando se trate de una partida de un lote ya recibido se deben establecer los criterios para evaluar o analizar los insumos.</w:t>
            </w:r>
          </w:p>
        </w:tc>
        <w:tc>
          <w:tcPr>
            <w:tcW w:w="4529" w:type="dxa"/>
            <w:shd w:val="clear" w:color="auto" w:fill="auto"/>
          </w:tcPr>
          <w:p w14:paraId="2618F83A"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12.2.1.5.3 </w:t>
            </w:r>
            <w:r w:rsidRPr="005370B8">
              <w:rPr>
                <w:rFonts w:ascii="Verdana" w:hAnsi="Verdana" w:cs="Times New Roman"/>
                <w:sz w:val="16"/>
                <w:szCs w:val="16"/>
                <w:lang w:val="en-US"/>
              </w:rPr>
              <w:t>In the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case of a consignment of a lot already received, the criteria to evaluate or analyze the inputs must be established.</w:t>
            </w:r>
          </w:p>
        </w:tc>
      </w:tr>
      <w:tr w:rsidR="006E13DE" w:rsidRPr="00F172B1" w14:paraId="7C71A5FB" w14:textId="77777777" w:rsidTr="00F172B1">
        <w:tc>
          <w:tcPr>
            <w:tcW w:w="4529" w:type="dxa"/>
            <w:shd w:val="clear" w:color="auto" w:fill="auto"/>
          </w:tcPr>
          <w:p w14:paraId="04851E14"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12.2.1.6</w:t>
            </w:r>
            <w:r w:rsidRPr="00F172B1">
              <w:rPr>
                <w:rFonts w:ascii="Verdana" w:hAnsi="Verdana"/>
                <w:sz w:val="16"/>
                <w:szCs w:val="16"/>
              </w:rPr>
              <w:t xml:space="preserve"> El número de lote debe ser utilizado para registrar el uso de cada insumo. Cada lote debe ser identificado con su estatus: cuarentena, aprobado o rechazado.</w:t>
            </w:r>
          </w:p>
        </w:tc>
        <w:tc>
          <w:tcPr>
            <w:tcW w:w="4529" w:type="dxa"/>
            <w:shd w:val="clear" w:color="auto" w:fill="auto"/>
          </w:tcPr>
          <w:p w14:paraId="01DFA961"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12.2.1.6 </w:t>
            </w:r>
            <w:r w:rsidRPr="00C1372E">
              <w:rPr>
                <w:rFonts w:ascii="Verdana" w:hAnsi="Verdana" w:cs="Times New Roman"/>
                <w:sz w:val="16"/>
                <w:szCs w:val="16"/>
                <w:lang w:val="en-US"/>
              </w:rPr>
              <w:t xml:space="preserve">The lot number must be used to record the use of each input.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identified with its status: quarantine, approved or rejected.</w:t>
            </w:r>
          </w:p>
        </w:tc>
      </w:tr>
      <w:tr w:rsidR="006E13DE" w:rsidRPr="00F172B1" w14:paraId="2801B008" w14:textId="77777777" w:rsidTr="00F172B1">
        <w:tc>
          <w:tcPr>
            <w:tcW w:w="4529" w:type="dxa"/>
            <w:shd w:val="clear" w:color="auto" w:fill="auto"/>
          </w:tcPr>
          <w:p w14:paraId="2EF993C9"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12.2.1.7</w:t>
            </w:r>
            <w:r w:rsidRPr="00F172B1">
              <w:rPr>
                <w:rFonts w:ascii="Verdana" w:hAnsi="Verdana"/>
                <w:sz w:val="16"/>
                <w:szCs w:val="16"/>
              </w:rPr>
              <w:t xml:space="preserve"> Se debe contar con un sistema que asegure que los insumos son utilizados bajo el criterio de Primeras Caducidades–Primeras Salidas o Primeras Entradas–Primeras Salidas.</w:t>
            </w:r>
          </w:p>
        </w:tc>
        <w:tc>
          <w:tcPr>
            <w:tcW w:w="4529" w:type="dxa"/>
            <w:shd w:val="clear" w:color="auto" w:fill="auto"/>
          </w:tcPr>
          <w:p w14:paraId="37A74B54" w14:textId="1A563E4B"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12.2.1.7 </w:t>
            </w:r>
            <w:r w:rsidRPr="00C1372E">
              <w:rPr>
                <w:rFonts w:ascii="Verdana" w:hAnsi="Verdana" w:cs="Times New Roman"/>
                <w:sz w:val="16"/>
                <w:szCs w:val="16"/>
                <w:lang w:val="en-US"/>
              </w:rPr>
              <w:t xml:space="preserve">A system must be in place to ensure that inputs are used under the criteria of First Expiration – First </w:t>
            </w:r>
            <w:r w:rsidR="005370B8">
              <w:rPr>
                <w:rFonts w:ascii="Verdana" w:hAnsi="Verdana" w:cs="Times New Roman"/>
                <w:sz w:val="16"/>
                <w:szCs w:val="16"/>
                <w:lang w:val="en-US"/>
              </w:rPr>
              <w:t>Out</w:t>
            </w:r>
            <w:r w:rsidRPr="00C1372E">
              <w:rPr>
                <w:rFonts w:ascii="Verdana" w:hAnsi="Verdana" w:cs="Times New Roman"/>
                <w:sz w:val="16"/>
                <w:szCs w:val="16"/>
                <w:lang w:val="en-US"/>
              </w:rPr>
              <w:t xml:space="preserve"> or First </w:t>
            </w:r>
            <w:r w:rsidR="005370B8">
              <w:rPr>
                <w:rFonts w:ascii="Verdana" w:hAnsi="Verdana" w:cs="Times New Roman"/>
                <w:sz w:val="16"/>
                <w:szCs w:val="16"/>
                <w:lang w:val="en-US"/>
              </w:rPr>
              <w:t>Input</w:t>
            </w:r>
            <w:r w:rsidRPr="00C1372E">
              <w:rPr>
                <w:rFonts w:ascii="Verdana" w:hAnsi="Verdana" w:cs="Times New Roman"/>
                <w:sz w:val="16"/>
                <w:szCs w:val="16"/>
                <w:lang w:val="en-US"/>
              </w:rPr>
              <w:t xml:space="preserve"> – First </w:t>
            </w:r>
            <w:r w:rsidR="005370B8">
              <w:rPr>
                <w:rFonts w:ascii="Verdana" w:hAnsi="Verdana" w:cs="Times New Roman"/>
                <w:sz w:val="16"/>
                <w:szCs w:val="16"/>
                <w:lang w:val="en-US"/>
              </w:rPr>
              <w:t>Out</w:t>
            </w:r>
            <w:r w:rsidRPr="00C1372E">
              <w:rPr>
                <w:rFonts w:ascii="Verdana" w:hAnsi="Verdana" w:cs="Times New Roman"/>
                <w:sz w:val="16"/>
                <w:szCs w:val="16"/>
                <w:lang w:val="en-US"/>
              </w:rPr>
              <w:t>.</w:t>
            </w:r>
          </w:p>
        </w:tc>
      </w:tr>
      <w:tr w:rsidR="006E13DE" w:rsidRPr="00F172B1" w14:paraId="58E49234" w14:textId="77777777" w:rsidTr="00F172B1">
        <w:tc>
          <w:tcPr>
            <w:tcW w:w="4529" w:type="dxa"/>
            <w:shd w:val="clear" w:color="auto" w:fill="auto"/>
          </w:tcPr>
          <w:p w14:paraId="63CAE691"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12.2.1.8</w:t>
            </w:r>
            <w:r w:rsidRPr="00F172B1">
              <w:rPr>
                <w:rFonts w:ascii="Verdana" w:hAnsi="Verdana"/>
                <w:sz w:val="16"/>
                <w:szCs w:val="16"/>
              </w:rPr>
              <w:t xml:space="preserve"> Los insumos, producto a granel, semiterminado y terminado, deben colocarse de tal manera que no se encuentren en contacto directo con el piso.</w:t>
            </w:r>
          </w:p>
        </w:tc>
        <w:tc>
          <w:tcPr>
            <w:tcW w:w="4529" w:type="dxa"/>
            <w:shd w:val="clear" w:color="auto" w:fill="auto"/>
          </w:tcPr>
          <w:p w14:paraId="79FC2356"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12.2.1.8 </w:t>
            </w:r>
            <w:r w:rsidRPr="00C1372E">
              <w:rPr>
                <w:rFonts w:ascii="Verdana" w:hAnsi="Verdana" w:cs="Times New Roman"/>
                <w:sz w:val="16"/>
                <w:szCs w:val="16"/>
                <w:lang w:val="en-US"/>
              </w:rPr>
              <w:t>The supplies, bulk product, semi-finished and finished, must be placed in such a way that they are not in direct contact with the floor.</w:t>
            </w:r>
          </w:p>
        </w:tc>
      </w:tr>
      <w:tr w:rsidR="006E13DE" w:rsidRPr="00F172B1" w14:paraId="52BF436A" w14:textId="77777777" w:rsidTr="00F172B1">
        <w:tc>
          <w:tcPr>
            <w:tcW w:w="4529" w:type="dxa"/>
            <w:shd w:val="clear" w:color="auto" w:fill="auto"/>
          </w:tcPr>
          <w:p w14:paraId="53C9A763"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12.2.1.8.1</w:t>
            </w:r>
            <w:r w:rsidRPr="00F172B1">
              <w:rPr>
                <w:rFonts w:ascii="Verdana" w:hAnsi="Verdana"/>
                <w:sz w:val="16"/>
                <w:szCs w:val="16"/>
              </w:rPr>
              <w:t xml:space="preserve"> Cuando en el control de los insumos se utilicen sistemas computarizados, éstos </w:t>
            </w:r>
            <w:proofErr w:type="gramStart"/>
            <w:r w:rsidRPr="00F172B1">
              <w:rPr>
                <w:rFonts w:ascii="Verdana" w:hAnsi="Verdana"/>
                <w:sz w:val="16"/>
                <w:szCs w:val="16"/>
              </w:rPr>
              <w:t>deben  estar</w:t>
            </w:r>
            <w:proofErr w:type="gramEnd"/>
            <w:r w:rsidRPr="00F172B1">
              <w:rPr>
                <w:rFonts w:ascii="Verdana" w:hAnsi="Verdana"/>
                <w:sz w:val="16"/>
                <w:szCs w:val="16"/>
              </w:rPr>
              <w:t xml:space="preserve"> validados.</w:t>
            </w:r>
          </w:p>
        </w:tc>
        <w:tc>
          <w:tcPr>
            <w:tcW w:w="4529" w:type="dxa"/>
            <w:shd w:val="clear" w:color="auto" w:fill="auto"/>
          </w:tcPr>
          <w:p w14:paraId="7A275A47"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12.2.1.8.1 </w:t>
            </w:r>
            <w:r w:rsidRPr="00C1372E">
              <w:rPr>
                <w:rFonts w:ascii="Verdana" w:hAnsi="Verdana" w:cs="Times New Roman"/>
                <w:sz w:val="16"/>
                <w:szCs w:val="16"/>
                <w:lang w:val="en-US"/>
              </w:rPr>
              <w:t>When computerized systems are used to control inputs, they must be validated. </w:t>
            </w:r>
          </w:p>
        </w:tc>
      </w:tr>
      <w:tr w:rsidR="006E13DE" w:rsidRPr="00F172B1" w14:paraId="009ED930" w14:textId="77777777" w:rsidTr="00F172B1">
        <w:tc>
          <w:tcPr>
            <w:tcW w:w="4529" w:type="dxa"/>
            <w:shd w:val="clear" w:color="auto" w:fill="auto"/>
          </w:tcPr>
          <w:p w14:paraId="0E8A0976"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12.2.1.9 </w:t>
            </w:r>
            <w:r w:rsidRPr="00F172B1">
              <w:rPr>
                <w:rFonts w:ascii="Verdana" w:hAnsi="Verdana"/>
                <w:sz w:val="16"/>
                <w:szCs w:val="16"/>
              </w:rPr>
              <w:t xml:space="preserve">Los Insumos cuya vigencia de aprobación ha terminado, deben ponerse en cuarentena, para su </w:t>
            </w:r>
            <w:proofErr w:type="spellStart"/>
            <w:r w:rsidRPr="00F172B1">
              <w:rPr>
                <w:rFonts w:ascii="Verdana" w:hAnsi="Verdana"/>
                <w:sz w:val="16"/>
                <w:szCs w:val="16"/>
              </w:rPr>
              <w:t>re-análisis</w:t>
            </w:r>
            <w:proofErr w:type="spellEnd"/>
            <w:r w:rsidRPr="00F172B1">
              <w:rPr>
                <w:rFonts w:ascii="Verdana" w:hAnsi="Verdana"/>
                <w:sz w:val="16"/>
                <w:szCs w:val="16"/>
              </w:rPr>
              <w:t xml:space="preserve"> o disposición final.</w:t>
            </w:r>
          </w:p>
        </w:tc>
        <w:tc>
          <w:tcPr>
            <w:tcW w:w="4529" w:type="dxa"/>
            <w:shd w:val="clear" w:color="auto" w:fill="auto"/>
          </w:tcPr>
          <w:p w14:paraId="6099A013" w14:textId="0954F1AB"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12.2.1.9 </w:t>
            </w:r>
            <w:r w:rsidRPr="00C1372E">
              <w:rPr>
                <w:rFonts w:ascii="Verdana" w:hAnsi="Verdana" w:cs="Times New Roman"/>
                <w:sz w:val="16"/>
                <w:szCs w:val="16"/>
                <w:lang w:val="en-US"/>
              </w:rPr>
              <w:t xml:space="preserve">The </w:t>
            </w:r>
            <w:r w:rsidR="005370B8">
              <w:rPr>
                <w:rFonts w:ascii="Verdana" w:hAnsi="Verdana" w:cs="Times New Roman"/>
                <w:sz w:val="16"/>
                <w:szCs w:val="16"/>
                <w:lang w:val="en-US"/>
              </w:rPr>
              <w:t>inputs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whose validity of approval has ended, must be quarantined, for their re-analysis or final disposal.</w:t>
            </w:r>
          </w:p>
        </w:tc>
      </w:tr>
      <w:tr w:rsidR="006E13DE" w:rsidRPr="00F172B1" w14:paraId="2428C637" w14:textId="77777777" w:rsidTr="00F172B1">
        <w:tc>
          <w:tcPr>
            <w:tcW w:w="4529" w:type="dxa"/>
            <w:shd w:val="clear" w:color="auto" w:fill="auto"/>
          </w:tcPr>
          <w:p w14:paraId="68FEC992"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lastRenderedPageBreak/>
              <w:t>12.2.1.10</w:t>
            </w:r>
            <w:r w:rsidRPr="00F172B1">
              <w:rPr>
                <w:rFonts w:ascii="Verdana" w:hAnsi="Verdana"/>
                <w:sz w:val="16"/>
                <w:szCs w:val="16"/>
              </w:rPr>
              <w:t xml:space="preserve"> Los insumos rechazados, deben ser identificados y segregados para prevenir su uso en la fabricación.</w:t>
            </w:r>
          </w:p>
        </w:tc>
        <w:tc>
          <w:tcPr>
            <w:tcW w:w="4529" w:type="dxa"/>
            <w:shd w:val="clear" w:color="auto" w:fill="auto"/>
          </w:tcPr>
          <w:p w14:paraId="1187DCA8"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12.2.1.10 </w:t>
            </w:r>
            <w:r w:rsidRPr="00C1372E">
              <w:rPr>
                <w:rFonts w:ascii="Verdana" w:hAnsi="Verdana" w:cs="Times New Roman"/>
                <w:sz w:val="16"/>
                <w:szCs w:val="16"/>
                <w:lang w:val="en-US"/>
              </w:rPr>
              <w:t>Rejected inputs must be identified and segregated to prevent their use in manufacturing.</w:t>
            </w:r>
          </w:p>
        </w:tc>
      </w:tr>
      <w:tr w:rsidR="006E13DE" w:rsidRPr="00F172B1" w14:paraId="7CDA791A" w14:textId="77777777" w:rsidTr="00F172B1">
        <w:tc>
          <w:tcPr>
            <w:tcW w:w="4529" w:type="dxa"/>
            <w:shd w:val="clear" w:color="auto" w:fill="auto"/>
          </w:tcPr>
          <w:p w14:paraId="4B48F3C3"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w:t>
            </w:r>
            <w:r w:rsidRPr="00F172B1">
              <w:rPr>
                <w:rFonts w:ascii="Verdana" w:hAnsi="Verdana"/>
                <w:sz w:val="16"/>
                <w:szCs w:val="16"/>
              </w:rPr>
              <w:t xml:space="preserve"> Recepción.</w:t>
            </w:r>
          </w:p>
        </w:tc>
        <w:tc>
          <w:tcPr>
            <w:tcW w:w="4529" w:type="dxa"/>
            <w:shd w:val="clear" w:color="auto" w:fill="auto"/>
          </w:tcPr>
          <w:p w14:paraId="48BC5A21"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 </w:t>
            </w:r>
            <w:r w:rsidRPr="00C1372E">
              <w:rPr>
                <w:rFonts w:ascii="Verdana" w:hAnsi="Verdana" w:cs="Times New Roman"/>
                <w:sz w:val="16"/>
                <w:szCs w:val="16"/>
                <w:lang w:val="en-US"/>
              </w:rPr>
              <w:t>Reception.</w:t>
            </w:r>
          </w:p>
        </w:tc>
      </w:tr>
      <w:tr w:rsidR="006E13DE" w:rsidRPr="00F172B1" w14:paraId="4EB673D6" w14:textId="77777777" w:rsidTr="00F172B1">
        <w:tc>
          <w:tcPr>
            <w:tcW w:w="4529" w:type="dxa"/>
            <w:shd w:val="clear" w:color="auto" w:fill="auto"/>
          </w:tcPr>
          <w:p w14:paraId="6464E7D5"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12.2.2.1</w:t>
            </w:r>
            <w:r w:rsidRPr="00F172B1">
              <w:rPr>
                <w:rFonts w:ascii="Verdana" w:hAnsi="Verdana"/>
                <w:sz w:val="16"/>
                <w:szCs w:val="16"/>
              </w:rPr>
              <w:t xml:space="preserve"> Se debe revisar que cada contenedor o grupo de contenedores, estén íntegros, identificados con al menos nombre, cantidad y número de lote.</w:t>
            </w:r>
          </w:p>
        </w:tc>
        <w:tc>
          <w:tcPr>
            <w:tcW w:w="4529" w:type="dxa"/>
            <w:shd w:val="clear" w:color="auto" w:fill="auto"/>
          </w:tcPr>
          <w:p w14:paraId="0E1ECD4B"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12.2.2.1 </w:t>
            </w:r>
            <w:r w:rsidRPr="00C1372E">
              <w:rPr>
                <w:rFonts w:ascii="Verdana" w:hAnsi="Verdana" w:cs="Times New Roman"/>
                <w:sz w:val="16"/>
                <w:szCs w:val="16"/>
                <w:lang w:val="en-US"/>
              </w:rPr>
              <w:t>It must be checked that each container or group of containers are intact, identified with at least name, quantity and lot number.</w:t>
            </w:r>
          </w:p>
        </w:tc>
      </w:tr>
      <w:tr w:rsidR="006E13DE" w:rsidRPr="00F172B1" w14:paraId="6F0F1F96" w14:textId="77777777" w:rsidTr="00F172B1">
        <w:tc>
          <w:tcPr>
            <w:tcW w:w="4529" w:type="dxa"/>
            <w:shd w:val="clear" w:color="auto" w:fill="auto"/>
          </w:tcPr>
          <w:p w14:paraId="4886BE6B"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12.2.2.2</w:t>
            </w:r>
            <w:r w:rsidRPr="00F172B1">
              <w:rPr>
                <w:rFonts w:ascii="Verdana" w:hAnsi="Verdana"/>
                <w:sz w:val="16"/>
                <w:szCs w:val="16"/>
              </w:rPr>
              <w:t xml:space="preserve"> Los insumos deben ser identificados para su almacenamiento indicando al menos la información siguiente:</w:t>
            </w:r>
          </w:p>
        </w:tc>
        <w:tc>
          <w:tcPr>
            <w:tcW w:w="4529" w:type="dxa"/>
            <w:shd w:val="clear" w:color="auto" w:fill="auto"/>
          </w:tcPr>
          <w:p w14:paraId="7443FB5D"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 </w:t>
            </w:r>
            <w:r w:rsidRPr="00C1372E">
              <w:rPr>
                <w:rFonts w:ascii="Verdana" w:hAnsi="Verdana" w:cs="Times New Roman"/>
                <w:sz w:val="16"/>
                <w:szCs w:val="16"/>
                <w:lang w:val="en-US"/>
              </w:rPr>
              <w:t>Inputs must be identified for storage indicating at least the following information:</w:t>
            </w:r>
          </w:p>
        </w:tc>
      </w:tr>
      <w:tr w:rsidR="006E13DE" w:rsidRPr="00F172B1" w14:paraId="40E149ED" w14:textId="77777777" w:rsidTr="00F172B1">
        <w:tc>
          <w:tcPr>
            <w:tcW w:w="4529" w:type="dxa"/>
            <w:shd w:val="clear" w:color="auto" w:fill="auto"/>
          </w:tcPr>
          <w:p w14:paraId="323BA0A0"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12.2.2.2.1</w:t>
            </w:r>
            <w:r w:rsidRPr="00F172B1">
              <w:rPr>
                <w:rFonts w:ascii="Verdana" w:hAnsi="Verdana"/>
                <w:sz w:val="16"/>
                <w:szCs w:val="16"/>
              </w:rPr>
              <w:t xml:space="preserve"> El nombre y la denominación internacional.</w:t>
            </w:r>
          </w:p>
        </w:tc>
        <w:tc>
          <w:tcPr>
            <w:tcW w:w="4529" w:type="dxa"/>
            <w:shd w:val="clear" w:color="auto" w:fill="auto"/>
          </w:tcPr>
          <w:p w14:paraId="348DD997"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12.2.2.2.1 </w:t>
            </w:r>
            <w:r w:rsidRPr="00C1372E">
              <w:rPr>
                <w:rFonts w:ascii="Verdana" w:hAnsi="Verdana" w:cs="Times New Roman"/>
                <w:sz w:val="16"/>
                <w:szCs w:val="16"/>
                <w:lang w:val="en-US"/>
              </w:rPr>
              <w:t>The name and international designation.</w:t>
            </w:r>
          </w:p>
        </w:tc>
      </w:tr>
      <w:tr w:rsidR="006E13DE" w:rsidRPr="00F172B1" w14:paraId="2A98BA77" w14:textId="77777777" w:rsidTr="00F172B1">
        <w:tc>
          <w:tcPr>
            <w:tcW w:w="4529" w:type="dxa"/>
            <w:shd w:val="clear" w:color="auto" w:fill="auto"/>
          </w:tcPr>
          <w:p w14:paraId="1DDDDB4C"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12.2.2.2.2 </w:t>
            </w:r>
            <w:r w:rsidRPr="00F172B1">
              <w:rPr>
                <w:rFonts w:ascii="Verdana" w:hAnsi="Verdana"/>
                <w:sz w:val="16"/>
                <w:szCs w:val="16"/>
              </w:rPr>
              <w:t>El Número de lote/serie.</w:t>
            </w:r>
          </w:p>
        </w:tc>
        <w:tc>
          <w:tcPr>
            <w:tcW w:w="4529" w:type="dxa"/>
            <w:shd w:val="clear" w:color="auto" w:fill="auto"/>
          </w:tcPr>
          <w:p w14:paraId="6332B00C" w14:textId="7F4E12C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12.2.2.2.2 </w:t>
            </w:r>
            <w:r w:rsidRPr="00C1372E">
              <w:rPr>
                <w:rFonts w:ascii="Verdana" w:hAnsi="Verdana" w:cs="Times New Roman"/>
                <w:sz w:val="16"/>
                <w:szCs w:val="16"/>
                <w:lang w:val="en-US"/>
              </w:rPr>
              <w:t xml:space="preserve">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/serial number.</w:t>
            </w:r>
          </w:p>
        </w:tc>
      </w:tr>
      <w:tr w:rsidR="006E13DE" w:rsidRPr="00F172B1" w14:paraId="4CD0A4BC" w14:textId="77777777" w:rsidTr="00F172B1">
        <w:tc>
          <w:tcPr>
            <w:tcW w:w="4529" w:type="dxa"/>
            <w:shd w:val="clear" w:color="auto" w:fill="auto"/>
          </w:tcPr>
          <w:p w14:paraId="4036359B"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12.2.2.2.3</w:t>
            </w:r>
            <w:r w:rsidRPr="00F172B1">
              <w:rPr>
                <w:rFonts w:ascii="Verdana" w:hAnsi="Verdana"/>
                <w:sz w:val="16"/>
                <w:szCs w:val="16"/>
              </w:rPr>
              <w:t xml:space="preserve"> Cantidad y número de contenedores.</w:t>
            </w:r>
          </w:p>
        </w:tc>
        <w:tc>
          <w:tcPr>
            <w:tcW w:w="4529" w:type="dxa"/>
            <w:shd w:val="clear" w:color="auto" w:fill="auto"/>
          </w:tcPr>
          <w:p w14:paraId="7AB354FF"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12.2.2.2.3 </w:t>
            </w:r>
            <w:r w:rsidRPr="00C1372E">
              <w:rPr>
                <w:rFonts w:ascii="Verdana" w:hAnsi="Verdana" w:cs="Times New Roman"/>
                <w:sz w:val="16"/>
                <w:szCs w:val="16"/>
                <w:lang w:val="en-US"/>
              </w:rPr>
              <w:t>Quantity and number of containers.</w:t>
            </w:r>
          </w:p>
        </w:tc>
      </w:tr>
      <w:tr w:rsidR="006E13DE" w:rsidRPr="00F172B1" w14:paraId="2E7D6E22" w14:textId="77777777" w:rsidTr="00F172B1">
        <w:tc>
          <w:tcPr>
            <w:tcW w:w="4529" w:type="dxa"/>
            <w:shd w:val="clear" w:color="auto" w:fill="auto"/>
          </w:tcPr>
          <w:p w14:paraId="7B4CA1ED"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12.2.2.2.4</w:t>
            </w:r>
            <w:r w:rsidRPr="00F172B1">
              <w:rPr>
                <w:rFonts w:ascii="Verdana" w:hAnsi="Verdana"/>
                <w:sz w:val="16"/>
                <w:szCs w:val="16"/>
              </w:rPr>
              <w:t xml:space="preserve"> El estatus.</w:t>
            </w:r>
          </w:p>
        </w:tc>
        <w:tc>
          <w:tcPr>
            <w:tcW w:w="4529" w:type="dxa"/>
            <w:shd w:val="clear" w:color="auto" w:fill="auto"/>
          </w:tcPr>
          <w:p w14:paraId="45ECF4F0"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12.2.2.2.4 </w:t>
            </w:r>
            <w:r w:rsidRPr="00C1372E">
              <w:rPr>
                <w:rFonts w:ascii="Verdana" w:hAnsi="Verdana" w:cs="Times New Roman"/>
                <w:sz w:val="16"/>
                <w:szCs w:val="16"/>
                <w:lang w:val="en-US"/>
              </w:rPr>
              <w:t>The status.</w:t>
            </w:r>
          </w:p>
        </w:tc>
      </w:tr>
      <w:tr w:rsidR="006E13DE" w:rsidRPr="00F172B1" w14:paraId="5B662A15" w14:textId="77777777" w:rsidTr="00F172B1">
        <w:tc>
          <w:tcPr>
            <w:tcW w:w="4529" w:type="dxa"/>
            <w:shd w:val="clear" w:color="auto" w:fill="auto"/>
          </w:tcPr>
          <w:p w14:paraId="1CF6EB1E"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12.2.2.2.5 </w:t>
            </w:r>
            <w:r w:rsidRPr="00F172B1">
              <w:rPr>
                <w:rFonts w:ascii="Verdana" w:hAnsi="Verdana"/>
                <w:sz w:val="16"/>
                <w:szCs w:val="16"/>
              </w:rPr>
              <w:t xml:space="preserve">La fecha de caducidad o de </w:t>
            </w:r>
            <w:proofErr w:type="spellStart"/>
            <w:r w:rsidRPr="00F172B1">
              <w:rPr>
                <w:rFonts w:ascii="Verdana" w:hAnsi="Verdana"/>
                <w:sz w:val="16"/>
                <w:szCs w:val="16"/>
              </w:rPr>
              <w:t>re-análisis</w:t>
            </w:r>
            <w:proofErr w:type="spellEnd"/>
            <w:r w:rsidRPr="00F172B1">
              <w:rPr>
                <w:rFonts w:ascii="Verdana" w:hAnsi="Verdana"/>
                <w:sz w:val="16"/>
                <w:szCs w:val="16"/>
              </w:rPr>
              <w:t>.</w:t>
            </w:r>
          </w:p>
        </w:tc>
        <w:tc>
          <w:tcPr>
            <w:tcW w:w="4529" w:type="dxa"/>
            <w:shd w:val="clear" w:color="auto" w:fill="auto"/>
          </w:tcPr>
          <w:p w14:paraId="47A68C6E"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12.2.2.2.5 </w:t>
            </w:r>
            <w:r w:rsidRPr="00C1372E">
              <w:rPr>
                <w:rFonts w:ascii="Verdana" w:hAnsi="Verdana" w:cs="Times New Roman"/>
                <w:sz w:val="16"/>
                <w:szCs w:val="16"/>
                <w:lang w:val="en-US"/>
              </w:rPr>
              <w:t>The expiration or</w:t>
            </w:r>
            <w:r w:rsidRPr="005370B8">
              <w:rPr>
                <w:rFonts w:ascii="Verdana" w:hAnsi="Verdana" w:cs="Times New Roman"/>
                <w:sz w:val="16"/>
                <w:szCs w:val="16"/>
                <w:lang w:val="en-US"/>
              </w:rPr>
              <w:t xml:space="preserve"> retest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date.</w:t>
            </w:r>
          </w:p>
        </w:tc>
      </w:tr>
      <w:tr w:rsidR="006E13DE" w:rsidRPr="00F172B1" w14:paraId="4A5717DE" w14:textId="77777777" w:rsidTr="00F172B1">
        <w:tc>
          <w:tcPr>
            <w:tcW w:w="4529" w:type="dxa"/>
            <w:shd w:val="clear" w:color="auto" w:fill="auto"/>
          </w:tcPr>
          <w:p w14:paraId="79694476"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12.2.2.2.6 </w:t>
            </w:r>
            <w:r w:rsidRPr="00F172B1">
              <w:rPr>
                <w:rFonts w:ascii="Verdana" w:hAnsi="Verdana"/>
                <w:sz w:val="16"/>
                <w:szCs w:val="16"/>
              </w:rPr>
              <w:t>Cuando los insumos por su naturaleza no consideren alguna de estas características generales, deberá justificarse con base en la Gestión de Riesgos.</w:t>
            </w:r>
          </w:p>
        </w:tc>
        <w:tc>
          <w:tcPr>
            <w:tcW w:w="4529" w:type="dxa"/>
            <w:shd w:val="clear" w:color="auto" w:fill="auto"/>
          </w:tcPr>
          <w:p w14:paraId="56746517"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12.2.2.2.6 </w:t>
            </w:r>
            <w:r w:rsidRPr="00C1372E">
              <w:rPr>
                <w:rFonts w:ascii="Verdana" w:hAnsi="Verdana" w:cs="Times New Roman"/>
                <w:sz w:val="16"/>
                <w:szCs w:val="16"/>
                <w:lang w:val="en-US"/>
              </w:rPr>
              <w:t>When the inputs by their nature do not consider any of these general characteristics, they must be justified based on Risk Management.</w:t>
            </w:r>
          </w:p>
        </w:tc>
      </w:tr>
      <w:tr w:rsidR="006E13DE" w:rsidRPr="00F172B1" w14:paraId="5E04C5C3" w14:textId="77777777" w:rsidTr="00F172B1">
        <w:tc>
          <w:tcPr>
            <w:tcW w:w="4529" w:type="dxa"/>
            <w:shd w:val="clear" w:color="auto" w:fill="auto"/>
          </w:tcPr>
          <w:p w14:paraId="0A3B8ACD"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12.2.2.2.7</w:t>
            </w:r>
            <w:r w:rsidRPr="00F172B1">
              <w:rPr>
                <w:rFonts w:ascii="Verdana" w:hAnsi="Verdana"/>
                <w:sz w:val="16"/>
                <w:szCs w:val="16"/>
              </w:rPr>
              <w:t xml:space="preserve"> Se debe contar con un certificado de análisis o de conformidad, según aplique, del proveedor por cada lote o partida recibida.</w:t>
            </w:r>
          </w:p>
        </w:tc>
        <w:tc>
          <w:tcPr>
            <w:tcW w:w="4529" w:type="dxa"/>
            <w:shd w:val="clear" w:color="auto" w:fill="auto"/>
          </w:tcPr>
          <w:p w14:paraId="29488436" w14:textId="5BA3D81F"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12.2.2.2.7 </w:t>
            </w:r>
            <w:r w:rsidRPr="00C1372E">
              <w:rPr>
                <w:rFonts w:ascii="Verdana" w:hAnsi="Verdana" w:cs="Times New Roman"/>
                <w:sz w:val="16"/>
                <w:szCs w:val="16"/>
                <w:lang w:val="en-US"/>
              </w:rPr>
              <w:t xml:space="preserve">There must be a certificate of analysis or conformity, as applicable, from the supplier for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received.</w:t>
            </w:r>
          </w:p>
        </w:tc>
      </w:tr>
      <w:tr w:rsidR="006E13DE" w:rsidRPr="00F172B1" w14:paraId="27DF9944" w14:textId="77777777" w:rsidTr="00F172B1">
        <w:tc>
          <w:tcPr>
            <w:tcW w:w="4529" w:type="dxa"/>
            <w:shd w:val="clear" w:color="auto" w:fill="auto"/>
          </w:tcPr>
          <w:p w14:paraId="7823A1E1"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12.2.3 </w:t>
            </w:r>
            <w:r w:rsidRPr="00F172B1">
              <w:rPr>
                <w:rFonts w:ascii="Verdana" w:hAnsi="Verdana"/>
                <w:sz w:val="16"/>
                <w:szCs w:val="16"/>
              </w:rPr>
              <w:t>Muestreo.</w:t>
            </w:r>
          </w:p>
        </w:tc>
        <w:tc>
          <w:tcPr>
            <w:tcW w:w="4529" w:type="dxa"/>
            <w:shd w:val="clear" w:color="auto" w:fill="auto"/>
          </w:tcPr>
          <w:p w14:paraId="0A061EFD"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12.2.3 </w:t>
            </w:r>
            <w:r w:rsidRPr="00C1372E">
              <w:rPr>
                <w:rFonts w:ascii="Verdana" w:hAnsi="Verdana" w:cs="Times New Roman"/>
                <w:sz w:val="16"/>
                <w:szCs w:val="16"/>
                <w:lang w:val="en-US"/>
              </w:rPr>
              <w:t>Sampling.</w:t>
            </w:r>
          </w:p>
        </w:tc>
      </w:tr>
      <w:tr w:rsidR="006E13DE" w:rsidRPr="00F172B1" w14:paraId="6DD49FBD" w14:textId="77777777" w:rsidTr="00F172B1">
        <w:tc>
          <w:tcPr>
            <w:tcW w:w="4529" w:type="dxa"/>
            <w:shd w:val="clear" w:color="auto" w:fill="auto"/>
          </w:tcPr>
          <w:p w14:paraId="480798E0"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12.2.3.1</w:t>
            </w:r>
            <w:r w:rsidRPr="00F172B1">
              <w:rPr>
                <w:rFonts w:ascii="Verdana" w:hAnsi="Verdana"/>
                <w:sz w:val="16"/>
                <w:szCs w:val="16"/>
              </w:rPr>
              <w:t xml:space="preserve"> Los insumos deben ser almacenados en cuarentena, hasta que hayan sido muestreados, analizados o evaluados y liberados por la unidad de calidad para su uso.</w:t>
            </w:r>
          </w:p>
        </w:tc>
        <w:tc>
          <w:tcPr>
            <w:tcW w:w="4529" w:type="dxa"/>
            <w:shd w:val="clear" w:color="auto" w:fill="auto"/>
          </w:tcPr>
          <w:p w14:paraId="668094AD"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12.2.3.1 </w:t>
            </w:r>
            <w:r w:rsidRPr="00C1372E">
              <w:rPr>
                <w:rFonts w:ascii="Verdana" w:hAnsi="Verdana" w:cs="Times New Roman"/>
                <w:sz w:val="16"/>
                <w:szCs w:val="16"/>
                <w:lang w:val="en-US"/>
              </w:rPr>
              <w:t>The supplies must be stored in quarantine, until they have been sampled, analyzed or evaluated and released by the quality unit for use.</w:t>
            </w:r>
          </w:p>
        </w:tc>
      </w:tr>
      <w:tr w:rsidR="006E13DE" w:rsidRPr="00F172B1" w14:paraId="358459E3" w14:textId="77777777" w:rsidTr="00F172B1">
        <w:tc>
          <w:tcPr>
            <w:tcW w:w="4529" w:type="dxa"/>
            <w:shd w:val="clear" w:color="auto" w:fill="auto"/>
          </w:tcPr>
          <w:p w14:paraId="11010F46"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12.2.3.2 </w:t>
            </w:r>
            <w:r w:rsidRPr="00F172B1">
              <w:rPr>
                <w:rFonts w:ascii="Verdana" w:hAnsi="Verdana"/>
                <w:sz w:val="16"/>
                <w:szCs w:val="16"/>
              </w:rPr>
              <w:t xml:space="preserve">Se deben utilizar criterios estadísticos para determinar el número y posición de las muestras a tomar, así como considerar las características del material a muestrear, </w:t>
            </w:r>
            <w:proofErr w:type="gramStart"/>
            <w:r w:rsidRPr="00F172B1">
              <w:rPr>
                <w:rFonts w:ascii="Verdana" w:hAnsi="Verdana"/>
                <w:sz w:val="16"/>
                <w:szCs w:val="16"/>
              </w:rPr>
              <w:t>de acuerdo al</w:t>
            </w:r>
            <w:proofErr w:type="gramEnd"/>
            <w:r w:rsidRPr="00F172B1">
              <w:rPr>
                <w:rFonts w:ascii="Verdana" w:hAnsi="Verdana"/>
                <w:sz w:val="16"/>
                <w:szCs w:val="16"/>
              </w:rPr>
              <w:t xml:space="preserve"> suplemento para dispositivos médicos de la FEUM.</w:t>
            </w:r>
          </w:p>
        </w:tc>
        <w:tc>
          <w:tcPr>
            <w:tcW w:w="4529" w:type="dxa"/>
            <w:shd w:val="clear" w:color="auto" w:fill="auto"/>
          </w:tcPr>
          <w:p w14:paraId="70B39C69"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12.2.3.2 </w:t>
            </w:r>
            <w:r w:rsidRPr="00C1372E">
              <w:rPr>
                <w:rFonts w:ascii="Verdana" w:hAnsi="Verdana" w:cs="Times New Roman"/>
                <w:sz w:val="16"/>
                <w:szCs w:val="16"/>
                <w:lang w:val="en-US"/>
              </w:rPr>
              <w:t>Statistical criteria must be used to determine the number and position of the samples to be taken, as well as to consider the characteristics of the material to be sampled, according to the FEUM supplement for medical devices.</w:t>
            </w:r>
          </w:p>
        </w:tc>
      </w:tr>
      <w:tr w:rsidR="006E13DE" w:rsidRPr="00F172B1" w14:paraId="60A829FC" w14:textId="77777777" w:rsidTr="00F172B1">
        <w:tc>
          <w:tcPr>
            <w:tcW w:w="4529" w:type="dxa"/>
            <w:shd w:val="clear" w:color="auto" w:fill="auto"/>
          </w:tcPr>
          <w:p w14:paraId="3179291D"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12.2.3.3 </w:t>
            </w:r>
            <w:r w:rsidRPr="00F172B1">
              <w:rPr>
                <w:rFonts w:ascii="Verdana" w:hAnsi="Verdana"/>
                <w:sz w:val="16"/>
                <w:szCs w:val="16"/>
              </w:rPr>
              <w:t>Las muestras tomadas deben ser identificadas.</w:t>
            </w:r>
          </w:p>
        </w:tc>
        <w:tc>
          <w:tcPr>
            <w:tcW w:w="4529" w:type="dxa"/>
            <w:shd w:val="clear" w:color="auto" w:fill="auto"/>
          </w:tcPr>
          <w:p w14:paraId="102B1A99"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12.2.3.3 </w:t>
            </w:r>
            <w:r w:rsidRPr="00C1372E">
              <w:rPr>
                <w:rFonts w:ascii="Verdana" w:hAnsi="Verdana" w:cs="Times New Roman"/>
                <w:sz w:val="16"/>
                <w:szCs w:val="16"/>
                <w:lang w:val="en-US"/>
              </w:rPr>
              <w:t>The samples taken must be identified.</w:t>
            </w:r>
          </w:p>
        </w:tc>
      </w:tr>
      <w:tr w:rsidR="006E13DE" w:rsidRPr="00F172B1" w14:paraId="62EE30F0" w14:textId="77777777" w:rsidTr="00F172B1">
        <w:tc>
          <w:tcPr>
            <w:tcW w:w="4529" w:type="dxa"/>
            <w:shd w:val="clear" w:color="auto" w:fill="auto"/>
          </w:tcPr>
          <w:p w14:paraId="2E5F908C"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12.2.3.4</w:t>
            </w:r>
            <w:r w:rsidRPr="00F172B1">
              <w:rPr>
                <w:rFonts w:ascii="Verdana" w:hAnsi="Verdana"/>
                <w:sz w:val="16"/>
                <w:szCs w:val="16"/>
              </w:rPr>
              <w:t xml:space="preserve"> Los contenedores muestreados, deben indicarlo en su identificación.</w:t>
            </w:r>
          </w:p>
        </w:tc>
        <w:tc>
          <w:tcPr>
            <w:tcW w:w="4529" w:type="dxa"/>
            <w:shd w:val="clear" w:color="auto" w:fill="auto"/>
          </w:tcPr>
          <w:p w14:paraId="23392932"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12.2.3.4 </w:t>
            </w:r>
            <w:r w:rsidRPr="00C1372E">
              <w:rPr>
                <w:rFonts w:ascii="Verdana" w:hAnsi="Verdana" w:cs="Times New Roman"/>
                <w:sz w:val="16"/>
                <w:szCs w:val="16"/>
                <w:lang w:val="en-US"/>
              </w:rPr>
              <w:t>The sampled containers must indicate this in their identification.</w:t>
            </w:r>
          </w:p>
        </w:tc>
      </w:tr>
      <w:tr w:rsidR="006E13DE" w:rsidRPr="00F172B1" w14:paraId="2551C3FA" w14:textId="77777777" w:rsidTr="00F172B1">
        <w:tc>
          <w:tcPr>
            <w:tcW w:w="4529" w:type="dxa"/>
            <w:shd w:val="clear" w:color="auto" w:fill="auto"/>
          </w:tcPr>
          <w:p w14:paraId="66D855DB"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12.2.4</w:t>
            </w:r>
            <w:r w:rsidRPr="00F172B1">
              <w:rPr>
                <w:rFonts w:ascii="Verdana" w:hAnsi="Verdana"/>
                <w:sz w:val="16"/>
                <w:szCs w:val="16"/>
              </w:rPr>
              <w:t xml:space="preserve"> Surtido.</w:t>
            </w:r>
          </w:p>
        </w:tc>
        <w:tc>
          <w:tcPr>
            <w:tcW w:w="4529" w:type="dxa"/>
            <w:shd w:val="clear" w:color="auto" w:fill="auto"/>
          </w:tcPr>
          <w:p w14:paraId="14629744"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 </w:t>
            </w:r>
            <w:r w:rsidRPr="00C1372E">
              <w:rPr>
                <w:rFonts w:ascii="Verdana" w:hAnsi="Verdana" w:cs="Times New Roman"/>
                <w:sz w:val="16"/>
                <w:szCs w:val="16"/>
                <w:lang w:val="en-US"/>
              </w:rPr>
              <w:t>Assortment.</w:t>
            </w:r>
          </w:p>
        </w:tc>
      </w:tr>
      <w:tr w:rsidR="006E13DE" w:rsidRPr="00F172B1" w14:paraId="7C1FF479" w14:textId="77777777" w:rsidTr="00F172B1">
        <w:tc>
          <w:tcPr>
            <w:tcW w:w="4529" w:type="dxa"/>
            <w:shd w:val="clear" w:color="auto" w:fill="auto"/>
          </w:tcPr>
          <w:p w14:paraId="4CD8111B"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12.2.4.1</w:t>
            </w:r>
            <w:r w:rsidRPr="00F172B1">
              <w:rPr>
                <w:rFonts w:ascii="Verdana" w:hAnsi="Verdana"/>
                <w:sz w:val="16"/>
                <w:szCs w:val="16"/>
              </w:rPr>
              <w:t xml:space="preserve"> Se debe asegurar la trazabilidad de los insumos por lote, de las cantidades recibidas contra las cantidades surtidas.</w:t>
            </w:r>
          </w:p>
        </w:tc>
        <w:tc>
          <w:tcPr>
            <w:tcW w:w="4529" w:type="dxa"/>
            <w:shd w:val="clear" w:color="auto" w:fill="auto"/>
          </w:tcPr>
          <w:p w14:paraId="181516FF"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12.2.4.1 </w:t>
            </w:r>
            <w:r w:rsidRPr="00C1372E">
              <w:rPr>
                <w:rFonts w:ascii="Verdana" w:hAnsi="Verdana" w:cs="Times New Roman"/>
                <w:sz w:val="16"/>
                <w:szCs w:val="16"/>
                <w:lang w:val="en-US"/>
              </w:rPr>
              <w:t>The traceability of inputs by lot, of the quantities received against the quantities supplied, must be ensured.</w:t>
            </w:r>
          </w:p>
        </w:tc>
      </w:tr>
      <w:tr w:rsidR="006E13DE" w:rsidRPr="00F172B1" w14:paraId="7C3CFD91" w14:textId="77777777" w:rsidTr="00F172B1">
        <w:tc>
          <w:tcPr>
            <w:tcW w:w="4529" w:type="dxa"/>
            <w:shd w:val="clear" w:color="auto" w:fill="auto"/>
          </w:tcPr>
          <w:p w14:paraId="70F2BCDE"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12.2.4.2 </w:t>
            </w:r>
            <w:r w:rsidRPr="00F172B1">
              <w:rPr>
                <w:rFonts w:ascii="Verdana" w:hAnsi="Verdana"/>
                <w:sz w:val="16"/>
                <w:szCs w:val="16"/>
              </w:rPr>
              <w:t>Los insumos deben ser pesados o medidos conforme a procedimientos escritos y esta actividad debe ser verificada por una segunda persona.</w:t>
            </w:r>
          </w:p>
        </w:tc>
        <w:tc>
          <w:tcPr>
            <w:tcW w:w="4529" w:type="dxa"/>
            <w:shd w:val="clear" w:color="auto" w:fill="auto"/>
          </w:tcPr>
          <w:p w14:paraId="2B4474AE"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12.2.4.2 </w:t>
            </w:r>
            <w:r w:rsidRPr="00C1372E">
              <w:rPr>
                <w:rFonts w:ascii="Verdana" w:hAnsi="Verdana" w:cs="Times New Roman"/>
                <w:sz w:val="16"/>
                <w:szCs w:val="16"/>
                <w:lang w:val="en-US"/>
              </w:rPr>
              <w:t>Inputs must be weighed or measured according to written procedures and this activity must be verified by a second person.</w:t>
            </w:r>
          </w:p>
        </w:tc>
      </w:tr>
      <w:tr w:rsidR="006E13DE" w:rsidRPr="00F172B1" w14:paraId="48EC03E0" w14:textId="77777777" w:rsidTr="00F172B1">
        <w:tc>
          <w:tcPr>
            <w:tcW w:w="4529" w:type="dxa"/>
            <w:shd w:val="clear" w:color="auto" w:fill="auto"/>
          </w:tcPr>
          <w:p w14:paraId="4AD89305"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12.2.4.2.1</w:t>
            </w:r>
            <w:r w:rsidRPr="00F172B1">
              <w:rPr>
                <w:rFonts w:ascii="Verdana" w:hAnsi="Verdana"/>
                <w:sz w:val="16"/>
                <w:szCs w:val="16"/>
              </w:rPr>
              <w:t xml:space="preserve"> Cuando se utilicen sistemas automatizados, éstos deberán estar validados.</w:t>
            </w:r>
          </w:p>
        </w:tc>
        <w:tc>
          <w:tcPr>
            <w:tcW w:w="4529" w:type="dxa"/>
            <w:shd w:val="clear" w:color="auto" w:fill="auto"/>
          </w:tcPr>
          <w:p w14:paraId="718CFDA8"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12.2.4.2.1 </w:t>
            </w:r>
            <w:r w:rsidRPr="00C1372E">
              <w:rPr>
                <w:rFonts w:ascii="Verdana" w:hAnsi="Verdana" w:cs="Times New Roman"/>
                <w:sz w:val="16"/>
                <w:szCs w:val="16"/>
                <w:lang w:val="en-US"/>
              </w:rPr>
              <w:t>When automated systems are used, they must be validated.</w:t>
            </w:r>
          </w:p>
        </w:tc>
      </w:tr>
      <w:tr w:rsidR="006E13DE" w:rsidRPr="00F172B1" w14:paraId="0C209CE1" w14:textId="77777777" w:rsidTr="00F172B1">
        <w:tc>
          <w:tcPr>
            <w:tcW w:w="4529" w:type="dxa"/>
            <w:shd w:val="clear" w:color="auto" w:fill="auto"/>
          </w:tcPr>
          <w:p w14:paraId="215D8D4E"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12.2.4.2.2</w:t>
            </w:r>
            <w:r w:rsidRPr="00F172B1">
              <w:rPr>
                <w:rFonts w:ascii="Verdana" w:hAnsi="Verdana"/>
                <w:sz w:val="16"/>
                <w:szCs w:val="16"/>
              </w:rPr>
              <w:t xml:space="preserve"> Se debe verificar que los insumos </w:t>
            </w:r>
            <w:r w:rsidRPr="00F172B1">
              <w:rPr>
                <w:rFonts w:ascii="Verdana" w:hAnsi="Verdana"/>
                <w:sz w:val="16"/>
                <w:szCs w:val="16"/>
              </w:rPr>
              <w:lastRenderedPageBreak/>
              <w:t>surtidos han sido previamente aprobados por la unidad de calidad.</w:t>
            </w:r>
          </w:p>
        </w:tc>
        <w:tc>
          <w:tcPr>
            <w:tcW w:w="4529" w:type="dxa"/>
            <w:shd w:val="clear" w:color="auto" w:fill="auto"/>
          </w:tcPr>
          <w:p w14:paraId="1D02B684" w14:textId="3E923EAA"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12.2.4.2.2 </w:t>
            </w:r>
            <w:r w:rsidRPr="00C1372E">
              <w:rPr>
                <w:rFonts w:ascii="Verdana" w:hAnsi="Verdana" w:cs="Times New Roman"/>
                <w:sz w:val="16"/>
                <w:szCs w:val="16"/>
                <w:lang w:val="en-US"/>
              </w:rPr>
              <w:t xml:space="preserve">It must be verified that the </w:t>
            </w:r>
            <w:r w:rsidR="005370B8" w:rsidRPr="005370B8">
              <w:rPr>
                <w:rFonts w:ascii="Verdana" w:hAnsi="Verdana" w:cs="Times New Roman"/>
                <w:sz w:val="16"/>
                <w:szCs w:val="16"/>
                <w:lang w:val="en-US"/>
              </w:rPr>
              <w:t>inputs</w:t>
            </w:r>
            <w:r w:rsidRPr="005370B8">
              <w:rPr>
                <w:rFonts w:ascii="Verdana" w:hAnsi="Verdana" w:cs="Times New Roman"/>
                <w:sz w:val="16"/>
                <w:szCs w:val="16"/>
                <w:lang w:val="en-US"/>
              </w:rPr>
              <w:t xml:space="preserve"> </w:t>
            </w:r>
            <w:r w:rsidRPr="00C1372E">
              <w:rPr>
                <w:rFonts w:ascii="Verdana" w:hAnsi="Verdana" w:cs="Times New Roman"/>
                <w:sz w:val="16"/>
                <w:szCs w:val="16"/>
                <w:lang w:val="en-US"/>
              </w:rPr>
              <w:lastRenderedPageBreak/>
              <w:t>supplies have been previously approved by the quality unit.</w:t>
            </w:r>
          </w:p>
        </w:tc>
      </w:tr>
      <w:tr w:rsidR="006E13DE" w:rsidRPr="00F172B1" w14:paraId="400E9413" w14:textId="77777777" w:rsidTr="00F172B1">
        <w:tc>
          <w:tcPr>
            <w:tcW w:w="4529" w:type="dxa"/>
            <w:shd w:val="clear" w:color="auto" w:fill="auto"/>
          </w:tcPr>
          <w:p w14:paraId="5A2F1CAF"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lastRenderedPageBreak/>
              <w:t>12.2.4.3</w:t>
            </w:r>
            <w:r w:rsidRPr="00F172B1">
              <w:rPr>
                <w:rFonts w:ascii="Verdana" w:hAnsi="Verdana"/>
                <w:sz w:val="16"/>
                <w:szCs w:val="16"/>
              </w:rPr>
              <w:t xml:space="preserve"> Las cantidades a surtir deben corresponder a la orden de producción o acondicionamiento.</w:t>
            </w:r>
          </w:p>
        </w:tc>
        <w:tc>
          <w:tcPr>
            <w:tcW w:w="4529" w:type="dxa"/>
            <w:shd w:val="clear" w:color="auto" w:fill="auto"/>
          </w:tcPr>
          <w:p w14:paraId="5C6C4136"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12.2.4.3 </w:t>
            </w:r>
            <w:r w:rsidRPr="00C1372E">
              <w:rPr>
                <w:rFonts w:ascii="Verdana" w:hAnsi="Verdana" w:cs="Times New Roman"/>
                <w:sz w:val="16"/>
                <w:szCs w:val="16"/>
                <w:lang w:val="en-US"/>
              </w:rPr>
              <w:t>The quantities to be supplied must correspond to the production or packaging order.</w:t>
            </w:r>
          </w:p>
        </w:tc>
      </w:tr>
      <w:tr w:rsidR="006E13DE" w:rsidRPr="00F172B1" w14:paraId="538BEB18" w14:textId="77777777" w:rsidTr="00F172B1">
        <w:tc>
          <w:tcPr>
            <w:tcW w:w="4529" w:type="dxa"/>
            <w:shd w:val="clear" w:color="auto" w:fill="auto"/>
          </w:tcPr>
          <w:p w14:paraId="0A53867B" w14:textId="77777777" w:rsidR="006E13DE" w:rsidRPr="00F172B1" w:rsidRDefault="006E13DE" w:rsidP="00F172B1">
            <w:pPr>
              <w:pStyle w:val="Texto"/>
              <w:spacing w:line="236" w:lineRule="exact"/>
              <w:ind w:firstLine="0"/>
              <w:rPr>
                <w:rFonts w:ascii="Verdana" w:hAnsi="Verdana"/>
                <w:sz w:val="16"/>
                <w:szCs w:val="16"/>
              </w:rPr>
            </w:pPr>
            <w:r w:rsidRPr="00F172B1">
              <w:rPr>
                <w:rFonts w:ascii="Verdana" w:hAnsi="Verdana"/>
                <w:b/>
                <w:sz w:val="16"/>
                <w:szCs w:val="16"/>
              </w:rPr>
              <w:t xml:space="preserve">12.2.4.4 </w:t>
            </w:r>
            <w:r w:rsidRPr="00F172B1">
              <w:rPr>
                <w:rFonts w:ascii="Verdana" w:hAnsi="Verdana"/>
                <w:sz w:val="16"/>
                <w:szCs w:val="16"/>
              </w:rPr>
              <w:t>Cuando se requiera efectuar ajustes de la cantidad a fabricar del dispositivo médico, e insumos, deben surtirse y verificarse por personal autorizado y quedar documentado en la orden de producción.</w:t>
            </w:r>
          </w:p>
        </w:tc>
        <w:tc>
          <w:tcPr>
            <w:tcW w:w="4529" w:type="dxa"/>
            <w:shd w:val="clear" w:color="auto" w:fill="auto"/>
          </w:tcPr>
          <w:p w14:paraId="415ACD89" w14:textId="77777777" w:rsidR="006E13DE" w:rsidRPr="00F172B1" w:rsidRDefault="006E13DE" w:rsidP="00F172B1">
            <w:pPr>
              <w:pStyle w:val="Texto"/>
              <w:spacing w:line="23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12.2.4.4 </w:t>
            </w:r>
            <w:r w:rsidRPr="00C1372E">
              <w:rPr>
                <w:rFonts w:ascii="Verdana" w:hAnsi="Verdana" w:cs="Times New Roman"/>
                <w:sz w:val="16"/>
                <w:szCs w:val="16"/>
                <w:lang w:val="en-US"/>
              </w:rPr>
              <w:t xml:space="preserve">When it is required to </w:t>
            </w:r>
            <w:proofErr w:type="gramStart"/>
            <w:r w:rsidRPr="00C1372E">
              <w:rPr>
                <w:rFonts w:ascii="Verdana" w:hAnsi="Verdana" w:cs="Times New Roman"/>
                <w:sz w:val="16"/>
                <w:szCs w:val="16"/>
                <w:lang w:val="en-US"/>
              </w:rPr>
              <w:t>make adjustments to</w:t>
            </w:r>
            <w:proofErr w:type="gramEnd"/>
            <w:r w:rsidRPr="00C1372E">
              <w:rPr>
                <w:rFonts w:ascii="Verdana" w:hAnsi="Verdana" w:cs="Times New Roman"/>
                <w:sz w:val="16"/>
                <w:szCs w:val="16"/>
                <w:lang w:val="en-US"/>
              </w:rPr>
              <w:t xml:space="preserve"> the quantity to be manufactured of the medical device, and supplies, they must be supplied and verified by authorized personnel and be documented in the production order.</w:t>
            </w:r>
          </w:p>
        </w:tc>
      </w:tr>
      <w:tr w:rsidR="006E13DE" w:rsidRPr="00F172B1" w14:paraId="0EDB4D42" w14:textId="77777777" w:rsidTr="00F172B1">
        <w:tc>
          <w:tcPr>
            <w:tcW w:w="4529" w:type="dxa"/>
            <w:shd w:val="clear" w:color="auto" w:fill="auto"/>
          </w:tcPr>
          <w:p w14:paraId="39C6C7E5"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12.2.4.5</w:t>
            </w:r>
            <w:r w:rsidRPr="00F172B1">
              <w:rPr>
                <w:rFonts w:ascii="Verdana" w:hAnsi="Verdana"/>
                <w:sz w:val="16"/>
                <w:szCs w:val="16"/>
              </w:rPr>
              <w:t xml:space="preserve"> Si un Insumo es removido del contenedor original a otro, el nuevo contenedor debe ser identificado de igual manera.</w:t>
            </w:r>
          </w:p>
        </w:tc>
        <w:tc>
          <w:tcPr>
            <w:tcW w:w="4529" w:type="dxa"/>
            <w:shd w:val="clear" w:color="auto" w:fill="auto"/>
          </w:tcPr>
          <w:p w14:paraId="19EF5D4F"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12.2.4.5 </w:t>
            </w:r>
            <w:r w:rsidRPr="00C1372E">
              <w:rPr>
                <w:rFonts w:ascii="Verdana" w:hAnsi="Verdana" w:cs="Times New Roman"/>
                <w:sz w:val="16"/>
                <w:szCs w:val="16"/>
                <w:lang w:val="en-US"/>
              </w:rPr>
              <w:t>If an Input is removed from the original container to another, the new container must be identified in the same way.</w:t>
            </w:r>
          </w:p>
        </w:tc>
      </w:tr>
      <w:tr w:rsidR="006E13DE" w:rsidRPr="00F172B1" w14:paraId="1EFB4376" w14:textId="77777777" w:rsidTr="00F172B1">
        <w:tc>
          <w:tcPr>
            <w:tcW w:w="4529" w:type="dxa"/>
            <w:shd w:val="clear" w:color="auto" w:fill="auto"/>
          </w:tcPr>
          <w:p w14:paraId="0E2FA13D"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12.2.4.6</w:t>
            </w:r>
            <w:r w:rsidRPr="00F172B1">
              <w:rPr>
                <w:rFonts w:ascii="Verdana" w:hAnsi="Verdana"/>
                <w:sz w:val="16"/>
                <w:szCs w:val="16"/>
              </w:rPr>
              <w:t xml:space="preserve"> Los materiales impresos deben ser almacenados y transportados por separado en contenedores cerrados para evitar mezclas.</w:t>
            </w:r>
          </w:p>
        </w:tc>
        <w:tc>
          <w:tcPr>
            <w:tcW w:w="4529" w:type="dxa"/>
            <w:shd w:val="clear" w:color="auto" w:fill="auto"/>
          </w:tcPr>
          <w:p w14:paraId="544966D8"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12.2.4.6 </w:t>
            </w:r>
            <w:r w:rsidRPr="00C1372E">
              <w:rPr>
                <w:rFonts w:ascii="Verdana" w:hAnsi="Verdana" w:cs="Times New Roman"/>
                <w:sz w:val="16"/>
                <w:szCs w:val="16"/>
                <w:lang w:val="en-US"/>
              </w:rPr>
              <w:t>Printed materials should be stored and transported separately in closed containers to avoid mixing.</w:t>
            </w:r>
          </w:p>
        </w:tc>
      </w:tr>
      <w:tr w:rsidR="006E13DE" w:rsidRPr="00F172B1" w14:paraId="69CC6B70" w14:textId="77777777" w:rsidTr="00F172B1">
        <w:tc>
          <w:tcPr>
            <w:tcW w:w="4529" w:type="dxa"/>
            <w:shd w:val="clear" w:color="auto" w:fill="auto"/>
          </w:tcPr>
          <w:p w14:paraId="2857DB4A"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12.2.4.7</w:t>
            </w:r>
            <w:r w:rsidRPr="00F172B1">
              <w:rPr>
                <w:rFonts w:ascii="Verdana" w:hAnsi="Verdana"/>
                <w:sz w:val="16"/>
                <w:szCs w:val="16"/>
              </w:rPr>
              <w:t xml:space="preserve"> Los insumos surtidos para la fabricación deben estar separados por lote de producto en el que serán utilizados.</w:t>
            </w:r>
          </w:p>
        </w:tc>
        <w:tc>
          <w:tcPr>
            <w:tcW w:w="4529" w:type="dxa"/>
            <w:shd w:val="clear" w:color="auto" w:fill="auto"/>
          </w:tcPr>
          <w:p w14:paraId="4D845C0E" w14:textId="78381BA1"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12.2.4.7 </w:t>
            </w:r>
            <w:r w:rsidRPr="00C1372E">
              <w:rPr>
                <w:rFonts w:ascii="Verdana" w:hAnsi="Verdana" w:cs="Times New Roman"/>
                <w:sz w:val="16"/>
                <w:szCs w:val="16"/>
                <w:lang w:val="en-US"/>
              </w:rPr>
              <w:t>The assorted supplies for manufacturing must be separated by product</w:t>
            </w:r>
            <w:r w:rsidR="005370B8">
              <w:rPr>
                <w:rFonts w:ascii="Verdana" w:hAnsi="Verdana" w:cs="Times New Roman"/>
                <w:sz w:val="16"/>
                <w:szCs w:val="16"/>
                <w:lang w:val="en-US"/>
              </w:rPr>
              <w:t xml:space="preserve"> lot</w:t>
            </w:r>
            <w:r w:rsidRPr="00C1372E">
              <w:rPr>
                <w:rFonts w:ascii="Verdana" w:hAnsi="Verdana" w:cs="Times New Roman"/>
                <w:sz w:val="16"/>
                <w:szCs w:val="16"/>
                <w:lang w:val="en-US"/>
              </w:rPr>
              <w:t xml:space="preserve"> in which they will be used.</w:t>
            </w:r>
          </w:p>
        </w:tc>
      </w:tr>
      <w:tr w:rsidR="006E13DE" w:rsidRPr="00F172B1" w14:paraId="11739018" w14:textId="77777777" w:rsidTr="00F172B1">
        <w:tc>
          <w:tcPr>
            <w:tcW w:w="4529" w:type="dxa"/>
            <w:shd w:val="clear" w:color="auto" w:fill="auto"/>
          </w:tcPr>
          <w:p w14:paraId="6242862C"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w:t>
            </w:r>
            <w:r w:rsidRPr="00F172B1">
              <w:rPr>
                <w:rFonts w:ascii="Verdana" w:hAnsi="Verdana"/>
                <w:sz w:val="16"/>
                <w:szCs w:val="16"/>
              </w:rPr>
              <w:t xml:space="preserve"> Control de las operaciones de fabricación.</w:t>
            </w:r>
          </w:p>
        </w:tc>
        <w:tc>
          <w:tcPr>
            <w:tcW w:w="4529" w:type="dxa"/>
            <w:shd w:val="clear" w:color="auto" w:fill="auto"/>
          </w:tcPr>
          <w:p w14:paraId="2D2221B3"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 </w:t>
            </w:r>
            <w:r w:rsidRPr="00C1372E">
              <w:rPr>
                <w:rFonts w:ascii="Verdana" w:hAnsi="Verdana" w:cs="Times New Roman"/>
                <w:sz w:val="16"/>
                <w:szCs w:val="16"/>
                <w:lang w:val="en-US"/>
              </w:rPr>
              <w:t>Control of manufacturing operations.</w:t>
            </w:r>
          </w:p>
        </w:tc>
      </w:tr>
      <w:tr w:rsidR="006E13DE" w:rsidRPr="00F172B1" w14:paraId="05933730" w14:textId="77777777" w:rsidTr="00F172B1">
        <w:tc>
          <w:tcPr>
            <w:tcW w:w="4529" w:type="dxa"/>
            <w:shd w:val="clear" w:color="auto" w:fill="auto"/>
          </w:tcPr>
          <w:p w14:paraId="196BA7D0"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w:t>
            </w:r>
            <w:r w:rsidRPr="00F172B1">
              <w:rPr>
                <w:rFonts w:ascii="Verdana" w:hAnsi="Verdana"/>
                <w:sz w:val="16"/>
                <w:szCs w:val="16"/>
              </w:rPr>
              <w:t xml:space="preserve"> Las operaciones de fabricación se deben realizar por personal calificado y supervisado por personal que tenga la experiencia, conocimientos y formación académica que correspondan con la actividad que supervisa.</w:t>
            </w:r>
          </w:p>
        </w:tc>
        <w:tc>
          <w:tcPr>
            <w:tcW w:w="4529" w:type="dxa"/>
            <w:shd w:val="clear" w:color="auto" w:fill="auto"/>
          </w:tcPr>
          <w:p w14:paraId="521187CA"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 </w:t>
            </w:r>
            <w:r w:rsidRPr="00C1372E">
              <w:rPr>
                <w:rFonts w:ascii="Verdana" w:hAnsi="Verdana" w:cs="Times New Roman"/>
                <w:sz w:val="16"/>
                <w:szCs w:val="16"/>
                <w:lang w:val="en-US"/>
              </w:rPr>
              <w:t>Manufacturing operations must be carried out by qualified personnel and supervised by personnel who have the experience, knowledge and academic training that correspond to the activity they supervise.</w:t>
            </w:r>
          </w:p>
        </w:tc>
      </w:tr>
      <w:tr w:rsidR="006E13DE" w:rsidRPr="00F172B1" w14:paraId="1E96C9F2" w14:textId="77777777" w:rsidTr="00F172B1">
        <w:tc>
          <w:tcPr>
            <w:tcW w:w="4529" w:type="dxa"/>
            <w:shd w:val="clear" w:color="auto" w:fill="auto"/>
          </w:tcPr>
          <w:p w14:paraId="7BB8E801"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12.3.2</w:t>
            </w:r>
            <w:r w:rsidRPr="00F172B1">
              <w:rPr>
                <w:rFonts w:ascii="Verdana" w:hAnsi="Verdana"/>
                <w:sz w:val="16"/>
                <w:szCs w:val="16"/>
              </w:rPr>
              <w:t xml:space="preserve"> El acceso a las áreas de fabricación debe ser restringido y controlado.</w:t>
            </w:r>
          </w:p>
        </w:tc>
        <w:tc>
          <w:tcPr>
            <w:tcW w:w="4529" w:type="dxa"/>
            <w:shd w:val="clear" w:color="auto" w:fill="auto"/>
          </w:tcPr>
          <w:p w14:paraId="7FA957B5"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12.3.2 </w:t>
            </w:r>
            <w:r w:rsidRPr="00C1372E">
              <w:rPr>
                <w:rFonts w:ascii="Verdana" w:hAnsi="Verdana" w:cs="Times New Roman"/>
                <w:sz w:val="16"/>
                <w:szCs w:val="16"/>
                <w:lang w:val="en-US"/>
              </w:rPr>
              <w:t>Access to manufacturing areas must be restricted and controlled.</w:t>
            </w:r>
          </w:p>
        </w:tc>
      </w:tr>
      <w:tr w:rsidR="006E13DE" w:rsidRPr="00F172B1" w14:paraId="47025CD4" w14:textId="77777777" w:rsidTr="00F172B1">
        <w:tc>
          <w:tcPr>
            <w:tcW w:w="4529" w:type="dxa"/>
            <w:shd w:val="clear" w:color="auto" w:fill="auto"/>
          </w:tcPr>
          <w:p w14:paraId="19CE00E3"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12.3.3</w:t>
            </w:r>
            <w:r w:rsidRPr="00F172B1">
              <w:rPr>
                <w:rFonts w:ascii="Verdana" w:hAnsi="Verdana"/>
                <w:sz w:val="16"/>
                <w:szCs w:val="16"/>
              </w:rPr>
              <w:t xml:space="preserve"> Deben existir controles que prevengan la contaminación cruzada. Con base en la Gestión de Riesgos se debe preparar el protocolo de validación de limpieza.</w:t>
            </w:r>
          </w:p>
        </w:tc>
        <w:tc>
          <w:tcPr>
            <w:tcW w:w="4529" w:type="dxa"/>
            <w:shd w:val="clear" w:color="auto" w:fill="auto"/>
          </w:tcPr>
          <w:p w14:paraId="0F04D23E"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12.3.3 </w:t>
            </w:r>
            <w:r w:rsidRPr="00C1372E">
              <w:rPr>
                <w:rFonts w:ascii="Verdana" w:hAnsi="Verdana" w:cs="Times New Roman"/>
                <w:sz w:val="16"/>
                <w:szCs w:val="16"/>
                <w:lang w:val="en-US"/>
              </w:rPr>
              <w:t>There should be controls to prevent cross contamination. Based on Risk Management, the cleaning validation protocol must be prepared.</w:t>
            </w:r>
          </w:p>
        </w:tc>
      </w:tr>
      <w:tr w:rsidR="006E13DE" w:rsidRPr="00F172B1" w14:paraId="6E57BBF7" w14:textId="77777777" w:rsidTr="00F172B1">
        <w:tc>
          <w:tcPr>
            <w:tcW w:w="4529" w:type="dxa"/>
            <w:shd w:val="clear" w:color="auto" w:fill="auto"/>
          </w:tcPr>
          <w:p w14:paraId="40B015B8"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 xml:space="preserve">12.3.4 </w:t>
            </w:r>
            <w:r w:rsidRPr="00F172B1">
              <w:rPr>
                <w:rFonts w:ascii="Verdana" w:hAnsi="Verdana"/>
                <w:sz w:val="16"/>
                <w:szCs w:val="16"/>
              </w:rPr>
              <w:t>Las áreas de fabricación deben mantenerse con el grado de limpieza y sanitización que corresponda, de acuerdo con la Gestión de Riesgos, la naturaleza de los procesos y clasificación de área indicada en el Apéndice A Normativo de esta Norma.</w:t>
            </w:r>
          </w:p>
        </w:tc>
        <w:tc>
          <w:tcPr>
            <w:tcW w:w="4529" w:type="dxa"/>
            <w:shd w:val="clear" w:color="auto" w:fill="auto"/>
          </w:tcPr>
          <w:p w14:paraId="3E3E127B"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12.3.4 </w:t>
            </w:r>
            <w:r w:rsidRPr="00C1372E">
              <w:rPr>
                <w:rFonts w:ascii="Verdana" w:hAnsi="Verdana" w:cs="Times New Roman"/>
                <w:sz w:val="16"/>
                <w:szCs w:val="16"/>
                <w:lang w:val="en-US"/>
              </w:rPr>
              <w:t xml:space="preserve">The manufacturing areas must be maintained with the corresponding degree of cleaning and sanitation, in accordance with Risk Management, the nature of the processes and the classification of the area indicated in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06179B0F" w14:textId="77777777" w:rsidTr="00F172B1">
        <w:tc>
          <w:tcPr>
            <w:tcW w:w="4529" w:type="dxa"/>
            <w:shd w:val="clear" w:color="auto" w:fill="auto"/>
          </w:tcPr>
          <w:p w14:paraId="36D2F748"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12.3.4.1</w:t>
            </w:r>
            <w:r w:rsidRPr="00F172B1">
              <w:rPr>
                <w:rFonts w:ascii="Verdana" w:hAnsi="Verdana"/>
                <w:sz w:val="16"/>
                <w:szCs w:val="16"/>
              </w:rPr>
              <w:t xml:space="preserve"> Debe haber un PNO que describa:</w:t>
            </w:r>
          </w:p>
        </w:tc>
        <w:tc>
          <w:tcPr>
            <w:tcW w:w="4529" w:type="dxa"/>
            <w:shd w:val="clear" w:color="auto" w:fill="auto"/>
          </w:tcPr>
          <w:p w14:paraId="56654512"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12.3.4.1 </w:t>
            </w:r>
            <w:r w:rsidRPr="00C1372E">
              <w:rPr>
                <w:rFonts w:ascii="Verdana" w:hAnsi="Verdana" w:cs="Times New Roman"/>
                <w:sz w:val="16"/>
                <w:szCs w:val="16"/>
                <w:lang w:val="en-US"/>
              </w:rPr>
              <w:t>There must be a SOP that describes:</w:t>
            </w:r>
          </w:p>
        </w:tc>
      </w:tr>
      <w:tr w:rsidR="006E13DE" w:rsidRPr="00F172B1" w14:paraId="444C6035" w14:textId="77777777" w:rsidTr="00F172B1">
        <w:tc>
          <w:tcPr>
            <w:tcW w:w="4529" w:type="dxa"/>
            <w:shd w:val="clear" w:color="auto" w:fill="auto"/>
          </w:tcPr>
          <w:p w14:paraId="52A447EB"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12.3.4.1.1</w:t>
            </w:r>
            <w:r w:rsidRPr="00F172B1">
              <w:rPr>
                <w:rFonts w:ascii="Verdana" w:hAnsi="Verdana"/>
                <w:sz w:val="16"/>
                <w:szCs w:val="16"/>
              </w:rPr>
              <w:t xml:space="preserve"> La forma y/o frecuencia de la limpieza y sanitización de las áreas.</w:t>
            </w:r>
          </w:p>
        </w:tc>
        <w:tc>
          <w:tcPr>
            <w:tcW w:w="4529" w:type="dxa"/>
            <w:shd w:val="clear" w:color="auto" w:fill="auto"/>
          </w:tcPr>
          <w:p w14:paraId="0367E86D"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12.3.4.1.1 </w:t>
            </w:r>
            <w:r w:rsidRPr="00C1372E">
              <w:rPr>
                <w:rFonts w:ascii="Verdana" w:hAnsi="Verdana" w:cs="Times New Roman"/>
                <w:sz w:val="16"/>
                <w:szCs w:val="16"/>
                <w:lang w:val="en-US"/>
              </w:rPr>
              <w:t xml:space="preserve">The manner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frequency of cleaning and sanitizing the areas.</w:t>
            </w:r>
          </w:p>
        </w:tc>
      </w:tr>
      <w:tr w:rsidR="006E13DE" w:rsidRPr="00F172B1" w14:paraId="1BE1F1EF" w14:textId="77777777" w:rsidTr="00F172B1">
        <w:tc>
          <w:tcPr>
            <w:tcW w:w="4529" w:type="dxa"/>
            <w:shd w:val="clear" w:color="auto" w:fill="auto"/>
          </w:tcPr>
          <w:p w14:paraId="4113BD73"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12.3.4.1.2</w:t>
            </w:r>
            <w:r w:rsidRPr="00F172B1">
              <w:rPr>
                <w:rFonts w:ascii="Verdana" w:hAnsi="Verdana"/>
                <w:sz w:val="16"/>
                <w:szCs w:val="16"/>
              </w:rPr>
              <w:t xml:space="preserve"> La preparación de los agentes de limpieza y sanitización.</w:t>
            </w:r>
          </w:p>
        </w:tc>
        <w:tc>
          <w:tcPr>
            <w:tcW w:w="4529" w:type="dxa"/>
            <w:shd w:val="clear" w:color="auto" w:fill="auto"/>
          </w:tcPr>
          <w:p w14:paraId="2D57C9B5"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12.3.4.1.2 </w:t>
            </w:r>
            <w:r w:rsidRPr="00C1372E">
              <w:rPr>
                <w:rFonts w:ascii="Verdana" w:hAnsi="Verdana" w:cs="Times New Roman"/>
                <w:sz w:val="16"/>
                <w:szCs w:val="16"/>
                <w:lang w:val="en-US"/>
              </w:rPr>
              <w:t>The preparation of cleaning and sanitizing agents.</w:t>
            </w:r>
          </w:p>
        </w:tc>
      </w:tr>
      <w:tr w:rsidR="006E13DE" w:rsidRPr="00F172B1" w14:paraId="3A65024D" w14:textId="77777777" w:rsidTr="00F172B1">
        <w:tc>
          <w:tcPr>
            <w:tcW w:w="4529" w:type="dxa"/>
            <w:shd w:val="clear" w:color="auto" w:fill="auto"/>
          </w:tcPr>
          <w:p w14:paraId="460B14BF"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 xml:space="preserve">12.3.4.1.3 </w:t>
            </w:r>
            <w:r w:rsidRPr="00F172B1">
              <w:rPr>
                <w:rFonts w:ascii="Verdana" w:hAnsi="Verdana"/>
                <w:sz w:val="16"/>
                <w:szCs w:val="16"/>
              </w:rPr>
              <w:t>La rotación del uso de agentes de sanitización. Sólo podrán ser utilizados agentes sanitizantes cuya eficacia haya sido validada por el área de calidad.</w:t>
            </w:r>
          </w:p>
        </w:tc>
        <w:tc>
          <w:tcPr>
            <w:tcW w:w="4529" w:type="dxa"/>
            <w:shd w:val="clear" w:color="auto" w:fill="auto"/>
          </w:tcPr>
          <w:p w14:paraId="3227C2B2"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12.3.4.1.3 </w:t>
            </w:r>
            <w:r w:rsidRPr="00C1372E">
              <w:rPr>
                <w:rFonts w:ascii="Verdana" w:hAnsi="Verdana" w:cs="Times New Roman"/>
                <w:sz w:val="16"/>
                <w:szCs w:val="16"/>
                <w:lang w:val="en-US"/>
              </w:rPr>
              <w:t>The rotation of the use of sanitizing agents. Only sanitizing agents whose effectiveness has been validated by the quality department may be used.</w:t>
            </w:r>
          </w:p>
        </w:tc>
      </w:tr>
      <w:tr w:rsidR="006E13DE" w:rsidRPr="00F172B1" w14:paraId="28058AFD" w14:textId="77777777" w:rsidTr="00F172B1">
        <w:tc>
          <w:tcPr>
            <w:tcW w:w="4529" w:type="dxa"/>
            <w:shd w:val="clear" w:color="auto" w:fill="auto"/>
          </w:tcPr>
          <w:p w14:paraId="5016236E"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12.3.5</w:t>
            </w:r>
            <w:r w:rsidRPr="00F172B1">
              <w:rPr>
                <w:rFonts w:ascii="Verdana" w:hAnsi="Verdana"/>
                <w:sz w:val="16"/>
                <w:szCs w:val="16"/>
              </w:rPr>
              <w:t xml:space="preserve"> Antes de iniciar la fabricación se debe verificar la limpieza de áreas y equipos y, que no exista materia prima, producto, residuo de producto o documentos de la operación anterior y que no sean requeridos para la operación.</w:t>
            </w:r>
          </w:p>
        </w:tc>
        <w:tc>
          <w:tcPr>
            <w:tcW w:w="4529" w:type="dxa"/>
            <w:shd w:val="clear" w:color="auto" w:fill="auto"/>
          </w:tcPr>
          <w:p w14:paraId="7C5A1C88"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12.3.5 </w:t>
            </w:r>
            <w:r w:rsidRPr="00C1372E">
              <w:rPr>
                <w:rFonts w:ascii="Verdana" w:hAnsi="Verdana" w:cs="Times New Roman"/>
                <w:sz w:val="16"/>
                <w:szCs w:val="16"/>
                <w:lang w:val="en-US"/>
              </w:rPr>
              <w:t>Before starting manufacturing, the cleanliness of areas and equipment must be verified and that there is no raw material, product, product residue or documents from the previous operation that are not required for the operation.</w:t>
            </w:r>
          </w:p>
        </w:tc>
      </w:tr>
      <w:tr w:rsidR="006E13DE" w:rsidRPr="00F172B1" w14:paraId="090FE8B4" w14:textId="77777777" w:rsidTr="00F172B1">
        <w:tc>
          <w:tcPr>
            <w:tcW w:w="4529" w:type="dxa"/>
            <w:shd w:val="clear" w:color="auto" w:fill="auto"/>
          </w:tcPr>
          <w:p w14:paraId="77B1CFDE" w14:textId="77777777" w:rsidR="006E13DE" w:rsidRPr="00857D41" w:rsidRDefault="006E13DE" w:rsidP="00F172B1">
            <w:pPr>
              <w:pStyle w:val="Texto"/>
              <w:spacing w:line="223" w:lineRule="exact"/>
              <w:ind w:firstLine="0"/>
              <w:rPr>
                <w:rFonts w:ascii="Verdana" w:hAnsi="Verdana"/>
                <w:sz w:val="16"/>
                <w:szCs w:val="16"/>
              </w:rPr>
            </w:pPr>
            <w:r w:rsidRPr="00857D41">
              <w:rPr>
                <w:rFonts w:ascii="Verdana" w:hAnsi="Verdana"/>
                <w:b/>
                <w:sz w:val="16"/>
                <w:szCs w:val="16"/>
              </w:rPr>
              <w:t xml:space="preserve">12.3.6 </w:t>
            </w:r>
            <w:r w:rsidRPr="00857D41">
              <w:rPr>
                <w:rFonts w:ascii="Verdana" w:hAnsi="Verdana"/>
                <w:sz w:val="16"/>
                <w:szCs w:val="16"/>
              </w:rPr>
              <w:t xml:space="preserve">Las áreas de fabricación de los dispositivos </w:t>
            </w:r>
            <w:r w:rsidRPr="00857D41">
              <w:rPr>
                <w:rFonts w:ascii="Verdana" w:hAnsi="Verdana"/>
                <w:sz w:val="16"/>
                <w:szCs w:val="16"/>
              </w:rPr>
              <w:lastRenderedPageBreak/>
              <w:t>médicos deben mantener las condiciones que correspondan de acuerdo con la Gestión de Riesgos, la naturaleza de los procesos y a la clasificación conforme al Apéndice A Normativo de esta Norma.</w:t>
            </w:r>
          </w:p>
        </w:tc>
        <w:tc>
          <w:tcPr>
            <w:tcW w:w="4529" w:type="dxa"/>
            <w:shd w:val="clear" w:color="auto" w:fill="auto"/>
          </w:tcPr>
          <w:p w14:paraId="7B806E2F" w14:textId="63DAABB2" w:rsidR="006E13DE" w:rsidRPr="00857D41" w:rsidRDefault="006E13DE" w:rsidP="00F172B1">
            <w:pPr>
              <w:pStyle w:val="Texto"/>
              <w:spacing w:line="223" w:lineRule="exact"/>
              <w:ind w:firstLine="0"/>
              <w:rPr>
                <w:rFonts w:ascii="Verdana" w:hAnsi="Verdana"/>
                <w:b/>
                <w:sz w:val="16"/>
                <w:szCs w:val="16"/>
                <w:lang w:val="en-US"/>
              </w:rPr>
            </w:pPr>
            <w:r w:rsidRPr="00857D41">
              <w:rPr>
                <w:rFonts w:ascii="Verdana" w:hAnsi="Verdana" w:cs="Times New Roman"/>
                <w:b/>
                <w:bCs/>
                <w:sz w:val="16"/>
                <w:szCs w:val="16"/>
                <w:lang w:val="en-US"/>
              </w:rPr>
              <w:lastRenderedPageBreak/>
              <w:t xml:space="preserve">12.3.6 </w:t>
            </w:r>
            <w:r w:rsidRPr="00857D41">
              <w:rPr>
                <w:rFonts w:ascii="Verdana" w:hAnsi="Verdana" w:cs="Times New Roman"/>
                <w:sz w:val="16"/>
                <w:szCs w:val="16"/>
                <w:lang w:val="en-US"/>
              </w:rPr>
              <w:t xml:space="preserve">The manufacturing areas of medical devices </w:t>
            </w:r>
            <w:r w:rsidRPr="00857D41">
              <w:rPr>
                <w:rFonts w:ascii="Verdana" w:hAnsi="Verdana" w:cs="Times New Roman"/>
                <w:sz w:val="16"/>
                <w:szCs w:val="16"/>
                <w:lang w:val="en-US"/>
              </w:rPr>
              <w:lastRenderedPageBreak/>
              <w:t xml:space="preserve">must maintain the corresponding conditions in accordance with Risk Management, the nature of the processes and the classification according to </w:t>
            </w:r>
            <w:r w:rsidR="005370B8" w:rsidRPr="00857D41">
              <w:rPr>
                <w:rFonts w:ascii="Verdana" w:hAnsi="Verdana" w:cs="Times New Roman"/>
                <w:sz w:val="16"/>
                <w:szCs w:val="16"/>
                <w:lang w:val="en-US"/>
              </w:rPr>
              <w:t>Mandatory Appendix A</w:t>
            </w:r>
            <w:r w:rsidRPr="00857D41">
              <w:rPr>
                <w:rFonts w:ascii="Verdana" w:hAnsi="Verdana" w:cs="Times New Roman"/>
                <w:sz w:val="16"/>
                <w:szCs w:val="16"/>
                <w:lang w:val="en-US"/>
              </w:rPr>
              <w:t xml:space="preserve"> of this Standard.</w:t>
            </w:r>
          </w:p>
        </w:tc>
      </w:tr>
      <w:tr w:rsidR="006E13DE" w:rsidRPr="00F172B1" w14:paraId="1A81615F" w14:textId="77777777" w:rsidTr="00F172B1">
        <w:tc>
          <w:tcPr>
            <w:tcW w:w="4529" w:type="dxa"/>
            <w:shd w:val="clear" w:color="auto" w:fill="auto"/>
          </w:tcPr>
          <w:p w14:paraId="425EFCF5"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lastRenderedPageBreak/>
              <w:t>12.3.7</w:t>
            </w:r>
            <w:r w:rsidRPr="00F172B1">
              <w:rPr>
                <w:rFonts w:ascii="Verdana" w:hAnsi="Verdana"/>
                <w:sz w:val="16"/>
                <w:szCs w:val="16"/>
              </w:rPr>
              <w:t xml:space="preserve"> Las operaciones de diferentes productos o lotes no deben realizarse simultáneamente en el mismo cuarto, excepto cuando no exista un riesgo de contaminación cruzada.</w:t>
            </w:r>
          </w:p>
        </w:tc>
        <w:tc>
          <w:tcPr>
            <w:tcW w:w="4529" w:type="dxa"/>
            <w:shd w:val="clear" w:color="auto" w:fill="auto"/>
          </w:tcPr>
          <w:p w14:paraId="511B2C5A" w14:textId="27CBA5B9"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12.3.7 </w:t>
            </w:r>
            <w:r w:rsidRPr="00C1372E">
              <w:rPr>
                <w:rFonts w:ascii="Verdana" w:hAnsi="Verdana" w:cs="Times New Roman"/>
                <w:sz w:val="16"/>
                <w:szCs w:val="16"/>
                <w:lang w:val="en-US"/>
              </w:rPr>
              <w:t xml:space="preserve">Operations of different products or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should not be carried out simultaneously in the same room, except when there is no risk of cross contamination.</w:t>
            </w:r>
          </w:p>
        </w:tc>
      </w:tr>
      <w:tr w:rsidR="006E13DE" w:rsidRPr="00F172B1" w14:paraId="631FE87F" w14:textId="77777777" w:rsidTr="00F172B1">
        <w:tc>
          <w:tcPr>
            <w:tcW w:w="4529" w:type="dxa"/>
            <w:shd w:val="clear" w:color="auto" w:fill="auto"/>
          </w:tcPr>
          <w:p w14:paraId="708149D5"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12.3.8</w:t>
            </w:r>
            <w:r w:rsidRPr="00F172B1">
              <w:rPr>
                <w:rFonts w:ascii="Verdana" w:hAnsi="Verdana"/>
                <w:sz w:val="16"/>
                <w:szCs w:val="16"/>
              </w:rPr>
              <w:t xml:space="preserve"> El flujo de insumos debe realizarse en una secuencia lógica de tal manera que se prevenga el riesgo de contaminación cruzada.</w:t>
            </w:r>
          </w:p>
        </w:tc>
        <w:tc>
          <w:tcPr>
            <w:tcW w:w="4529" w:type="dxa"/>
            <w:shd w:val="clear" w:color="auto" w:fill="auto"/>
          </w:tcPr>
          <w:p w14:paraId="2AFA65CB"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12.3.8 </w:t>
            </w:r>
            <w:r w:rsidRPr="00C1372E">
              <w:rPr>
                <w:rFonts w:ascii="Verdana" w:hAnsi="Verdana" w:cs="Times New Roman"/>
                <w:sz w:val="16"/>
                <w:szCs w:val="16"/>
                <w:lang w:val="en-US"/>
              </w:rPr>
              <w:t>The flow of inputs must be carried out in a logical sequence in such a way as to prevent the risk of cross contamination.</w:t>
            </w:r>
          </w:p>
        </w:tc>
      </w:tr>
      <w:tr w:rsidR="006E13DE" w:rsidRPr="00F172B1" w14:paraId="1809566A" w14:textId="77777777" w:rsidTr="00F172B1">
        <w:tc>
          <w:tcPr>
            <w:tcW w:w="4529" w:type="dxa"/>
            <w:shd w:val="clear" w:color="auto" w:fill="auto"/>
          </w:tcPr>
          <w:p w14:paraId="5A27427A"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12.3.9</w:t>
            </w:r>
            <w:r w:rsidRPr="00F172B1">
              <w:rPr>
                <w:rFonts w:ascii="Verdana" w:hAnsi="Verdana"/>
                <w:sz w:val="16"/>
                <w:szCs w:val="16"/>
              </w:rPr>
              <w:t xml:space="preserve"> Se deben identificar las áreas con las operaciones que se realizan en ellas.</w:t>
            </w:r>
          </w:p>
        </w:tc>
        <w:tc>
          <w:tcPr>
            <w:tcW w:w="4529" w:type="dxa"/>
            <w:shd w:val="clear" w:color="auto" w:fill="auto"/>
          </w:tcPr>
          <w:p w14:paraId="2F2E2334"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12.3.9 </w:t>
            </w:r>
            <w:r w:rsidRPr="00C1372E">
              <w:rPr>
                <w:rFonts w:ascii="Verdana" w:hAnsi="Verdana" w:cs="Times New Roman"/>
                <w:sz w:val="16"/>
                <w:szCs w:val="16"/>
                <w:lang w:val="en-US"/>
              </w:rPr>
              <w:t>The areas with the operations carried out in them must be identified.</w:t>
            </w:r>
          </w:p>
        </w:tc>
      </w:tr>
      <w:tr w:rsidR="006E13DE" w:rsidRPr="00F172B1" w14:paraId="12FCDFDC" w14:textId="77777777" w:rsidTr="00F172B1">
        <w:tc>
          <w:tcPr>
            <w:tcW w:w="4529" w:type="dxa"/>
            <w:shd w:val="clear" w:color="auto" w:fill="auto"/>
          </w:tcPr>
          <w:p w14:paraId="3944CFCA"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12.3.10</w:t>
            </w:r>
            <w:r w:rsidRPr="00F172B1">
              <w:rPr>
                <w:rFonts w:ascii="Verdana" w:hAnsi="Verdana"/>
                <w:sz w:val="16"/>
                <w:szCs w:val="16"/>
              </w:rPr>
              <w:t xml:space="preserve"> La orden de producción o de ensamble debe permanecer a la vista durante el proceso.</w:t>
            </w:r>
          </w:p>
        </w:tc>
        <w:tc>
          <w:tcPr>
            <w:tcW w:w="4529" w:type="dxa"/>
            <w:shd w:val="clear" w:color="auto" w:fill="auto"/>
          </w:tcPr>
          <w:p w14:paraId="1FE44377"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12.3.10 </w:t>
            </w:r>
            <w:r w:rsidRPr="00C1372E">
              <w:rPr>
                <w:rFonts w:ascii="Verdana" w:hAnsi="Verdana" w:cs="Times New Roman"/>
                <w:sz w:val="16"/>
                <w:szCs w:val="16"/>
                <w:lang w:val="en-US"/>
              </w:rPr>
              <w:t>The production or assembly order must remain visible during the process.</w:t>
            </w:r>
          </w:p>
        </w:tc>
      </w:tr>
      <w:tr w:rsidR="006E13DE" w:rsidRPr="00F172B1" w14:paraId="28AAA28B" w14:textId="77777777" w:rsidTr="00F172B1">
        <w:tc>
          <w:tcPr>
            <w:tcW w:w="4529" w:type="dxa"/>
            <w:shd w:val="clear" w:color="auto" w:fill="auto"/>
          </w:tcPr>
          <w:p w14:paraId="0A24B42C"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12.3.11</w:t>
            </w:r>
            <w:r w:rsidRPr="00F172B1">
              <w:rPr>
                <w:rFonts w:ascii="Verdana" w:hAnsi="Verdana"/>
                <w:sz w:val="16"/>
                <w:szCs w:val="16"/>
              </w:rPr>
              <w:t xml:space="preserve"> El uso de documentos dentro de las áreas de producción no debe representar un riesgo a la calidad del producto y al personal.</w:t>
            </w:r>
          </w:p>
        </w:tc>
        <w:tc>
          <w:tcPr>
            <w:tcW w:w="4529" w:type="dxa"/>
            <w:shd w:val="clear" w:color="auto" w:fill="auto"/>
          </w:tcPr>
          <w:p w14:paraId="3D20A6C5"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12.3.11 </w:t>
            </w:r>
            <w:r w:rsidRPr="00C1372E">
              <w:rPr>
                <w:rFonts w:ascii="Verdana" w:hAnsi="Verdana" w:cs="Times New Roman"/>
                <w:sz w:val="16"/>
                <w:szCs w:val="16"/>
                <w:lang w:val="en-US"/>
              </w:rPr>
              <w:t>The use of documents within the production areas must not represent a risk to the quality of the product and to the personnel.</w:t>
            </w:r>
          </w:p>
        </w:tc>
      </w:tr>
      <w:tr w:rsidR="006E13DE" w:rsidRPr="00F172B1" w14:paraId="677A713A" w14:textId="77777777" w:rsidTr="00F172B1">
        <w:tc>
          <w:tcPr>
            <w:tcW w:w="4529" w:type="dxa"/>
            <w:shd w:val="clear" w:color="auto" w:fill="auto"/>
          </w:tcPr>
          <w:p w14:paraId="352A7335"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12.3.12</w:t>
            </w:r>
            <w:r w:rsidRPr="00F172B1">
              <w:rPr>
                <w:rFonts w:ascii="Verdana" w:hAnsi="Verdana"/>
                <w:sz w:val="16"/>
                <w:szCs w:val="16"/>
              </w:rPr>
              <w:t xml:space="preserve"> La adición y el orden de los insumos durante la fabricación debe realizarse y supervisarse </w:t>
            </w:r>
            <w:proofErr w:type="gramStart"/>
            <w:r w:rsidRPr="00F172B1">
              <w:rPr>
                <w:rFonts w:ascii="Verdana" w:hAnsi="Verdana"/>
                <w:sz w:val="16"/>
                <w:szCs w:val="16"/>
              </w:rPr>
              <w:t>de acuerdo a</w:t>
            </w:r>
            <w:proofErr w:type="gramEnd"/>
            <w:r w:rsidRPr="00F172B1">
              <w:rPr>
                <w:rFonts w:ascii="Verdana" w:hAnsi="Verdana"/>
                <w:sz w:val="16"/>
                <w:szCs w:val="16"/>
              </w:rPr>
              <w:t xml:space="preserve"> las instrucciones de fabricación. El registro de la fabricación debe llevarse a cabo en el momento de su ejecución.</w:t>
            </w:r>
          </w:p>
        </w:tc>
        <w:tc>
          <w:tcPr>
            <w:tcW w:w="4529" w:type="dxa"/>
            <w:shd w:val="clear" w:color="auto" w:fill="auto"/>
          </w:tcPr>
          <w:p w14:paraId="38928162"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12.3.12 </w:t>
            </w:r>
            <w:r w:rsidRPr="00C1372E">
              <w:rPr>
                <w:rFonts w:ascii="Verdana" w:hAnsi="Verdana" w:cs="Times New Roman"/>
                <w:sz w:val="16"/>
                <w:szCs w:val="16"/>
                <w:lang w:val="en-US"/>
              </w:rPr>
              <w:t>The addition and ordering of inputs during manufacturing must be performed and supervised according to the manufacturing instructions. The registration of the manufacture must be carried out at the time of its execution.</w:t>
            </w:r>
          </w:p>
        </w:tc>
      </w:tr>
      <w:tr w:rsidR="006E13DE" w:rsidRPr="00F172B1" w14:paraId="11A9A102" w14:textId="77777777" w:rsidTr="00F172B1">
        <w:tc>
          <w:tcPr>
            <w:tcW w:w="4529" w:type="dxa"/>
            <w:shd w:val="clear" w:color="auto" w:fill="auto"/>
          </w:tcPr>
          <w:p w14:paraId="5F56BC19"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12.3.12.1</w:t>
            </w:r>
            <w:r w:rsidRPr="00F172B1">
              <w:rPr>
                <w:rFonts w:ascii="Verdana" w:hAnsi="Verdana"/>
                <w:sz w:val="16"/>
                <w:szCs w:val="16"/>
              </w:rPr>
              <w:t xml:space="preserve"> El procedimiento de producción debe indicar las operaciones críticas que requieren ser supervisadas.</w:t>
            </w:r>
          </w:p>
        </w:tc>
        <w:tc>
          <w:tcPr>
            <w:tcW w:w="4529" w:type="dxa"/>
            <w:shd w:val="clear" w:color="auto" w:fill="auto"/>
          </w:tcPr>
          <w:p w14:paraId="1D7AF8DB"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12.3.12.1 </w:t>
            </w:r>
            <w:r w:rsidRPr="00C1372E">
              <w:rPr>
                <w:rFonts w:ascii="Verdana" w:hAnsi="Verdana" w:cs="Times New Roman"/>
                <w:sz w:val="16"/>
                <w:szCs w:val="16"/>
                <w:lang w:val="en-US"/>
              </w:rPr>
              <w:t>The production procedure should indicate the critical operations that need to be supervised.</w:t>
            </w:r>
          </w:p>
        </w:tc>
      </w:tr>
      <w:tr w:rsidR="006E13DE" w:rsidRPr="00F172B1" w14:paraId="3A63EF86" w14:textId="77777777" w:rsidTr="00F172B1">
        <w:tc>
          <w:tcPr>
            <w:tcW w:w="4529" w:type="dxa"/>
            <w:shd w:val="clear" w:color="auto" w:fill="auto"/>
          </w:tcPr>
          <w:p w14:paraId="33928D17"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12.3.13</w:t>
            </w:r>
            <w:r w:rsidRPr="00F172B1">
              <w:rPr>
                <w:rFonts w:ascii="Verdana" w:hAnsi="Verdana"/>
                <w:sz w:val="16"/>
                <w:szCs w:val="16"/>
              </w:rPr>
              <w:t xml:space="preserve"> La realización de controles en proceso durante la producción no debe afectar al proceso ni poner en riesgo la calidad del producto y al personal.</w:t>
            </w:r>
          </w:p>
        </w:tc>
        <w:tc>
          <w:tcPr>
            <w:tcW w:w="4529" w:type="dxa"/>
            <w:shd w:val="clear" w:color="auto" w:fill="auto"/>
          </w:tcPr>
          <w:p w14:paraId="183B6A26"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12.3.13 </w:t>
            </w:r>
            <w:r w:rsidRPr="00C1372E">
              <w:rPr>
                <w:rFonts w:ascii="Verdana" w:hAnsi="Verdana" w:cs="Times New Roman"/>
                <w:sz w:val="16"/>
                <w:szCs w:val="16"/>
                <w:lang w:val="en-US"/>
              </w:rPr>
              <w:t>The performance of in-process controls during production must not affect the process or put the quality of the product and personnel at risk.</w:t>
            </w:r>
          </w:p>
        </w:tc>
      </w:tr>
      <w:tr w:rsidR="006E13DE" w:rsidRPr="00F172B1" w14:paraId="71F3764F" w14:textId="77777777" w:rsidTr="00F172B1">
        <w:tc>
          <w:tcPr>
            <w:tcW w:w="4529" w:type="dxa"/>
            <w:shd w:val="clear" w:color="auto" w:fill="auto"/>
          </w:tcPr>
          <w:p w14:paraId="26E8B89B"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12.3.14</w:t>
            </w:r>
            <w:r w:rsidRPr="00F172B1">
              <w:rPr>
                <w:rFonts w:ascii="Verdana" w:hAnsi="Verdana"/>
                <w:sz w:val="16"/>
                <w:szCs w:val="16"/>
              </w:rPr>
              <w:t xml:space="preserve"> Los resultados de las pruebas y análisis realizados para el control del proceso, deben registrarse o anexarse al expediente de producción o acondicionamiento.</w:t>
            </w:r>
          </w:p>
        </w:tc>
        <w:tc>
          <w:tcPr>
            <w:tcW w:w="4529" w:type="dxa"/>
            <w:shd w:val="clear" w:color="auto" w:fill="auto"/>
          </w:tcPr>
          <w:p w14:paraId="48FECC61"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12.3.14 </w:t>
            </w:r>
            <w:r w:rsidRPr="00C1372E">
              <w:rPr>
                <w:rFonts w:ascii="Verdana" w:hAnsi="Verdana" w:cs="Times New Roman"/>
                <w:sz w:val="16"/>
                <w:szCs w:val="16"/>
                <w:lang w:val="en-US"/>
              </w:rPr>
              <w:t>The results of the tests and analyzes carried out to control the process must be recorded or attached to the production or packaging file.</w:t>
            </w:r>
          </w:p>
        </w:tc>
      </w:tr>
      <w:tr w:rsidR="006E13DE" w:rsidRPr="00F172B1" w14:paraId="76D48F22" w14:textId="77777777" w:rsidTr="00F172B1">
        <w:tc>
          <w:tcPr>
            <w:tcW w:w="4529" w:type="dxa"/>
            <w:shd w:val="clear" w:color="auto" w:fill="auto"/>
          </w:tcPr>
          <w:p w14:paraId="240EA312"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12.3.15</w:t>
            </w:r>
            <w:r w:rsidRPr="00F172B1">
              <w:rPr>
                <w:rFonts w:ascii="Verdana" w:hAnsi="Verdana"/>
                <w:sz w:val="16"/>
                <w:szCs w:val="16"/>
              </w:rPr>
              <w:t xml:space="preserve"> Cualquier desviación en los rendimientos indicados en la orden de producción o acondicionamiento, deben ser investigados antes de la liberación del lote.</w:t>
            </w:r>
          </w:p>
        </w:tc>
        <w:tc>
          <w:tcPr>
            <w:tcW w:w="4529" w:type="dxa"/>
            <w:shd w:val="clear" w:color="auto" w:fill="auto"/>
          </w:tcPr>
          <w:p w14:paraId="6092B271"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12.3.15 </w:t>
            </w:r>
            <w:r w:rsidRPr="00C1372E">
              <w:rPr>
                <w:rFonts w:ascii="Verdana" w:hAnsi="Verdana" w:cs="Times New Roman"/>
                <w:sz w:val="16"/>
                <w:szCs w:val="16"/>
                <w:lang w:val="en-US"/>
              </w:rPr>
              <w:t xml:space="preserve">Any deviation in the yields indicated in the production or packaging order must be investigated before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is released.</w:t>
            </w:r>
          </w:p>
        </w:tc>
      </w:tr>
      <w:tr w:rsidR="006E13DE" w:rsidRPr="00F172B1" w14:paraId="5F66965E" w14:textId="77777777" w:rsidTr="00F172B1">
        <w:tc>
          <w:tcPr>
            <w:tcW w:w="4529" w:type="dxa"/>
            <w:shd w:val="clear" w:color="auto" w:fill="auto"/>
          </w:tcPr>
          <w:p w14:paraId="538415BE" w14:textId="77777777" w:rsidR="006E13DE" w:rsidRPr="00F172B1" w:rsidRDefault="006E13DE" w:rsidP="00F172B1">
            <w:pPr>
              <w:pStyle w:val="Texto"/>
              <w:spacing w:line="223" w:lineRule="exact"/>
              <w:ind w:firstLine="0"/>
              <w:rPr>
                <w:rFonts w:ascii="Verdana" w:hAnsi="Verdana"/>
                <w:sz w:val="16"/>
                <w:szCs w:val="16"/>
              </w:rPr>
            </w:pPr>
            <w:r w:rsidRPr="00F172B1">
              <w:rPr>
                <w:rFonts w:ascii="Verdana" w:hAnsi="Verdana"/>
                <w:b/>
                <w:sz w:val="16"/>
                <w:szCs w:val="16"/>
              </w:rPr>
              <w:t>12.3.16</w:t>
            </w:r>
            <w:r w:rsidRPr="00F172B1">
              <w:rPr>
                <w:rFonts w:ascii="Verdana" w:hAnsi="Verdana"/>
                <w:sz w:val="16"/>
                <w:szCs w:val="16"/>
              </w:rPr>
              <w:t xml:space="preserve"> En caso de que se requiera un mantenimiento durante la fabricación deben establecerse los procedimientos que describan las medidas para prevenir la afectación a las características de calidad de los insumos, productos y condiciones de las áreas.</w:t>
            </w:r>
          </w:p>
        </w:tc>
        <w:tc>
          <w:tcPr>
            <w:tcW w:w="4529" w:type="dxa"/>
            <w:shd w:val="clear" w:color="auto" w:fill="auto"/>
          </w:tcPr>
          <w:p w14:paraId="0D4306BF" w14:textId="77777777" w:rsidR="006E13DE" w:rsidRPr="00F172B1" w:rsidRDefault="006E13DE" w:rsidP="00F172B1">
            <w:pPr>
              <w:pStyle w:val="Texto"/>
              <w:spacing w:line="223"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12.3.16 </w:t>
            </w:r>
            <w:r w:rsidRPr="00C1372E">
              <w:rPr>
                <w:rFonts w:ascii="Verdana" w:hAnsi="Verdana" w:cs="Times New Roman"/>
                <w:sz w:val="16"/>
                <w:szCs w:val="16"/>
                <w:lang w:val="en-US"/>
              </w:rPr>
              <w:t>In the event that maintenance is required during manufacturing, procedures should be established that describe the measures to prevent affecting the quality characteristics of the inputs, products and conditions of the areas.</w:t>
            </w:r>
          </w:p>
        </w:tc>
      </w:tr>
      <w:tr w:rsidR="006E13DE" w:rsidRPr="00F172B1" w14:paraId="0C8F521D" w14:textId="77777777" w:rsidTr="00F172B1">
        <w:tc>
          <w:tcPr>
            <w:tcW w:w="4529" w:type="dxa"/>
            <w:shd w:val="clear" w:color="auto" w:fill="auto"/>
          </w:tcPr>
          <w:p w14:paraId="7DA36AD6"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12.3.17</w:t>
            </w:r>
            <w:r w:rsidRPr="00F172B1">
              <w:rPr>
                <w:rFonts w:ascii="Verdana" w:hAnsi="Verdana"/>
                <w:sz w:val="16"/>
                <w:szCs w:val="16"/>
              </w:rPr>
              <w:t xml:space="preserve"> Cuando el dispositivo médico sea esterilizado, la validación del proceso debe efectuarse conforme a la FEUM.</w:t>
            </w:r>
          </w:p>
        </w:tc>
        <w:tc>
          <w:tcPr>
            <w:tcW w:w="4529" w:type="dxa"/>
            <w:shd w:val="clear" w:color="auto" w:fill="auto"/>
          </w:tcPr>
          <w:p w14:paraId="01469A0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12.3.17 </w:t>
            </w:r>
            <w:r w:rsidRPr="00C1372E">
              <w:rPr>
                <w:rFonts w:ascii="Verdana" w:hAnsi="Verdana" w:cs="Times New Roman"/>
                <w:sz w:val="16"/>
                <w:szCs w:val="16"/>
                <w:lang w:val="en-US"/>
              </w:rPr>
              <w:t>When the medical device is sterilized, the validation of the process must be carried out according to the FEUM.</w:t>
            </w:r>
          </w:p>
        </w:tc>
      </w:tr>
      <w:tr w:rsidR="006E13DE" w:rsidRPr="00F172B1" w14:paraId="5256D66B" w14:textId="77777777" w:rsidTr="00F172B1">
        <w:tc>
          <w:tcPr>
            <w:tcW w:w="4529" w:type="dxa"/>
            <w:shd w:val="clear" w:color="auto" w:fill="auto"/>
          </w:tcPr>
          <w:p w14:paraId="714DE106"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12.3.17.1</w:t>
            </w:r>
            <w:r w:rsidRPr="00F172B1">
              <w:rPr>
                <w:rFonts w:ascii="Verdana" w:hAnsi="Verdana"/>
                <w:sz w:val="16"/>
                <w:szCs w:val="16"/>
              </w:rPr>
              <w:t xml:space="preserve"> Para poder efectuar la liberación de un lote de producto estéril deberán contar con resultados satisfactorios de la prueba de esterilidad.</w:t>
            </w:r>
          </w:p>
        </w:tc>
        <w:tc>
          <w:tcPr>
            <w:tcW w:w="4529" w:type="dxa"/>
            <w:shd w:val="clear" w:color="auto" w:fill="auto"/>
          </w:tcPr>
          <w:p w14:paraId="53BE9B4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12.3.17.1 </w:t>
            </w:r>
            <w:r w:rsidRPr="00C1372E">
              <w:rPr>
                <w:rFonts w:ascii="Verdana" w:hAnsi="Verdana" w:cs="Times New Roman"/>
                <w:sz w:val="16"/>
                <w:szCs w:val="16"/>
                <w:lang w:val="en-US"/>
              </w:rPr>
              <w:t xml:space="preserve">In order to release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sterile </w:t>
            </w:r>
            <w:proofErr w:type="gramStart"/>
            <w:r w:rsidRPr="00C1372E">
              <w:rPr>
                <w:rFonts w:ascii="Verdana" w:hAnsi="Verdana" w:cs="Times New Roman"/>
                <w:sz w:val="16"/>
                <w:szCs w:val="16"/>
                <w:lang w:val="en-US"/>
              </w:rPr>
              <w:t>product</w:t>
            </w:r>
            <w:proofErr w:type="gramEnd"/>
            <w:r w:rsidRPr="00C1372E">
              <w:rPr>
                <w:rFonts w:ascii="Verdana" w:hAnsi="Verdana" w:cs="Times New Roman"/>
                <w:sz w:val="16"/>
                <w:szCs w:val="16"/>
                <w:lang w:val="en-US"/>
              </w:rPr>
              <w:t>, they must have satisfactory results from the sterility test.</w:t>
            </w:r>
          </w:p>
        </w:tc>
      </w:tr>
      <w:tr w:rsidR="006E13DE" w:rsidRPr="00F172B1" w14:paraId="75BB5079" w14:textId="77777777" w:rsidTr="00F172B1">
        <w:tc>
          <w:tcPr>
            <w:tcW w:w="4529" w:type="dxa"/>
            <w:shd w:val="clear" w:color="auto" w:fill="auto"/>
          </w:tcPr>
          <w:p w14:paraId="686C9D7C" w14:textId="77777777" w:rsidR="006E13DE" w:rsidRPr="00F172B1" w:rsidRDefault="006E13DE" w:rsidP="00F172B1">
            <w:pPr>
              <w:pStyle w:val="Texto"/>
              <w:spacing w:line="219" w:lineRule="exact"/>
              <w:ind w:firstLine="0"/>
              <w:rPr>
                <w:rFonts w:ascii="Verdana" w:hAnsi="Verdana"/>
                <w:sz w:val="16"/>
                <w:szCs w:val="16"/>
                <w:lang w:val="es-MX"/>
              </w:rPr>
            </w:pPr>
            <w:r w:rsidRPr="00F172B1">
              <w:rPr>
                <w:rFonts w:ascii="Verdana" w:hAnsi="Verdana"/>
                <w:b/>
                <w:sz w:val="16"/>
                <w:szCs w:val="16"/>
              </w:rPr>
              <w:t>12.3.17.2</w:t>
            </w:r>
            <w:r w:rsidRPr="00F172B1">
              <w:rPr>
                <w:rFonts w:ascii="Verdana" w:hAnsi="Verdana"/>
                <w:sz w:val="16"/>
                <w:szCs w:val="16"/>
              </w:rPr>
              <w:t xml:space="preserve"> </w:t>
            </w:r>
            <w:r w:rsidRPr="00F172B1">
              <w:rPr>
                <w:rFonts w:ascii="Verdana" w:hAnsi="Verdana"/>
                <w:sz w:val="16"/>
                <w:szCs w:val="16"/>
                <w:lang w:val="es-MX"/>
              </w:rPr>
              <w:t xml:space="preserve">Para dispositivos médicos estériles deberán conservarse muestras de retención cuando menos un año después de la fecha de caducidad </w:t>
            </w:r>
            <w:r w:rsidRPr="00F172B1">
              <w:rPr>
                <w:rFonts w:ascii="Verdana" w:hAnsi="Verdana"/>
                <w:sz w:val="16"/>
                <w:szCs w:val="16"/>
                <w:lang w:val="es-MX"/>
              </w:rPr>
              <w:lastRenderedPageBreak/>
              <w:t>indicada en el empaque final, almacenadas en las condiciones indicadas en la etiqueta y en cantidad suficiente para dos análisis completos.</w:t>
            </w:r>
          </w:p>
        </w:tc>
        <w:tc>
          <w:tcPr>
            <w:tcW w:w="4529" w:type="dxa"/>
            <w:shd w:val="clear" w:color="auto" w:fill="auto"/>
          </w:tcPr>
          <w:p w14:paraId="29E29D5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12.3.17.2 </w:t>
            </w:r>
            <w:r w:rsidRPr="00C1372E">
              <w:rPr>
                <w:rFonts w:ascii="Verdana" w:hAnsi="Verdana" w:cs="Times New Roman"/>
                <w:sz w:val="16"/>
                <w:szCs w:val="16"/>
                <w:lang w:val="en-US"/>
              </w:rPr>
              <w:t xml:space="preserve">For sterile medical devices, retention samples must be kept for at least one year after the expiration date indicated on the final packaging, </w:t>
            </w:r>
            <w:r w:rsidRPr="00C1372E">
              <w:rPr>
                <w:rFonts w:ascii="Verdana" w:hAnsi="Verdana" w:cs="Times New Roman"/>
                <w:sz w:val="16"/>
                <w:szCs w:val="16"/>
                <w:lang w:val="en-US"/>
              </w:rPr>
              <w:lastRenderedPageBreak/>
              <w:t>stored under the conditions indicated on the label and in sufficient quantity for two complete analyzes.</w:t>
            </w:r>
          </w:p>
        </w:tc>
      </w:tr>
      <w:tr w:rsidR="006E13DE" w:rsidRPr="00F172B1" w14:paraId="187C0865" w14:textId="77777777" w:rsidTr="00F172B1">
        <w:tc>
          <w:tcPr>
            <w:tcW w:w="4529" w:type="dxa"/>
            <w:shd w:val="clear" w:color="auto" w:fill="auto"/>
          </w:tcPr>
          <w:p w14:paraId="2E0B167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lastRenderedPageBreak/>
              <w:t>12.3.18</w:t>
            </w:r>
            <w:r w:rsidRPr="00F172B1">
              <w:rPr>
                <w:rFonts w:ascii="Verdana" w:hAnsi="Verdana"/>
                <w:sz w:val="16"/>
                <w:szCs w:val="16"/>
              </w:rPr>
              <w:t xml:space="preserve"> Áreas de almacenamiento y distribución de producto terminado.</w:t>
            </w:r>
          </w:p>
        </w:tc>
        <w:tc>
          <w:tcPr>
            <w:tcW w:w="4529" w:type="dxa"/>
            <w:shd w:val="clear" w:color="auto" w:fill="auto"/>
          </w:tcPr>
          <w:p w14:paraId="7A68907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 </w:t>
            </w:r>
            <w:r w:rsidRPr="00C1372E">
              <w:rPr>
                <w:rFonts w:ascii="Verdana" w:hAnsi="Verdana" w:cs="Times New Roman"/>
                <w:sz w:val="16"/>
                <w:szCs w:val="16"/>
                <w:lang w:val="en-US"/>
              </w:rPr>
              <w:t>Finished product storage and distribution areas.</w:t>
            </w:r>
          </w:p>
        </w:tc>
      </w:tr>
      <w:tr w:rsidR="006E13DE" w:rsidRPr="00F172B1" w14:paraId="1A41A4F3" w14:textId="77777777" w:rsidTr="00F172B1">
        <w:tc>
          <w:tcPr>
            <w:tcW w:w="4529" w:type="dxa"/>
            <w:shd w:val="clear" w:color="auto" w:fill="auto"/>
          </w:tcPr>
          <w:p w14:paraId="695ABD44"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12.3.18.1 </w:t>
            </w:r>
            <w:r w:rsidRPr="00F172B1">
              <w:rPr>
                <w:rFonts w:ascii="Verdana" w:hAnsi="Verdana"/>
                <w:sz w:val="16"/>
                <w:szCs w:val="16"/>
              </w:rPr>
              <w:t>El producto terminado se considera en cuarentena hasta que sean efectuados todos sus análisis y sea liberado por la unidad de calidad.</w:t>
            </w:r>
          </w:p>
        </w:tc>
        <w:tc>
          <w:tcPr>
            <w:tcW w:w="4529" w:type="dxa"/>
            <w:shd w:val="clear" w:color="auto" w:fill="auto"/>
          </w:tcPr>
          <w:p w14:paraId="591BCAD8"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12.3.18.1 </w:t>
            </w:r>
            <w:r w:rsidRPr="00C1372E">
              <w:rPr>
                <w:rFonts w:ascii="Verdana" w:hAnsi="Verdana" w:cs="Times New Roman"/>
                <w:sz w:val="16"/>
                <w:szCs w:val="16"/>
                <w:lang w:val="en-US"/>
              </w:rPr>
              <w:t xml:space="preserve">The finished product is considered in quarantine until all </w:t>
            </w:r>
            <w:proofErr w:type="gramStart"/>
            <w:r w:rsidRPr="00C1372E">
              <w:rPr>
                <w:rFonts w:ascii="Verdana" w:hAnsi="Verdana" w:cs="Times New Roman"/>
                <w:sz w:val="16"/>
                <w:szCs w:val="16"/>
                <w:lang w:val="en-US"/>
              </w:rPr>
              <w:t>its</w:t>
            </w:r>
            <w:proofErr w:type="gramEnd"/>
            <w:r w:rsidRPr="00C1372E">
              <w:rPr>
                <w:rFonts w:ascii="Verdana" w:hAnsi="Verdana" w:cs="Times New Roman"/>
                <w:sz w:val="16"/>
                <w:szCs w:val="16"/>
                <w:lang w:val="en-US"/>
              </w:rPr>
              <w:t xml:space="preserve"> analyzes have been carried out and it is released by the quality unit.</w:t>
            </w:r>
          </w:p>
        </w:tc>
      </w:tr>
      <w:tr w:rsidR="006E13DE" w:rsidRPr="00F172B1" w14:paraId="517473EF" w14:textId="77777777" w:rsidTr="00F172B1">
        <w:tc>
          <w:tcPr>
            <w:tcW w:w="4529" w:type="dxa"/>
            <w:shd w:val="clear" w:color="auto" w:fill="auto"/>
          </w:tcPr>
          <w:p w14:paraId="6361C80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12.3.18.2 </w:t>
            </w:r>
            <w:r w:rsidRPr="00F172B1">
              <w:rPr>
                <w:rFonts w:ascii="Verdana" w:hAnsi="Verdana"/>
                <w:sz w:val="16"/>
                <w:szCs w:val="16"/>
              </w:rPr>
              <w:t>Todas las actividades de distribución deben estar claramente definidas en los procedimientos y ser revisados sistemáticamente.</w:t>
            </w:r>
          </w:p>
        </w:tc>
        <w:tc>
          <w:tcPr>
            <w:tcW w:w="4529" w:type="dxa"/>
            <w:shd w:val="clear" w:color="auto" w:fill="auto"/>
          </w:tcPr>
          <w:p w14:paraId="3942C46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12.3.18.2 </w:t>
            </w:r>
            <w:r w:rsidRPr="00C1372E">
              <w:rPr>
                <w:rFonts w:ascii="Verdana" w:hAnsi="Verdana" w:cs="Times New Roman"/>
                <w:sz w:val="16"/>
                <w:szCs w:val="16"/>
                <w:lang w:val="en-US"/>
              </w:rPr>
              <w:t>All distribution activities must be clearly defined in the procedures and be systematically reviewed.</w:t>
            </w:r>
          </w:p>
        </w:tc>
      </w:tr>
      <w:tr w:rsidR="006E13DE" w:rsidRPr="00F172B1" w14:paraId="6E28DFE4" w14:textId="77777777" w:rsidTr="00F172B1">
        <w:tc>
          <w:tcPr>
            <w:tcW w:w="4529" w:type="dxa"/>
            <w:shd w:val="clear" w:color="auto" w:fill="auto"/>
          </w:tcPr>
          <w:p w14:paraId="7B90889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12.3.18.3</w:t>
            </w:r>
            <w:r w:rsidRPr="00F172B1">
              <w:rPr>
                <w:rFonts w:ascii="Verdana" w:hAnsi="Verdana"/>
                <w:sz w:val="16"/>
                <w:szCs w:val="16"/>
              </w:rPr>
              <w:t xml:space="preserve"> Cuando realicen actividades de importación y exportación se deben llevar a cabo de conformidad con las disposiciones aplicables.</w:t>
            </w:r>
          </w:p>
        </w:tc>
        <w:tc>
          <w:tcPr>
            <w:tcW w:w="4529" w:type="dxa"/>
            <w:shd w:val="clear" w:color="auto" w:fill="auto"/>
          </w:tcPr>
          <w:p w14:paraId="72D4F0D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12.3.18.3 </w:t>
            </w:r>
            <w:r w:rsidRPr="00C1372E">
              <w:rPr>
                <w:rFonts w:ascii="Verdana" w:hAnsi="Verdana" w:cs="Times New Roman"/>
                <w:sz w:val="16"/>
                <w:szCs w:val="16"/>
                <w:lang w:val="en-US"/>
              </w:rPr>
              <w:t>When importing and exporting activities are carried out, they must be carried out in accordance with the applicable provisions.</w:t>
            </w:r>
          </w:p>
        </w:tc>
      </w:tr>
      <w:tr w:rsidR="006E13DE" w:rsidRPr="00F172B1" w14:paraId="399F4A85" w14:textId="77777777" w:rsidTr="00F172B1">
        <w:tc>
          <w:tcPr>
            <w:tcW w:w="4529" w:type="dxa"/>
            <w:shd w:val="clear" w:color="auto" w:fill="auto"/>
          </w:tcPr>
          <w:p w14:paraId="3122220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12.3.18.4 </w:t>
            </w:r>
            <w:r w:rsidRPr="00F172B1">
              <w:rPr>
                <w:rFonts w:ascii="Verdana" w:hAnsi="Verdana"/>
                <w:sz w:val="16"/>
                <w:szCs w:val="16"/>
              </w:rPr>
              <w:t>Debe establecer un sistema ya sea manual o computarizado que permita la correcta distribución de los dispositivos médicos.</w:t>
            </w:r>
          </w:p>
        </w:tc>
        <w:tc>
          <w:tcPr>
            <w:tcW w:w="4529" w:type="dxa"/>
            <w:shd w:val="clear" w:color="auto" w:fill="auto"/>
          </w:tcPr>
          <w:p w14:paraId="0580CF59" w14:textId="38BF4DA6"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12.3.18.4 </w:t>
            </w:r>
            <w:r w:rsidR="00857D41" w:rsidRPr="00857D41">
              <w:rPr>
                <w:rFonts w:ascii="Verdana" w:hAnsi="Verdana" w:cs="Times New Roman"/>
                <w:sz w:val="16"/>
                <w:szCs w:val="16"/>
                <w:lang w:val="en-US"/>
              </w:rPr>
              <w:t>A</w:t>
            </w:r>
            <w:r w:rsidRPr="00C1372E">
              <w:rPr>
                <w:rFonts w:ascii="Verdana" w:hAnsi="Verdana" w:cs="Times New Roman"/>
                <w:sz w:val="16"/>
                <w:szCs w:val="16"/>
                <w:lang w:val="en-US"/>
              </w:rPr>
              <w:t xml:space="preserve"> manual or computerized system</w:t>
            </w:r>
            <w:r w:rsidR="00857D41">
              <w:rPr>
                <w:rFonts w:ascii="Verdana" w:hAnsi="Verdana" w:cs="Times New Roman"/>
                <w:sz w:val="16"/>
                <w:szCs w:val="16"/>
                <w:lang w:val="en-US"/>
              </w:rPr>
              <w:t xml:space="preserve"> must be established</w:t>
            </w:r>
            <w:r w:rsidRPr="00C1372E">
              <w:rPr>
                <w:rFonts w:ascii="Verdana" w:hAnsi="Verdana" w:cs="Times New Roman"/>
                <w:sz w:val="16"/>
                <w:szCs w:val="16"/>
                <w:lang w:val="en-US"/>
              </w:rPr>
              <w:t xml:space="preserve"> that allows the correct distribution of medical devices.</w:t>
            </w:r>
          </w:p>
        </w:tc>
      </w:tr>
      <w:tr w:rsidR="006E13DE" w:rsidRPr="00F172B1" w14:paraId="0BF578C1" w14:textId="77777777" w:rsidTr="00F172B1">
        <w:tc>
          <w:tcPr>
            <w:tcW w:w="4529" w:type="dxa"/>
            <w:shd w:val="clear" w:color="auto" w:fill="auto"/>
          </w:tcPr>
          <w:p w14:paraId="2EFAAB3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12.3.18.5 </w:t>
            </w:r>
            <w:r w:rsidRPr="00F172B1">
              <w:rPr>
                <w:rFonts w:ascii="Verdana" w:hAnsi="Verdana"/>
                <w:sz w:val="16"/>
                <w:szCs w:val="16"/>
              </w:rPr>
              <w:t>Debe establecerse un PNO para el control de la distribución de los dispositivos médicos, en el que se describan:</w:t>
            </w:r>
          </w:p>
        </w:tc>
        <w:tc>
          <w:tcPr>
            <w:tcW w:w="4529" w:type="dxa"/>
            <w:shd w:val="clear" w:color="auto" w:fill="auto"/>
          </w:tcPr>
          <w:p w14:paraId="6186D064" w14:textId="08FCE7A5"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12.3.18.5 </w:t>
            </w:r>
            <w:r w:rsidRPr="00C1372E">
              <w:rPr>
                <w:rFonts w:ascii="Verdana" w:hAnsi="Verdana" w:cs="Times New Roman"/>
                <w:sz w:val="16"/>
                <w:szCs w:val="16"/>
                <w:lang w:val="en-US"/>
              </w:rPr>
              <w:t>A</w:t>
            </w:r>
            <w:r w:rsidR="00857D41">
              <w:rPr>
                <w:rFonts w:ascii="Verdana" w:hAnsi="Verdana" w:cs="Times New Roman"/>
                <w:sz w:val="16"/>
                <w:szCs w:val="16"/>
                <w:lang w:val="en-US"/>
              </w:rPr>
              <w:t>n</w:t>
            </w:r>
            <w:r w:rsidRPr="00C1372E">
              <w:rPr>
                <w:rFonts w:ascii="Verdana" w:hAnsi="Verdana" w:cs="Times New Roman"/>
                <w:sz w:val="16"/>
                <w:szCs w:val="16"/>
                <w:lang w:val="en-US"/>
              </w:rPr>
              <w:t xml:space="preserve"> SOP must be established to control the distribution of medical devices, </w:t>
            </w:r>
            <w:r w:rsidR="00857D41">
              <w:rPr>
                <w:rFonts w:ascii="Verdana" w:hAnsi="Verdana" w:cs="Times New Roman"/>
                <w:sz w:val="16"/>
                <w:szCs w:val="16"/>
                <w:lang w:val="en-US"/>
              </w:rPr>
              <w:t>in which is described</w:t>
            </w:r>
            <w:r w:rsidRPr="00C1372E">
              <w:rPr>
                <w:rFonts w:ascii="Verdana" w:hAnsi="Verdana" w:cs="Times New Roman"/>
                <w:sz w:val="16"/>
                <w:szCs w:val="16"/>
                <w:lang w:val="en-US"/>
              </w:rPr>
              <w:t>:</w:t>
            </w:r>
          </w:p>
        </w:tc>
      </w:tr>
      <w:tr w:rsidR="006E13DE" w:rsidRPr="00F172B1" w14:paraId="352884BA" w14:textId="77777777" w:rsidTr="00F172B1">
        <w:tc>
          <w:tcPr>
            <w:tcW w:w="4529" w:type="dxa"/>
            <w:shd w:val="clear" w:color="auto" w:fill="auto"/>
          </w:tcPr>
          <w:p w14:paraId="6326313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12.3.18.5.1 </w:t>
            </w:r>
            <w:r w:rsidRPr="00F172B1">
              <w:rPr>
                <w:rFonts w:ascii="Verdana" w:hAnsi="Verdana"/>
                <w:sz w:val="16"/>
                <w:szCs w:val="16"/>
              </w:rPr>
              <w:t>Los datos que se registran para cada embarque tales como: nombre del dispositivo médico, número de lote/serie, cantidad, orden de compra, número de expediente de liberación.</w:t>
            </w:r>
          </w:p>
        </w:tc>
        <w:tc>
          <w:tcPr>
            <w:tcW w:w="4529" w:type="dxa"/>
            <w:shd w:val="clear" w:color="auto" w:fill="auto"/>
          </w:tcPr>
          <w:p w14:paraId="4B3B1885" w14:textId="25D73D56"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12.3.18.5.1 </w:t>
            </w:r>
            <w:r w:rsidRPr="00C1372E">
              <w:rPr>
                <w:rFonts w:ascii="Verdana" w:hAnsi="Verdana" w:cs="Times New Roman"/>
                <w:sz w:val="16"/>
                <w:szCs w:val="16"/>
                <w:lang w:val="en-US"/>
              </w:rPr>
              <w:t xml:space="preserve">The data that is recorded for each shipment such as: name of the medical device,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quantity, purchase order, release file number.</w:t>
            </w:r>
          </w:p>
        </w:tc>
      </w:tr>
      <w:tr w:rsidR="006E13DE" w:rsidRPr="00F172B1" w14:paraId="4E3E18E6" w14:textId="77777777" w:rsidTr="00F172B1">
        <w:tc>
          <w:tcPr>
            <w:tcW w:w="4529" w:type="dxa"/>
            <w:shd w:val="clear" w:color="auto" w:fill="auto"/>
          </w:tcPr>
          <w:p w14:paraId="6E78A85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12.3.18.5.2 </w:t>
            </w:r>
            <w:r w:rsidRPr="00F172B1">
              <w:rPr>
                <w:rFonts w:ascii="Verdana" w:hAnsi="Verdana"/>
                <w:sz w:val="16"/>
                <w:szCs w:val="16"/>
              </w:rPr>
              <w:t>La forma y condiciones de transporte.</w:t>
            </w:r>
          </w:p>
        </w:tc>
        <w:tc>
          <w:tcPr>
            <w:tcW w:w="4529" w:type="dxa"/>
            <w:shd w:val="clear" w:color="auto" w:fill="auto"/>
          </w:tcPr>
          <w:p w14:paraId="25DDEF9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12.3.18.5.2 </w:t>
            </w:r>
            <w:r w:rsidRPr="00C1372E">
              <w:rPr>
                <w:rFonts w:ascii="Verdana" w:hAnsi="Verdana" w:cs="Times New Roman"/>
                <w:sz w:val="16"/>
                <w:szCs w:val="16"/>
                <w:lang w:val="en-US"/>
              </w:rPr>
              <w:t>The form and conditions of transport.</w:t>
            </w:r>
          </w:p>
        </w:tc>
      </w:tr>
      <w:tr w:rsidR="006E13DE" w:rsidRPr="00F172B1" w14:paraId="143A75FB" w14:textId="77777777" w:rsidTr="00F172B1">
        <w:tc>
          <w:tcPr>
            <w:tcW w:w="4529" w:type="dxa"/>
            <w:shd w:val="clear" w:color="auto" w:fill="auto"/>
          </w:tcPr>
          <w:p w14:paraId="3F4E189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12.3.18.6 </w:t>
            </w:r>
            <w:r w:rsidRPr="00F172B1">
              <w:rPr>
                <w:rFonts w:ascii="Verdana" w:hAnsi="Verdana"/>
                <w:sz w:val="16"/>
                <w:szCs w:val="16"/>
              </w:rPr>
              <w:t>Deben contar con instrucciones de almacenamiento a lo largo de toda la cadena de distribución.</w:t>
            </w:r>
          </w:p>
        </w:tc>
        <w:tc>
          <w:tcPr>
            <w:tcW w:w="4529" w:type="dxa"/>
            <w:shd w:val="clear" w:color="auto" w:fill="auto"/>
          </w:tcPr>
          <w:p w14:paraId="3212BF1C" w14:textId="53905440"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12.3.18.6 </w:t>
            </w:r>
            <w:r w:rsidRPr="00C1372E">
              <w:rPr>
                <w:rFonts w:ascii="Verdana" w:hAnsi="Verdana" w:cs="Times New Roman"/>
                <w:sz w:val="16"/>
                <w:szCs w:val="16"/>
                <w:lang w:val="en-US"/>
              </w:rPr>
              <w:t>The</w:t>
            </w:r>
            <w:r w:rsidR="00DE4981">
              <w:rPr>
                <w:rFonts w:ascii="Verdana" w:hAnsi="Verdana" w:cs="Times New Roman"/>
                <w:sz w:val="16"/>
                <w:szCs w:val="16"/>
                <w:lang w:val="en-US"/>
              </w:rPr>
              <w:t>re</w:t>
            </w:r>
            <w:r w:rsidRPr="00C1372E">
              <w:rPr>
                <w:rFonts w:ascii="Verdana" w:hAnsi="Verdana" w:cs="Times New Roman"/>
                <w:sz w:val="16"/>
                <w:szCs w:val="16"/>
                <w:lang w:val="en-US"/>
              </w:rPr>
              <w:t xml:space="preserve"> must </w:t>
            </w:r>
            <w:r w:rsidR="00DE4981">
              <w:rPr>
                <w:rFonts w:ascii="Verdana" w:hAnsi="Verdana" w:cs="Times New Roman"/>
                <w:sz w:val="16"/>
                <w:szCs w:val="16"/>
                <w:lang w:val="en-US"/>
              </w:rPr>
              <w:t>be</w:t>
            </w:r>
            <w:r w:rsidRPr="00C1372E">
              <w:rPr>
                <w:rFonts w:ascii="Verdana" w:hAnsi="Verdana" w:cs="Times New Roman"/>
                <w:sz w:val="16"/>
                <w:szCs w:val="16"/>
                <w:lang w:val="en-US"/>
              </w:rPr>
              <w:t xml:space="preserve"> storage instructions throughout the entire distribution chain.</w:t>
            </w:r>
          </w:p>
        </w:tc>
      </w:tr>
      <w:tr w:rsidR="006E13DE" w:rsidRPr="00F172B1" w14:paraId="383DE184" w14:textId="77777777" w:rsidTr="00F172B1">
        <w:tc>
          <w:tcPr>
            <w:tcW w:w="4529" w:type="dxa"/>
            <w:shd w:val="clear" w:color="auto" w:fill="auto"/>
          </w:tcPr>
          <w:p w14:paraId="21CCEBBD" w14:textId="77777777" w:rsidR="006E13DE" w:rsidRPr="00E975EA" w:rsidRDefault="006E13DE" w:rsidP="00F172B1">
            <w:pPr>
              <w:pStyle w:val="Texto"/>
              <w:spacing w:line="219" w:lineRule="exact"/>
              <w:ind w:firstLine="0"/>
              <w:rPr>
                <w:rFonts w:ascii="Verdana" w:hAnsi="Verdana"/>
                <w:sz w:val="16"/>
                <w:szCs w:val="16"/>
              </w:rPr>
            </w:pPr>
            <w:r w:rsidRPr="00E975EA">
              <w:rPr>
                <w:rFonts w:ascii="Verdana" w:hAnsi="Verdana"/>
                <w:b/>
                <w:sz w:val="16"/>
                <w:szCs w:val="16"/>
              </w:rPr>
              <w:t xml:space="preserve">12.3.18.7 </w:t>
            </w:r>
            <w:r w:rsidRPr="00E975EA">
              <w:rPr>
                <w:rFonts w:ascii="Verdana" w:hAnsi="Verdana"/>
                <w:sz w:val="16"/>
                <w:szCs w:val="16"/>
              </w:rPr>
              <w:t>Los dispositivos médicos deben ser transportados en contenedores que no tengan ningún efecto adverso en la calidad de los productos, y que ofrezcan una protección adecuada de las influencias externas, incluyendo contaminación.</w:t>
            </w:r>
          </w:p>
        </w:tc>
        <w:tc>
          <w:tcPr>
            <w:tcW w:w="4529" w:type="dxa"/>
            <w:shd w:val="clear" w:color="auto" w:fill="auto"/>
          </w:tcPr>
          <w:p w14:paraId="4D7C650F" w14:textId="77777777" w:rsidR="006E13DE" w:rsidRPr="00E975EA" w:rsidRDefault="006E13DE" w:rsidP="00F172B1">
            <w:pPr>
              <w:pStyle w:val="Texto"/>
              <w:spacing w:line="219" w:lineRule="exact"/>
              <w:ind w:firstLine="0"/>
              <w:rPr>
                <w:rFonts w:ascii="Verdana" w:hAnsi="Verdana"/>
                <w:b/>
                <w:sz w:val="16"/>
                <w:szCs w:val="16"/>
                <w:lang w:val="en-US"/>
              </w:rPr>
            </w:pPr>
            <w:r w:rsidRPr="00E975EA">
              <w:rPr>
                <w:rFonts w:ascii="Verdana" w:hAnsi="Verdana" w:cs="Times New Roman"/>
                <w:b/>
                <w:bCs/>
                <w:sz w:val="16"/>
                <w:szCs w:val="16"/>
                <w:lang w:val="en-US"/>
              </w:rPr>
              <w:t xml:space="preserve">12.3.18.7 </w:t>
            </w:r>
            <w:r w:rsidRPr="00E975EA">
              <w:rPr>
                <w:rFonts w:ascii="Verdana" w:hAnsi="Verdana" w:cs="Times New Roman"/>
                <w:sz w:val="16"/>
                <w:szCs w:val="16"/>
                <w:lang w:val="en-US"/>
              </w:rPr>
              <w:t>Medical devices must be transported in containers that do not have any adverse effect on the quality of the products, and that offer adequate protection from external influences, including contamination.</w:t>
            </w:r>
          </w:p>
        </w:tc>
      </w:tr>
      <w:tr w:rsidR="006E13DE" w:rsidRPr="00F172B1" w14:paraId="66D31DE7" w14:textId="77777777" w:rsidTr="00F172B1">
        <w:tc>
          <w:tcPr>
            <w:tcW w:w="4529" w:type="dxa"/>
            <w:shd w:val="clear" w:color="auto" w:fill="auto"/>
          </w:tcPr>
          <w:p w14:paraId="3901627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12.3.18.8 </w:t>
            </w:r>
            <w:r w:rsidRPr="00F172B1">
              <w:rPr>
                <w:rFonts w:ascii="Verdana" w:hAnsi="Verdana"/>
                <w:sz w:val="16"/>
                <w:szCs w:val="16"/>
              </w:rPr>
              <w:t>El contenedor y embalaje debe seleccionarse de acuerdo con los requisitos de transporte de los dispositivos médicos; el espacio necesario para la cantidad de dispositivos médicos, las temperaturas exteriores; el tiempo máximo estimado para el transporte y el tiempo de tránsito en la aduana.</w:t>
            </w:r>
          </w:p>
        </w:tc>
        <w:tc>
          <w:tcPr>
            <w:tcW w:w="4529" w:type="dxa"/>
            <w:shd w:val="clear" w:color="auto" w:fill="auto"/>
          </w:tcPr>
          <w:p w14:paraId="052B3D16" w14:textId="1E421DBD"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12.3.18.8 </w:t>
            </w:r>
            <w:r w:rsidRPr="00C1372E">
              <w:rPr>
                <w:rFonts w:ascii="Verdana" w:hAnsi="Verdana" w:cs="Times New Roman"/>
                <w:sz w:val="16"/>
                <w:szCs w:val="16"/>
                <w:lang w:val="en-US"/>
              </w:rPr>
              <w:t xml:space="preserve">The container and packaging must be selected in accordance with the transport requirements </w:t>
            </w:r>
            <w:r w:rsidR="00E975EA">
              <w:rPr>
                <w:rFonts w:ascii="Verdana" w:hAnsi="Verdana" w:cs="Times New Roman"/>
                <w:sz w:val="16"/>
                <w:szCs w:val="16"/>
                <w:lang w:val="en-US"/>
              </w:rPr>
              <w:t>for</w:t>
            </w:r>
            <w:r w:rsidRPr="00C1372E">
              <w:rPr>
                <w:rFonts w:ascii="Verdana" w:hAnsi="Verdana" w:cs="Times New Roman"/>
                <w:sz w:val="16"/>
                <w:szCs w:val="16"/>
                <w:lang w:val="en-US"/>
              </w:rPr>
              <w:t xml:space="preserve"> the medical devices; the space required for the number of medical devices, the outside temperatures; the maximum estimated time for transport and transit time through customs.</w:t>
            </w:r>
          </w:p>
        </w:tc>
      </w:tr>
      <w:tr w:rsidR="006E13DE" w:rsidRPr="00F172B1" w14:paraId="79CA995A" w14:textId="77777777" w:rsidTr="00F172B1">
        <w:tc>
          <w:tcPr>
            <w:tcW w:w="4529" w:type="dxa"/>
            <w:shd w:val="clear" w:color="auto" w:fill="auto"/>
          </w:tcPr>
          <w:p w14:paraId="4C2F078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12.3.18.9 </w:t>
            </w:r>
            <w:r w:rsidRPr="00F172B1">
              <w:rPr>
                <w:rFonts w:ascii="Verdana" w:hAnsi="Verdana"/>
                <w:sz w:val="16"/>
                <w:szCs w:val="16"/>
              </w:rPr>
              <w:t>Para productos que se conserven en refrigeración, se debe efectuar la calificación del empaque y la validación de la cadena de frío.</w:t>
            </w:r>
          </w:p>
        </w:tc>
        <w:tc>
          <w:tcPr>
            <w:tcW w:w="4529" w:type="dxa"/>
            <w:shd w:val="clear" w:color="auto" w:fill="auto"/>
          </w:tcPr>
          <w:p w14:paraId="433F988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12.3.18.9 </w:t>
            </w:r>
            <w:r w:rsidRPr="00C1372E">
              <w:rPr>
                <w:rFonts w:ascii="Verdana" w:hAnsi="Verdana" w:cs="Times New Roman"/>
                <w:sz w:val="16"/>
                <w:szCs w:val="16"/>
                <w:lang w:val="en-US"/>
              </w:rPr>
              <w:t>For products that are kept in refrigeration, the qualification of the packaging and the validation of the cold chain must be carried out.</w:t>
            </w:r>
          </w:p>
        </w:tc>
      </w:tr>
      <w:tr w:rsidR="006E13DE" w:rsidRPr="00F172B1" w14:paraId="23436601" w14:textId="77777777" w:rsidTr="00F172B1">
        <w:tc>
          <w:tcPr>
            <w:tcW w:w="4529" w:type="dxa"/>
            <w:shd w:val="clear" w:color="auto" w:fill="auto"/>
          </w:tcPr>
          <w:p w14:paraId="6C6A01A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12.3.18.10 </w:t>
            </w:r>
            <w:r w:rsidRPr="00F172B1">
              <w:rPr>
                <w:rFonts w:ascii="Verdana" w:hAnsi="Verdana"/>
                <w:sz w:val="16"/>
                <w:szCs w:val="16"/>
              </w:rPr>
              <w:t>En todos los embarques se debe adjuntar un documento (por ejemplo, la nota de entrega/lista de empaque, factura) indicando la fecha; nombre del dispositivo médico; el número de lote/serie; cantidad; nombre y dirección del proveedor; el nombre y dirección de entrega.</w:t>
            </w:r>
          </w:p>
        </w:tc>
        <w:tc>
          <w:tcPr>
            <w:tcW w:w="4529" w:type="dxa"/>
            <w:shd w:val="clear" w:color="auto" w:fill="auto"/>
          </w:tcPr>
          <w:p w14:paraId="39CDB271" w14:textId="478D5C9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12.3.18.10 </w:t>
            </w:r>
            <w:r w:rsidRPr="00C1372E">
              <w:rPr>
                <w:rFonts w:ascii="Verdana" w:hAnsi="Verdana" w:cs="Times New Roman"/>
                <w:sz w:val="16"/>
                <w:szCs w:val="16"/>
                <w:lang w:val="en-US"/>
              </w:rPr>
              <w:t xml:space="preserve">In all shipments a document must be attached (for example, delivery </w:t>
            </w:r>
            <w:r w:rsidR="00E975EA">
              <w:rPr>
                <w:rFonts w:ascii="Verdana" w:hAnsi="Verdana" w:cs="Times New Roman"/>
                <w:sz w:val="16"/>
                <w:szCs w:val="16"/>
                <w:lang w:val="en-US"/>
              </w:rPr>
              <w:t>note/packing</w:t>
            </w:r>
            <w:r w:rsidRPr="00C1372E">
              <w:rPr>
                <w:rFonts w:ascii="Verdana" w:hAnsi="Verdana" w:cs="Times New Roman"/>
                <w:sz w:val="16"/>
                <w:szCs w:val="16"/>
                <w:lang w:val="en-US"/>
              </w:rPr>
              <w:t xml:space="preserve"> list, invoice) indicating the date; name of the medical device; the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amount; name and address of the provider; the name and delivery address.</w:t>
            </w:r>
          </w:p>
        </w:tc>
      </w:tr>
      <w:tr w:rsidR="006E13DE" w:rsidRPr="00F172B1" w14:paraId="62E6B740" w14:textId="77777777" w:rsidTr="00F172B1">
        <w:tc>
          <w:tcPr>
            <w:tcW w:w="4529" w:type="dxa"/>
            <w:shd w:val="clear" w:color="auto" w:fill="auto"/>
          </w:tcPr>
          <w:p w14:paraId="6BACFCB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12.3.18.11</w:t>
            </w:r>
            <w:r w:rsidRPr="00F172B1">
              <w:rPr>
                <w:rFonts w:ascii="Verdana" w:hAnsi="Verdana"/>
                <w:sz w:val="16"/>
                <w:szCs w:val="16"/>
              </w:rPr>
              <w:t xml:space="preserve"> Debe garantizarse la identificación e integridad de los productos.</w:t>
            </w:r>
          </w:p>
        </w:tc>
        <w:tc>
          <w:tcPr>
            <w:tcW w:w="4529" w:type="dxa"/>
            <w:shd w:val="clear" w:color="auto" w:fill="auto"/>
          </w:tcPr>
          <w:p w14:paraId="6668F0B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12.3.18.11 </w:t>
            </w:r>
            <w:r w:rsidRPr="00C1372E">
              <w:rPr>
                <w:rFonts w:ascii="Verdana" w:hAnsi="Verdana" w:cs="Times New Roman"/>
                <w:sz w:val="16"/>
                <w:szCs w:val="16"/>
                <w:lang w:val="en-US"/>
              </w:rPr>
              <w:t>The identification and integrity of the products must be guaranteed.</w:t>
            </w:r>
          </w:p>
        </w:tc>
      </w:tr>
      <w:tr w:rsidR="006E13DE" w:rsidRPr="00F172B1" w14:paraId="1C91B626" w14:textId="77777777" w:rsidTr="00F172B1">
        <w:tc>
          <w:tcPr>
            <w:tcW w:w="4529" w:type="dxa"/>
            <w:shd w:val="clear" w:color="auto" w:fill="auto"/>
          </w:tcPr>
          <w:p w14:paraId="4811033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12.3.18.12 </w:t>
            </w:r>
            <w:r w:rsidRPr="00F172B1">
              <w:rPr>
                <w:rFonts w:ascii="Verdana" w:hAnsi="Verdana"/>
                <w:sz w:val="16"/>
                <w:szCs w:val="16"/>
              </w:rPr>
              <w:t xml:space="preserve">Se debe contar con un procedimiento para la investigación y el manejo de desviaciones </w:t>
            </w:r>
            <w:r w:rsidRPr="00F172B1">
              <w:rPr>
                <w:rFonts w:ascii="Verdana" w:hAnsi="Verdana"/>
                <w:sz w:val="16"/>
                <w:szCs w:val="16"/>
              </w:rPr>
              <w:lastRenderedPageBreak/>
              <w:t>durante el transporte y entrega del producto, conforme al inciso 6.6.7.1.3.1.</w:t>
            </w:r>
          </w:p>
        </w:tc>
        <w:tc>
          <w:tcPr>
            <w:tcW w:w="4529" w:type="dxa"/>
            <w:shd w:val="clear" w:color="auto" w:fill="auto"/>
          </w:tcPr>
          <w:p w14:paraId="4FB63811"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12.3.18.12 </w:t>
            </w:r>
            <w:r w:rsidRPr="00C1372E">
              <w:rPr>
                <w:rFonts w:ascii="Verdana" w:hAnsi="Verdana" w:cs="Times New Roman"/>
                <w:sz w:val="16"/>
                <w:szCs w:val="16"/>
                <w:lang w:val="en-US"/>
              </w:rPr>
              <w:t xml:space="preserve">There must be a procedure for the investigation and management of deviations during </w:t>
            </w:r>
            <w:r w:rsidRPr="00C1372E">
              <w:rPr>
                <w:rFonts w:ascii="Verdana" w:hAnsi="Verdana" w:cs="Times New Roman"/>
                <w:sz w:val="16"/>
                <w:szCs w:val="16"/>
                <w:lang w:val="en-US"/>
              </w:rPr>
              <w:lastRenderedPageBreak/>
              <w:t>the transport and delivery of the product, in accordance with subsection 6.6.7.1.3.1.</w:t>
            </w:r>
          </w:p>
        </w:tc>
      </w:tr>
      <w:tr w:rsidR="006E13DE" w:rsidRPr="00F172B1" w14:paraId="34782C64" w14:textId="77777777" w:rsidTr="00F172B1">
        <w:tc>
          <w:tcPr>
            <w:tcW w:w="4529" w:type="dxa"/>
            <w:shd w:val="clear" w:color="auto" w:fill="auto"/>
          </w:tcPr>
          <w:p w14:paraId="1D059EB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lastRenderedPageBreak/>
              <w:t xml:space="preserve">12.3.18.13 </w:t>
            </w:r>
            <w:r w:rsidRPr="00F172B1">
              <w:rPr>
                <w:rFonts w:ascii="Verdana" w:hAnsi="Verdana"/>
                <w:sz w:val="16"/>
                <w:szCs w:val="16"/>
              </w:rPr>
              <w:t>Deben conservarse los registros de distribución de cada lote de producto o número de serie para facilitar su retiro del mercado, de acuerdo con lo establecido en el Capítulo 16 de esta Norma.</w:t>
            </w:r>
          </w:p>
        </w:tc>
        <w:tc>
          <w:tcPr>
            <w:tcW w:w="4529" w:type="dxa"/>
            <w:shd w:val="clear" w:color="auto" w:fill="auto"/>
          </w:tcPr>
          <w:p w14:paraId="7BA6437E" w14:textId="028AF568"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12.3.18.13 </w:t>
            </w:r>
            <w:r w:rsidRPr="00C1372E">
              <w:rPr>
                <w:rFonts w:ascii="Verdana" w:hAnsi="Verdana" w:cs="Times New Roman"/>
                <w:sz w:val="16"/>
                <w:szCs w:val="16"/>
                <w:lang w:val="en-US"/>
              </w:rPr>
              <w:t xml:space="preserve">The distribution records of each </w:t>
            </w:r>
            <w:r w:rsidR="00E975EA">
              <w:rPr>
                <w:rFonts w:ascii="Verdana" w:hAnsi="Verdana" w:cs="Times New Roman"/>
                <w:sz w:val="16"/>
                <w:szCs w:val="16"/>
                <w:lang w:val="en-US"/>
              </w:rPr>
              <w:t xml:space="preserve">product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serial number must be kept </w:t>
            </w:r>
            <w:proofErr w:type="gramStart"/>
            <w:r w:rsidRPr="00C1372E">
              <w:rPr>
                <w:rFonts w:ascii="Verdana" w:hAnsi="Verdana" w:cs="Times New Roman"/>
                <w:sz w:val="16"/>
                <w:szCs w:val="16"/>
                <w:lang w:val="en-US"/>
              </w:rPr>
              <w:t>to facilitate</w:t>
            </w:r>
            <w:proofErr w:type="gramEnd"/>
            <w:r w:rsidRPr="00C1372E">
              <w:rPr>
                <w:rFonts w:ascii="Verdana" w:hAnsi="Verdana" w:cs="Times New Roman"/>
                <w:sz w:val="16"/>
                <w:szCs w:val="16"/>
                <w:lang w:val="en-US"/>
              </w:rPr>
              <w:t xml:space="preserve"> their withdrawal from the market, in accordance with the provisions of Chapter 16 of this Standard.</w:t>
            </w:r>
          </w:p>
        </w:tc>
      </w:tr>
      <w:tr w:rsidR="006E13DE" w:rsidRPr="00F172B1" w14:paraId="3B497050" w14:textId="77777777" w:rsidTr="00F172B1">
        <w:tc>
          <w:tcPr>
            <w:tcW w:w="4529" w:type="dxa"/>
            <w:shd w:val="clear" w:color="auto" w:fill="auto"/>
          </w:tcPr>
          <w:p w14:paraId="014BB64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12.3.18.14 </w:t>
            </w:r>
            <w:r w:rsidRPr="00F172B1">
              <w:rPr>
                <w:rFonts w:ascii="Verdana" w:hAnsi="Verdana"/>
                <w:sz w:val="16"/>
                <w:szCs w:val="16"/>
              </w:rPr>
              <w:t>Deben contar con transporte para la distribución que garanticen las condiciones de conservación, limpieza e higiene de los dispositivos médicos.</w:t>
            </w:r>
          </w:p>
        </w:tc>
        <w:tc>
          <w:tcPr>
            <w:tcW w:w="4529" w:type="dxa"/>
            <w:shd w:val="clear" w:color="auto" w:fill="auto"/>
          </w:tcPr>
          <w:p w14:paraId="509D3D67" w14:textId="300C0826"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12.3.18.14 </w:t>
            </w:r>
            <w:r w:rsidRPr="00C1372E">
              <w:rPr>
                <w:rFonts w:ascii="Verdana" w:hAnsi="Verdana" w:cs="Times New Roman"/>
                <w:sz w:val="16"/>
                <w:szCs w:val="16"/>
                <w:lang w:val="en-US"/>
              </w:rPr>
              <w:t>The</w:t>
            </w:r>
            <w:r w:rsidR="00E975EA">
              <w:rPr>
                <w:rFonts w:ascii="Verdana" w:hAnsi="Verdana" w:cs="Times New Roman"/>
                <w:sz w:val="16"/>
                <w:szCs w:val="16"/>
                <w:lang w:val="en-US"/>
              </w:rPr>
              <w:t>re</w:t>
            </w:r>
            <w:r w:rsidRPr="00C1372E">
              <w:rPr>
                <w:rFonts w:ascii="Verdana" w:hAnsi="Verdana" w:cs="Times New Roman"/>
                <w:sz w:val="16"/>
                <w:szCs w:val="16"/>
                <w:lang w:val="en-US"/>
              </w:rPr>
              <w:t xml:space="preserve"> must </w:t>
            </w:r>
            <w:r w:rsidR="00E975EA">
              <w:rPr>
                <w:rFonts w:ascii="Verdana" w:hAnsi="Verdana" w:cs="Times New Roman"/>
                <w:sz w:val="16"/>
                <w:szCs w:val="16"/>
                <w:lang w:val="en-US"/>
              </w:rPr>
              <w:t>be</w:t>
            </w:r>
            <w:r w:rsidRPr="00C1372E">
              <w:rPr>
                <w:rFonts w:ascii="Verdana" w:hAnsi="Verdana" w:cs="Times New Roman"/>
                <w:sz w:val="16"/>
                <w:szCs w:val="16"/>
                <w:lang w:val="en-US"/>
              </w:rPr>
              <w:t xml:space="preserve"> transport for </w:t>
            </w:r>
            <w:r w:rsidR="00E975EA">
              <w:rPr>
                <w:rFonts w:ascii="Verdana" w:hAnsi="Verdana" w:cs="Times New Roman"/>
                <w:sz w:val="16"/>
                <w:szCs w:val="16"/>
                <w:lang w:val="en-US"/>
              </w:rPr>
              <w:t xml:space="preserve">the </w:t>
            </w:r>
            <w:r w:rsidRPr="00C1372E">
              <w:rPr>
                <w:rFonts w:ascii="Verdana" w:hAnsi="Verdana" w:cs="Times New Roman"/>
                <w:sz w:val="16"/>
                <w:szCs w:val="16"/>
                <w:lang w:val="en-US"/>
              </w:rPr>
              <w:t>distribution that guarantees the conditions of conservation, cleaning and hygiene of medical devices.</w:t>
            </w:r>
          </w:p>
        </w:tc>
      </w:tr>
      <w:tr w:rsidR="006E13DE" w:rsidRPr="00F172B1" w14:paraId="369B2AE4" w14:textId="77777777" w:rsidTr="00F172B1">
        <w:tc>
          <w:tcPr>
            <w:tcW w:w="4529" w:type="dxa"/>
            <w:shd w:val="clear" w:color="auto" w:fill="auto"/>
          </w:tcPr>
          <w:p w14:paraId="0B666E7A"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12.3.18.15 </w:t>
            </w:r>
            <w:r w:rsidRPr="00F172B1">
              <w:rPr>
                <w:rFonts w:ascii="Verdana" w:hAnsi="Verdana"/>
                <w:sz w:val="16"/>
                <w:szCs w:val="16"/>
              </w:rPr>
              <w:t>Deben existir procedimientos escritos para la operación, limpieza y mantenimiento de todos los transportes y equipos utilizados para el proceso de distribución.</w:t>
            </w:r>
          </w:p>
        </w:tc>
        <w:tc>
          <w:tcPr>
            <w:tcW w:w="4529" w:type="dxa"/>
            <w:shd w:val="clear" w:color="auto" w:fill="auto"/>
          </w:tcPr>
          <w:p w14:paraId="73A907B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12.3.18.15 </w:t>
            </w:r>
            <w:r w:rsidRPr="00C1372E">
              <w:rPr>
                <w:rFonts w:ascii="Verdana" w:hAnsi="Verdana" w:cs="Times New Roman"/>
                <w:sz w:val="16"/>
                <w:szCs w:val="16"/>
                <w:lang w:val="en-US"/>
              </w:rPr>
              <w:t>There must be written procedures for the operation, cleaning and maintenance of all transportation and equipment used for the distribution process.</w:t>
            </w:r>
          </w:p>
        </w:tc>
      </w:tr>
      <w:tr w:rsidR="006E13DE" w:rsidRPr="00F172B1" w14:paraId="4A67B367" w14:textId="77777777" w:rsidTr="00F172B1">
        <w:tc>
          <w:tcPr>
            <w:tcW w:w="4529" w:type="dxa"/>
            <w:shd w:val="clear" w:color="auto" w:fill="auto"/>
          </w:tcPr>
          <w:p w14:paraId="79C9341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12.3.19</w:t>
            </w:r>
            <w:r w:rsidRPr="00F172B1">
              <w:rPr>
                <w:rFonts w:ascii="Verdana" w:hAnsi="Verdana"/>
                <w:sz w:val="16"/>
                <w:szCs w:val="16"/>
              </w:rPr>
              <w:t xml:space="preserve"> En adelante se describirán líneas de producción que pueden estar involucradas en la fabricación de un dispositivo médico.</w:t>
            </w:r>
          </w:p>
        </w:tc>
        <w:tc>
          <w:tcPr>
            <w:tcW w:w="4529" w:type="dxa"/>
            <w:shd w:val="clear" w:color="auto" w:fill="auto"/>
          </w:tcPr>
          <w:p w14:paraId="36DFFFDE" w14:textId="21B4680B"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12.3.19 </w:t>
            </w:r>
            <w:r w:rsidR="00E975EA">
              <w:rPr>
                <w:rFonts w:ascii="Verdana" w:hAnsi="Verdana" w:cs="Times New Roman"/>
                <w:sz w:val="16"/>
                <w:szCs w:val="16"/>
                <w:lang w:val="en-US"/>
              </w:rPr>
              <w:t>Then</w:t>
            </w:r>
            <w:r w:rsidRPr="00C1372E">
              <w:rPr>
                <w:rFonts w:ascii="Verdana" w:hAnsi="Verdana" w:cs="Times New Roman"/>
                <w:sz w:val="16"/>
                <w:szCs w:val="16"/>
                <w:lang w:val="en-US"/>
              </w:rPr>
              <w:t xml:space="preserve"> production lines that may be involved in the manufacture of a medical device will be described.</w:t>
            </w:r>
          </w:p>
        </w:tc>
      </w:tr>
      <w:tr w:rsidR="006E13DE" w:rsidRPr="00F172B1" w14:paraId="4359C4EC" w14:textId="77777777" w:rsidTr="00F172B1">
        <w:tc>
          <w:tcPr>
            <w:tcW w:w="4529" w:type="dxa"/>
            <w:shd w:val="clear" w:color="auto" w:fill="auto"/>
          </w:tcPr>
          <w:p w14:paraId="075A4266"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12.3.19.1</w:t>
            </w:r>
            <w:r w:rsidRPr="00F172B1">
              <w:rPr>
                <w:rFonts w:ascii="Verdana" w:hAnsi="Verdana"/>
                <w:sz w:val="16"/>
                <w:szCs w:val="16"/>
              </w:rPr>
              <w:t xml:space="preserve"> Cuando por la naturaleza del dispositivo médico la producción involucre dos o más líneas deberá implementarse el cumplimiento correspondiente a cada una de ellas.</w:t>
            </w:r>
          </w:p>
        </w:tc>
        <w:tc>
          <w:tcPr>
            <w:tcW w:w="4529" w:type="dxa"/>
            <w:shd w:val="clear" w:color="auto" w:fill="auto"/>
          </w:tcPr>
          <w:p w14:paraId="2CB1FD9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12.3.19.1 </w:t>
            </w:r>
            <w:r w:rsidRPr="00C1372E">
              <w:rPr>
                <w:rFonts w:ascii="Verdana" w:hAnsi="Verdana" w:cs="Times New Roman"/>
                <w:sz w:val="16"/>
                <w:szCs w:val="16"/>
                <w:lang w:val="en-US"/>
              </w:rPr>
              <w:t>When, due to the nature of the medical device, the production involves two or more lines, the compliance corresponding to each of them must be implemented.</w:t>
            </w:r>
          </w:p>
        </w:tc>
      </w:tr>
      <w:tr w:rsidR="006E13DE" w:rsidRPr="00F172B1" w14:paraId="7BDE6069" w14:textId="77777777" w:rsidTr="00F172B1">
        <w:tc>
          <w:tcPr>
            <w:tcW w:w="4529" w:type="dxa"/>
            <w:shd w:val="clear" w:color="auto" w:fill="auto"/>
          </w:tcPr>
          <w:p w14:paraId="65E4676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12.4</w:t>
            </w:r>
            <w:r w:rsidRPr="00F172B1">
              <w:rPr>
                <w:rFonts w:ascii="Verdana" w:hAnsi="Verdana"/>
                <w:sz w:val="16"/>
                <w:szCs w:val="16"/>
              </w:rPr>
              <w:t xml:space="preserve"> Formulados.</w:t>
            </w:r>
          </w:p>
        </w:tc>
        <w:tc>
          <w:tcPr>
            <w:tcW w:w="4529" w:type="dxa"/>
            <w:shd w:val="clear" w:color="auto" w:fill="auto"/>
          </w:tcPr>
          <w:p w14:paraId="065EBF5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 </w:t>
            </w:r>
            <w:r w:rsidRPr="00C1372E">
              <w:rPr>
                <w:rFonts w:ascii="Verdana" w:hAnsi="Verdana" w:cs="Times New Roman"/>
                <w:sz w:val="16"/>
                <w:szCs w:val="16"/>
                <w:lang w:val="en-US"/>
              </w:rPr>
              <w:t>Formulated.</w:t>
            </w:r>
          </w:p>
        </w:tc>
      </w:tr>
      <w:tr w:rsidR="006E13DE" w:rsidRPr="00F172B1" w14:paraId="0B5EDD56" w14:textId="77777777" w:rsidTr="00F172B1">
        <w:tc>
          <w:tcPr>
            <w:tcW w:w="4529" w:type="dxa"/>
            <w:shd w:val="clear" w:color="auto" w:fill="auto"/>
          </w:tcPr>
          <w:p w14:paraId="1D25A21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12.4.1 </w:t>
            </w:r>
            <w:r w:rsidRPr="00F172B1">
              <w:rPr>
                <w:rFonts w:ascii="Verdana" w:hAnsi="Verdana"/>
                <w:sz w:val="16"/>
                <w:szCs w:val="16"/>
              </w:rPr>
              <w:t>Se consideran productos formulados aquellos que para su fabricación es necesario la incorporación de materias primas que requieran ser pesadas y/o medidas y que se presenten como solución, suspensión, tabletas, cápsulas, cremas, ungüentos, jabones, etcétera Esta lista es enunciativa mas no limitativa.</w:t>
            </w:r>
          </w:p>
        </w:tc>
        <w:tc>
          <w:tcPr>
            <w:tcW w:w="4529" w:type="dxa"/>
            <w:shd w:val="clear" w:color="auto" w:fill="auto"/>
          </w:tcPr>
          <w:p w14:paraId="47C92A0C" w14:textId="4B6E05CD"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12.4.1 </w:t>
            </w:r>
            <w:r w:rsidRPr="00C1372E">
              <w:rPr>
                <w:rFonts w:ascii="Verdana" w:hAnsi="Verdana" w:cs="Times New Roman"/>
                <w:sz w:val="16"/>
                <w:szCs w:val="16"/>
                <w:lang w:val="en-US"/>
              </w:rPr>
              <w:t xml:space="preserve">Formulated products are considered </w:t>
            </w:r>
            <w:r w:rsidR="00E975EA">
              <w:rPr>
                <w:rFonts w:ascii="Verdana" w:hAnsi="Verdana" w:cs="Times New Roman"/>
                <w:sz w:val="16"/>
                <w:szCs w:val="16"/>
                <w:lang w:val="en-US"/>
              </w:rPr>
              <w:t>as</w:t>
            </w:r>
            <w:r w:rsidRPr="00C1372E">
              <w:rPr>
                <w:rFonts w:ascii="Verdana" w:hAnsi="Verdana" w:cs="Times New Roman"/>
                <w:sz w:val="16"/>
                <w:szCs w:val="16"/>
                <w:lang w:val="en-US"/>
              </w:rPr>
              <w:t xml:space="preserve"> those that for their manufacture it is necessary to incorporate raw materials that need to be weighed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measured and that are presented as solutions, suspension, tablets, capsules, creams, ointments, soaps, etc. This list is enunciative but not limiting.</w:t>
            </w:r>
          </w:p>
        </w:tc>
      </w:tr>
      <w:tr w:rsidR="006E13DE" w:rsidRPr="00F172B1" w14:paraId="1C3F2F33" w14:textId="77777777" w:rsidTr="00F172B1">
        <w:tc>
          <w:tcPr>
            <w:tcW w:w="4529" w:type="dxa"/>
            <w:shd w:val="clear" w:color="auto" w:fill="auto"/>
          </w:tcPr>
          <w:p w14:paraId="515DF0F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12.4.2 </w:t>
            </w:r>
            <w:r w:rsidRPr="00F172B1">
              <w:rPr>
                <w:rFonts w:ascii="Verdana" w:hAnsi="Verdana"/>
                <w:sz w:val="16"/>
                <w:szCs w:val="16"/>
              </w:rPr>
              <w:t>Los procesos de producción y/o envasado primario deben cumplir como mínimo con ISO-Clase 8, considerando la Gestión de Riesgos, como lo establece el inciso 10.1.2.</w:t>
            </w:r>
          </w:p>
        </w:tc>
        <w:tc>
          <w:tcPr>
            <w:tcW w:w="4529" w:type="dxa"/>
            <w:shd w:val="clear" w:color="auto" w:fill="auto"/>
          </w:tcPr>
          <w:p w14:paraId="1BF189C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12.4.2 </w:t>
            </w:r>
            <w:r w:rsidRPr="00C1372E">
              <w:rPr>
                <w:rFonts w:ascii="Verdana" w:hAnsi="Verdana" w:cs="Times New Roman"/>
                <w:sz w:val="16"/>
                <w:szCs w:val="16"/>
                <w:lang w:val="en-US"/>
              </w:rPr>
              <w:t xml:space="preserve">The production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primary packaging processes must comply with at least ISO-Class 8, considering Risk Management, as established in subsection 10.1.2.</w:t>
            </w:r>
          </w:p>
        </w:tc>
      </w:tr>
      <w:tr w:rsidR="006E13DE" w:rsidRPr="00F172B1" w14:paraId="747F4ED4" w14:textId="77777777" w:rsidTr="00F172B1">
        <w:tc>
          <w:tcPr>
            <w:tcW w:w="4529" w:type="dxa"/>
            <w:shd w:val="clear" w:color="auto" w:fill="auto"/>
          </w:tcPr>
          <w:p w14:paraId="3F0268D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12.4.2.1</w:t>
            </w:r>
            <w:r w:rsidRPr="00F172B1">
              <w:rPr>
                <w:rFonts w:ascii="Verdana" w:hAnsi="Verdana"/>
                <w:sz w:val="16"/>
                <w:szCs w:val="16"/>
              </w:rPr>
              <w:t xml:space="preserve"> El sistema HVAC debe estar diseñado e integrado de forma tal que permita cumplir con la clasificación del área requerida de acuerdo con el Apéndice A Normativo y contar como mínimo con filtros de eficiencia de 95%.</w:t>
            </w:r>
          </w:p>
        </w:tc>
        <w:tc>
          <w:tcPr>
            <w:tcW w:w="4529" w:type="dxa"/>
            <w:shd w:val="clear" w:color="auto" w:fill="auto"/>
          </w:tcPr>
          <w:p w14:paraId="5A7C7AC9" w14:textId="1EFF4D7F"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12.4.2.1 </w:t>
            </w:r>
            <w:r w:rsidRPr="00C1372E">
              <w:rPr>
                <w:rFonts w:ascii="Verdana" w:hAnsi="Verdana" w:cs="Times New Roman"/>
                <w:sz w:val="16"/>
                <w:szCs w:val="16"/>
                <w:lang w:val="en-US"/>
              </w:rPr>
              <w:t xml:space="preserve">The HVAC system must be designed and integrated in such a way as to allow it to comply with the classification of the area required in accordance with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and to have at least 95% efficiency filters.</w:t>
            </w:r>
          </w:p>
        </w:tc>
      </w:tr>
      <w:tr w:rsidR="006E13DE" w:rsidRPr="00F172B1" w14:paraId="41490C84" w14:textId="77777777" w:rsidTr="00F172B1">
        <w:tc>
          <w:tcPr>
            <w:tcW w:w="4529" w:type="dxa"/>
            <w:shd w:val="clear" w:color="auto" w:fill="auto"/>
          </w:tcPr>
          <w:p w14:paraId="530004B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12.4.3</w:t>
            </w:r>
            <w:r w:rsidRPr="00F172B1">
              <w:rPr>
                <w:rFonts w:ascii="Verdana" w:hAnsi="Verdana"/>
                <w:sz w:val="16"/>
                <w:szCs w:val="16"/>
              </w:rPr>
              <w:t xml:space="preserve"> Los sistemas de alimentación y dosificación deben estar diseñados de tal manera que minimicen la exposición de los insumos al ambiente.</w:t>
            </w:r>
          </w:p>
        </w:tc>
        <w:tc>
          <w:tcPr>
            <w:tcW w:w="4529" w:type="dxa"/>
            <w:shd w:val="clear" w:color="auto" w:fill="auto"/>
          </w:tcPr>
          <w:p w14:paraId="42C2ABE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12.4.3 </w:t>
            </w:r>
            <w:r w:rsidRPr="00C1372E">
              <w:rPr>
                <w:rFonts w:ascii="Verdana" w:hAnsi="Verdana" w:cs="Times New Roman"/>
                <w:sz w:val="16"/>
                <w:szCs w:val="16"/>
                <w:lang w:val="en-US"/>
              </w:rPr>
              <w:t>The feeding and dosing systems must be designed in such a way as to minimize the exposure of the inputs to the environment.</w:t>
            </w:r>
          </w:p>
        </w:tc>
      </w:tr>
      <w:tr w:rsidR="006E13DE" w:rsidRPr="00F172B1" w14:paraId="2F4CB749" w14:textId="77777777" w:rsidTr="00F172B1">
        <w:tc>
          <w:tcPr>
            <w:tcW w:w="4529" w:type="dxa"/>
            <w:shd w:val="clear" w:color="auto" w:fill="auto"/>
          </w:tcPr>
          <w:p w14:paraId="2A71F0C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12.4.4 </w:t>
            </w:r>
            <w:r w:rsidRPr="00F172B1">
              <w:rPr>
                <w:rFonts w:ascii="Verdana" w:hAnsi="Verdana"/>
                <w:sz w:val="16"/>
                <w:szCs w:val="16"/>
              </w:rPr>
              <w:t>Las tolvas, tanques o marmitas deben contar con tapa, y cuando requieran calentamiento o enfriamiento durante el proceso deben estar enchaquetados y contar con sistemas de control de agitación.</w:t>
            </w:r>
          </w:p>
        </w:tc>
        <w:tc>
          <w:tcPr>
            <w:tcW w:w="4529" w:type="dxa"/>
            <w:shd w:val="clear" w:color="auto" w:fill="auto"/>
          </w:tcPr>
          <w:p w14:paraId="702DFCE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12.4.4 </w:t>
            </w:r>
            <w:r w:rsidRPr="00C1372E">
              <w:rPr>
                <w:rFonts w:ascii="Verdana" w:hAnsi="Verdana" w:cs="Times New Roman"/>
                <w:sz w:val="16"/>
                <w:szCs w:val="16"/>
                <w:lang w:val="en-US"/>
              </w:rPr>
              <w:t>Hoppers, tanks or kettles must have a lid, and when they require heating or cooling during the process, they must be jacketed and have agitation control systems.</w:t>
            </w:r>
          </w:p>
        </w:tc>
      </w:tr>
      <w:tr w:rsidR="006E13DE" w:rsidRPr="00F172B1" w14:paraId="2303EE1C" w14:textId="77777777" w:rsidTr="00F172B1">
        <w:tc>
          <w:tcPr>
            <w:tcW w:w="4529" w:type="dxa"/>
            <w:shd w:val="clear" w:color="auto" w:fill="auto"/>
          </w:tcPr>
          <w:p w14:paraId="2D20455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12.4.5</w:t>
            </w:r>
            <w:r w:rsidRPr="00F172B1">
              <w:rPr>
                <w:rFonts w:ascii="Verdana" w:hAnsi="Verdana"/>
                <w:sz w:val="16"/>
                <w:szCs w:val="16"/>
              </w:rPr>
              <w:t xml:space="preserve"> El tipo de agua con la que efectúen el último enjuague de los equipos, accesorios y utensilios que estén en contacto con el producto debe determinarse con base en la Gestión de Riesgos, el tipo de producto y la finalidad de uso del dispositivo médico.</w:t>
            </w:r>
          </w:p>
        </w:tc>
        <w:tc>
          <w:tcPr>
            <w:tcW w:w="4529" w:type="dxa"/>
            <w:shd w:val="clear" w:color="auto" w:fill="auto"/>
          </w:tcPr>
          <w:p w14:paraId="4A11AC18"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12.4.5 </w:t>
            </w:r>
            <w:r w:rsidRPr="00C1372E">
              <w:rPr>
                <w:rFonts w:ascii="Verdana" w:hAnsi="Verdana" w:cs="Times New Roman"/>
                <w:sz w:val="16"/>
                <w:szCs w:val="16"/>
                <w:lang w:val="en-US"/>
              </w:rPr>
              <w:t>The type of water with which the equipment, accessories and utensils that are in contact with the product are last rinsed must be determined based on Risk Management, the type of product and the purpose of use of the medical device. .</w:t>
            </w:r>
          </w:p>
        </w:tc>
      </w:tr>
      <w:tr w:rsidR="006E13DE" w:rsidRPr="00F172B1" w14:paraId="57B3BB2D" w14:textId="77777777" w:rsidTr="00F172B1">
        <w:tc>
          <w:tcPr>
            <w:tcW w:w="4529" w:type="dxa"/>
            <w:shd w:val="clear" w:color="auto" w:fill="auto"/>
          </w:tcPr>
          <w:p w14:paraId="68D2766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12.4.6</w:t>
            </w:r>
            <w:r w:rsidRPr="00F172B1">
              <w:rPr>
                <w:rFonts w:ascii="Verdana" w:hAnsi="Verdana"/>
                <w:sz w:val="16"/>
                <w:szCs w:val="16"/>
              </w:rPr>
              <w:t xml:space="preserve"> La calidad del agua usada en producción debe cumplir con lo establecido en la FEUM.</w:t>
            </w:r>
          </w:p>
        </w:tc>
        <w:tc>
          <w:tcPr>
            <w:tcW w:w="4529" w:type="dxa"/>
            <w:shd w:val="clear" w:color="auto" w:fill="auto"/>
          </w:tcPr>
          <w:p w14:paraId="6D14F2CE"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12.4.6 </w:t>
            </w:r>
            <w:r w:rsidRPr="00C1372E">
              <w:rPr>
                <w:rFonts w:ascii="Verdana" w:hAnsi="Verdana" w:cs="Times New Roman"/>
                <w:sz w:val="16"/>
                <w:szCs w:val="16"/>
                <w:lang w:val="en-US"/>
              </w:rPr>
              <w:t>The quality of the water used in production must comply with what is established in the FEUM.</w:t>
            </w:r>
          </w:p>
        </w:tc>
      </w:tr>
      <w:tr w:rsidR="006E13DE" w:rsidRPr="00F172B1" w14:paraId="2764D711" w14:textId="77777777" w:rsidTr="00F172B1">
        <w:tc>
          <w:tcPr>
            <w:tcW w:w="4529" w:type="dxa"/>
            <w:shd w:val="clear" w:color="auto" w:fill="auto"/>
          </w:tcPr>
          <w:p w14:paraId="25208E6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 xml:space="preserve">12.4.7 </w:t>
            </w:r>
            <w:r w:rsidRPr="00F172B1">
              <w:rPr>
                <w:rFonts w:ascii="Verdana" w:hAnsi="Verdana"/>
                <w:sz w:val="16"/>
                <w:szCs w:val="16"/>
              </w:rPr>
              <w:t>Para mezclas, se debe mantener la homogeneidad durante todo el proceso de llenado, incluso después de paros de línea.</w:t>
            </w:r>
          </w:p>
        </w:tc>
        <w:tc>
          <w:tcPr>
            <w:tcW w:w="4529" w:type="dxa"/>
            <w:shd w:val="clear" w:color="auto" w:fill="auto"/>
          </w:tcPr>
          <w:p w14:paraId="6D0301B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12.4.7 </w:t>
            </w:r>
            <w:r w:rsidRPr="00C1372E">
              <w:rPr>
                <w:rFonts w:ascii="Verdana" w:hAnsi="Verdana" w:cs="Times New Roman"/>
                <w:sz w:val="16"/>
                <w:szCs w:val="16"/>
                <w:lang w:val="en-US"/>
              </w:rPr>
              <w:t>For mixtures, homogeneity must be maintained throughout the filling process, even after line stops.</w:t>
            </w:r>
          </w:p>
        </w:tc>
      </w:tr>
      <w:tr w:rsidR="006E13DE" w:rsidRPr="00F172B1" w14:paraId="46FFDD5A" w14:textId="77777777" w:rsidTr="00F172B1">
        <w:tc>
          <w:tcPr>
            <w:tcW w:w="4529" w:type="dxa"/>
            <w:shd w:val="clear" w:color="auto" w:fill="auto"/>
          </w:tcPr>
          <w:p w14:paraId="629B731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12.4.8 </w:t>
            </w:r>
            <w:r w:rsidRPr="00F172B1">
              <w:rPr>
                <w:rFonts w:ascii="Verdana" w:hAnsi="Verdana"/>
                <w:sz w:val="16"/>
                <w:szCs w:val="16"/>
              </w:rPr>
              <w:t xml:space="preserve">Se deben conservar muestras de retención de materias primas y producto terminado </w:t>
            </w:r>
            <w:proofErr w:type="gramStart"/>
            <w:r w:rsidRPr="00F172B1">
              <w:rPr>
                <w:rFonts w:ascii="Verdana" w:hAnsi="Verdana"/>
                <w:sz w:val="16"/>
                <w:szCs w:val="16"/>
              </w:rPr>
              <w:t>de acuerdo a</w:t>
            </w:r>
            <w:proofErr w:type="gramEnd"/>
            <w:r w:rsidRPr="00F172B1">
              <w:rPr>
                <w:rFonts w:ascii="Verdana" w:hAnsi="Verdana"/>
                <w:sz w:val="16"/>
                <w:szCs w:val="16"/>
              </w:rPr>
              <w:t xml:space="preserve"> lo asentado en los incisos 13.11 y 13.12 de esta Norma.</w:t>
            </w:r>
          </w:p>
        </w:tc>
        <w:tc>
          <w:tcPr>
            <w:tcW w:w="4529" w:type="dxa"/>
            <w:shd w:val="clear" w:color="auto" w:fill="auto"/>
          </w:tcPr>
          <w:p w14:paraId="009AA02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12.4.8 </w:t>
            </w:r>
            <w:r w:rsidRPr="00C1372E">
              <w:rPr>
                <w:rFonts w:ascii="Verdana" w:hAnsi="Verdana" w:cs="Times New Roman"/>
                <w:sz w:val="16"/>
                <w:szCs w:val="16"/>
                <w:lang w:val="en-US"/>
              </w:rPr>
              <w:t>Retention samples of raw materials and finished product must be kept in accordance with the provisions of subsections 13.11 and 13.12 of this Standard.</w:t>
            </w:r>
          </w:p>
        </w:tc>
      </w:tr>
      <w:tr w:rsidR="006E13DE" w:rsidRPr="00F172B1" w14:paraId="76348552" w14:textId="77777777" w:rsidTr="00F172B1">
        <w:tc>
          <w:tcPr>
            <w:tcW w:w="4529" w:type="dxa"/>
            <w:shd w:val="clear" w:color="auto" w:fill="auto"/>
          </w:tcPr>
          <w:p w14:paraId="60DB9AF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12.4.8.1</w:t>
            </w:r>
            <w:r w:rsidRPr="00F172B1">
              <w:rPr>
                <w:rFonts w:ascii="Verdana" w:hAnsi="Verdana"/>
                <w:sz w:val="16"/>
                <w:szCs w:val="16"/>
              </w:rPr>
              <w:t xml:space="preserve"> Las muestras de retención de los materiales de empaque primario y aquellos que contribuyan a la integridad del producto deben conservarse el mismo tiempo que la caducidad del último lote de producto en el que se utilizaron.</w:t>
            </w:r>
          </w:p>
        </w:tc>
        <w:tc>
          <w:tcPr>
            <w:tcW w:w="4529" w:type="dxa"/>
            <w:shd w:val="clear" w:color="auto" w:fill="auto"/>
          </w:tcPr>
          <w:p w14:paraId="63D4CFCB" w14:textId="71B9CBA1"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12.4.8.1 </w:t>
            </w:r>
            <w:r w:rsidRPr="00C1372E">
              <w:rPr>
                <w:rFonts w:ascii="Verdana" w:hAnsi="Verdana" w:cs="Times New Roman"/>
                <w:sz w:val="16"/>
                <w:szCs w:val="16"/>
                <w:lang w:val="en-US"/>
              </w:rPr>
              <w:t xml:space="preserve">Retention samples of primary packaging materials and those that contribute to the integrity of the product must be kept for the same time as the expiration date of the last </w:t>
            </w:r>
            <w:r w:rsidR="00823977">
              <w:rPr>
                <w:rFonts w:ascii="Verdana" w:hAnsi="Verdana" w:cs="Times New Roman"/>
                <w:sz w:val="16"/>
                <w:szCs w:val="16"/>
                <w:lang w:val="en-US"/>
              </w:rPr>
              <w:t>product lot</w:t>
            </w:r>
            <w:r w:rsidRPr="00C1372E">
              <w:rPr>
                <w:rFonts w:ascii="Verdana" w:hAnsi="Verdana" w:cs="Times New Roman"/>
                <w:sz w:val="16"/>
                <w:szCs w:val="16"/>
                <w:lang w:val="en-US"/>
              </w:rPr>
              <w:t xml:space="preserve"> in which they were used.</w:t>
            </w:r>
          </w:p>
        </w:tc>
      </w:tr>
      <w:tr w:rsidR="006E13DE" w:rsidRPr="00F172B1" w14:paraId="3FB80900" w14:textId="77777777" w:rsidTr="00F172B1">
        <w:tc>
          <w:tcPr>
            <w:tcW w:w="4529" w:type="dxa"/>
            <w:shd w:val="clear" w:color="auto" w:fill="auto"/>
          </w:tcPr>
          <w:p w14:paraId="57EB8E2D"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12.5</w:t>
            </w:r>
            <w:r w:rsidRPr="00F172B1">
              <w:rPr>
                <w:rFonts w:ascii="Verdana" w:hAnsi="Verdana"/>
                <w:sz w:val="16"/>
                <w:szCs w:val="16"/>
                <w:lang w:val="es-MX"/>
              </w:rPr>
              <w:t xml:space="preserve"> Formulados estériles.</w:t>
            </w:r>
          </w:p>
        </w:tc>
        <w:tc>
          <w:tcPr>
            <w:tcW w:w="4529" w:type="dxa"/>
            <w:shd w:val="clear" w:color="auto" w:fill="auto"/>
          </w:tcPr>
          <w:p w14:paraId="02BA4A1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12.5 </w:t>
            </w:r>
            <w:r w:rsidRPr="00C1372E">
              <w:rPr>
                <w:rFonts w:ascii="Verdana" w:hAnsi="Verdana" w:cs="Times New Roman"/>
                <w:sz w:val="16"/>
                <w:szCs w:val="16"/>
                <w:lang w:val="en-US"/>
              </w:rPr>
              <w:t>Sterile formulations.</w:t>
            </w:r>
          </w:p>
        </w:tc>
      </w:tr>
      <w:tr w:rsidR="006E13DE" w:rsidRPr="00F172B1" w14:paraId="4614C173" w14:textId="77777777" w:rsidTr="00F172B1">
        <w:tc>
          <w:tcPr>
            <w:tcW w:w="4529" w:type="dxa"/>
            <w:shd w:val="clear" w:color="auto" w:fill="auto"/>
          </w:tcPr>
          <w:p w14:paraId="123E1FE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12.5.1</w:t>
            </w:r>
            <w:r w:rsidRPr="00F172B1">
              <w:rPr>
                <w:rFonts w:ascii="Verdana" w:hAnsi="Verdana"/>
                <w:sz w:val="16"/>
                <w:szCs w:val="16"/>
              </w:rPr>
              <w:t xml:space="preserve"> La producción de dispositivos médicos formulados estériles deben cumplir con lo establecido en el inciso 10.4 y </w:t>
            </w:r>
            <w:proofErr w:type="spellStart"/>
            <w:r w:rsidRPr="00F172B1">
              <w:rPr>
                <w:rFonts w:ascii="Verdana" w:hAnsi="Verdana"/>
                <w:sz w:val="16"/>
                <w:szCs w:val="16"/>
              </w:rPr>
              <w:t>subincisos</w:t>
            </w:r>
            <w:proofErr w:type="spellEnd"/>
            <w:r w:rsidRPr="00F172B1">
              <w:rPr>
                <w:rFonts w:ascii="Verdana" w:hAnsi="Verdana"/>
                <w:sz w:val="16"/>
                <w:szCs w:val="16"/>
              </w:rPr>
              <w:t xml:space="preserve"> de la Norma Oficial Mexicana citada en el inciso 2.9 de esta Norma y el reporte de resultados de Gestión de Riesgos del producto.</w:t>
            </w:r>
          </w:p>
        </w:tc>
        <w:tc>
          <w:tcPr>
            <w:tcW w:w="4529" w:type="dxa"/>
            <w:shd w:val="clear" w:color="auto" w:fill="auto"/>
          </w:tcPr>
          <w:p w14:paraId="745A44F8" w14:textId="44D61B6B"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12.5.1 </w:t>
            </w:r>
            <w:r w:rsidRPr="00C1372E">
              <w:rPr>
                <w:rFonts w:ascii="Verdana" w:hAnsi="Verdana" w:cs="Times New Roman"/>
                <w:sz w:val="16"/>
                <w:szCs w:val="16"/>
                <w:lang w:val="en-US"/>
              </w:rPr>
              <w:t>The production of sterile formulated medical devices must comply with the provisions of subsection 10.4 and sub</w:t>
            </w:r>
            <w:r w:rsidR="00823977">
              <w:rPr>
                <w:rFonts w:ascii="Verdana" w:hAnsi="Verdana" w:cs="Times New Roman"/>
                <w:sz w:val="16"/>
                <w:szCs w:val="16"/>
                <w:lang w:val="en-US"/>
              </w:rPr>
              <w:t>clauses</w:t>
            </w:r>
            <w:r w:rsidRPr="00C1372E">
              <w:rPr>
                <w:rFonts w:ascii="Verdana" w:hAnsi="Verdana" w:cs="Times New Roman"/>
                <w:sz w:val="16"/>
                <w:szCs w:val="16"/>
                <w:lang w:val="en-US"/>
              </w:rPr>
              <w:t xml:space="preserve"> of the Official Mexican Standard cited in subsection 2.9 of this Standard and the product Risk Management results report.</w:t>
            </w:r>
          </w:p>
        </w:tc>
      </w:tr>
      <w:tr w:rsidR="006E13DE" w:rsidRPr="00F172B1" w14:paraId="31AD28CD" w14:textId="77777777" w:rsidTr="00F172B1">
        <w:tc>
          <w:tcPr>
            <w:tcW w:w="4529" w:type="dxa"/>
            <w:shd w:val="clear" w:color="auto" w:fill="auto"/>
          </w:tcPr>
          <w:p w14:paraId="254E2D3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12.5.2 </w:t>
            </w:r>
            <w:r w:rsidRPr="00F172B1">
              <w:rPr>
                <w:rFonts w:ascii="Verdana" w:hAnsi="Verdana"/>
                <w:sz w:val="16"/>
                <w:szCs w:val="16"/>
              </w:rPr>
              <w:t xml:space="preserve">Se deben conservar muestras de retención de materias primas y producto terminado </w:t>
            </w:r>
            <w:proofErr w:type="gramStart"/>
            <w:r w:rsidRPr="00F172B1">
              <w:rPr>
                <w:rFonts w:ascii="Verdana" w:hAnsi="Verdana"/>
                <w:sz w:val="16"/>
                <w:szCs w:val="16"/>
              </w:rPr>
              <w:t>de acuerdo a</w:t>
            </w:r>
            <w:proofErr w:type="gramEnd"/>
            <w:r w:rsidRPr="00F172B1">
              <w:rPr>
                <w:rFonts w:ascii="Verdana" w:hAnsi="Verdana"/>
                <w:sz w:val="16"/>
                <w:szCs w:val="16"/>
              </w:rPr>
              <w:t xml:space="preserve"> lo asentado en los incisos 13.11 y 13.12 de esta Norma.</w:t>
            </w:r>
          </w:p>
        </w:tc>
        <w:tc>
          <w:tcPr>
            <w:tcW w:w="4529" w:type="dxa"/>
            <w:shd w:val="clear" w:color="auto" w:fill="auto"/>
          </w:tcPr>
          <w:p w14:paraId="4329B26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12.5.2 </w:t>
            </w:r>
            <w:r w:rsidRPr="00C1372E">
              <w:rPr>
                <w:rFonts w:ascii="Verdana" w:hAnsi="Verdana" w:cs="Times New Roman"/>
                <w:sz w:val="16"/>
                <w:szCs w:val="16"/>
                <w:lang w:val="en-US"/>
              </w:rPr>
              <w:t>Retention samples of raw materials and finished product must be kept in accordance with the provisions of subsections 13.11 and 13.12 of this Standard.</w:t>
            </w:r>
          </w:p>
        </w:tc>
      </w:tr>
      <w:tr w:rsidR="006E13DE" w:rsidRPr="00F172B1" w14:paraId="7C8E0803" w14:textId="77777777" w:rsidTr="00F172B1">
        <w:tc>
          <w:tcPr>
            <w:tcW w:w="4529" w:type="dxa"/>
            <w:shd w:val="clear" w:color="auto" w:fill="auto"/>
          </w:tcPr>
          <w:p w14:paraId="5B031A1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12.5.2.1</w:t>
            </w:r>
            <w:r w:rsidRPr="00F172B1">
              <w:rPr>
                <w:rFonts w:ascii="Verdana" w:hAnsi="Verdana"/>
                <w:sz w:val="16"/>
                <w:szCs w:val="16"/>
              </w:rPr>
              <w:t xml:space="preserve"> Las muestras de retención de los materiales de empaque primario y aquellos que contribuyan a la integridad del producto deben conservarse el mismo tiempo que la caducidad del último lote de producto en el que se utilizaron.</w:t>
            </w:r>
          </w:p>
        </w:tc>
        <w:tc>
          <w:tcPr>
            <w:tcW w:w="4529" w:type="dxa"/>
            <w:shd w:val="clear" w:color="auto" w:fill="auto"/>
          </w:tcPr>
          <w:p w14:paraId="210CA120" w14:textId="640C87AA"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12.5.2.1 </w:t>
            </w:r>
            <w:r w:rsidRPr="00C1372E">
              <w:rPr>
                <w:rFonts w:ascii="Verdana" w:hAnsi="Verdana" w:cs="Times New Roman"/>
                <w:sz w:val="16"/>
                <w:szCs w:val="16"/>
                <w:lang w:val="en-US"/>
              </w:rPr>
              <w:t xml:space="preserve">Retention samples of primary packaging materials and those that contribute to the integrity of the product must be kept for the same time as the expiration date of the last </w:t>
            </w:r>
            <w:r w:rsidR="00823977">
              <w:rPr>
                <w:rFonts w:ascii="Verdana" w:hAnsi="Verdana" w:cs="Times New Roman"/>
                <w:sz w:val="16"/>
                <w:szCs w:val="16"/>
                <w:lang w:val="en-US"/>
              </w:rPr>
              <w:t>product lot</w:t>
            </w:r>
            <w:r w:rsidRPr="00C1372E">
              <w:rPr>
                <w:rFonts w:ascii="Verdana" w:hAnsi="Verdana" w:cs="Times New Roman"/>
                <w:sz w:val="16"/>
                <w:szCs w:val="16"/>
                <w:lang w:val="en-US"/>
              </w:rPr>
              <w:t xml:space="preserve"> in which they were used.</w:t>
            </w:r>
          </w:p>
        </w:tc>
      </w:tr>
      <w:tr w:rsidR="006E13DE" w:rsidRPr="00F172B1" w14:paraId="3FBE284B" w14:textId="77777777" w:rsidTr="00F172B1">
        <w:tc>
          <w:tcPr>
            <w:tcW w:w="4529" w:type="dxa"/>
            <w:shd w:val="clear" w:color="auto" w:fill="auto"/>
          </w:tcPr>
          <w:p w14:paraId="6FD64E8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12.6</w:t>
            </w:r>
            <w:r w:rsidRPr="00F172B1">
              <w:rPr>
                <w:rFonts w:ascii="Verdana" w:hAnsi="Verdana"/>
                <w:sz w:val="16"/>
                <w:szCs w:val="16"/>
              </w:rPr>
              <w:t xml:space="preserve"> Plásticos, poliméricos y elastómeros.</w:t>
            </w:r>
          </w:p>
        </w:tc>
        <w:tc>
          <w:tcPr>
            <w:tcW w:w="4529" w:type="dxa"/>
            <w:shd w:val="clear" w:color="auto" w:fill="auto"/>
          </w:tcPr>
          <w:p w14:paraId="0B9073F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 </w:t>
            </w:r>
            <w:r w:rsidRPr="00C1372E">
              <w:rPr>
                <w:rFonts w:ascii="Verdana" w:hAnsi="Verdana" w:cs="Times New Roman"/>
                <w:sz w:val="16"/>
                <w:szCs w:val="16"/>
                <w:lang w:val="en-US"/>
              </w:rPr>
              <w:t>Plastics, Polymers and Elastomers.</w:t>
            </w:r>
          </w:p>
        </w:tc>
      </w:tr>
      <w:tr w:rsidR="006E13DE" w:rsidRPr="00F172B1" w14:paraId="5FD846FD" w14:textId="77777777" w:rsidTr="00F172B1">
        <w:tc>
          <w:tcPr>
            <w:tcW w:w="4529" w:type="dxa"/>
            <w:shd w:val="clear" w:color="auto" w:fill="auto"/>
          </w:tcPr>
          <w:p w14:paraId="7D1CA35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12.6.1</w:t>
            </w:r>
            <w:r w:rsidRPr="00F172B1">
              <w:rPr>
                <w:rFonts w:ascii="Verdana" w:hAnsi="Verdana"/>
                <w:sz w:val="16"/>
                <w:szCs w:val="16"/>
              </w:rPr>
              <w:t xml:space="preserve"> Los procesos considerados para esta línea de fabricación son de forma enunciativa y no limitativa: extrusión, inyección, moldeo, formado por inmersión, compresión, trenzado o torcido, vulcanizado, lixiviado, etcétera. Algunos de los dispositivos médicos considerados para esta línea de fabricación son: guantes, bolsas, sondas, condones, perilla para aspiración de secreciones, conectores, jeringas, tubos endotraqueales, espejos vaginales desechables, tubos para canalización, cepillos, suturas sintéticas, catéteres, cánulas, mascarillas, anillos plásticos para válvulas, implantes plásticos, lentes de contacto, etcétera.</w:t>
            </w:r>
          </w:p>
        </w:tc>
        <w:tc>
          <w:tcPr>
            <w:tcW w:w="4529" w:type="dxa"/>
            <w:shd w:val="clear" w:color="auto" w:fill="auto"/>
          </w:tcPr>
          <w:p w14:paraId="4EB3B94B" w14:textId="367DC30D"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12.6.1 </w:t>
            </w:r>
            <w:r w:rsidRPr="00C1372E">
              <w:rPr>
                <w:rFonts w:ascii="Verdana" w:hAnsi="Verdana" w:cs="Times New Roman"/>
                <w:sz w:val="16"/>
                <w:szCs w:val="16"/>
                <w:lang w:val="en-US"/>
              </w:rPr>
              <w:t xml:space="preserve">The processes considered for this manufacturing line are but not limited </w:t>
            </w:r>
            <w:proofErr w:type="gramStart"/>
            <w:r w:rsidRPr="00C1372E">
              <w:rPr>
                <w:rFonts w:ascii="Verdana" w:hAnsi="Verdana" w:cs="Times New Roman"/>
                <w:sz w:val="16"/>
                <w:szCs w:val="16"/>
                <w:lang w:val="en-US"/>
              </w:rPr>
              <w:t>to:</w:t>
            </w:r>
            <w:proofErr w:type="gramEnd"/>
            <w:r w:rsidRPr="00C1372E">
              <w:rPr>
                <w:rFonts w:ascii="Verdana" w:hAnsi="Verdana" w:cs="Times New Roman"/>
                <w:sz w:val="16"/>
                <w:szCs w:val="16"/>
                <w:lang w:val="en-US"/>
              </w:rPr>
              <w:t xml:space="preserve"> extrusion, injection, molding, formed by immersion, compression, braided or twisted, vulcanized, leached, etc. Some of the medical devices considered for this manufacturing line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gloves, bags, probes, condoms, tube for aspiration of secretions, connectors, syringes, endotracheal tubes, disposable vaginal mirrors, tubes for canalization, brushes, synthetic sutures, catheters, cannulas, masks, plastic valve rings, plastic implants, contact lenses, </w:t>
            </w:r>
            <w:r w:rsidR="00823977">
              <w:rPr>
                <w:rFonts w:ascii="Verdana" w:hAnsi="Verdana" w:cs="Times New Roman"/>
                <w:sz w:val="16"/>
                <w:szCs w:val="16"/>
                <w:lang w:val="en-US"/>
              </w:rPr>
              <w:t>etc.</w:t>
            </w:r>
          </w:p>
        </w:tc>
      </w:tr>
      <w:tr w:rsidR="006E13DE" w:rsidRPr="00F172B1" w14:paraId="0EB49A3F" w14:textId="77777777" w:rsidTr="00F172B1">
        <w:tc>
          <w:tcPr>
            <w:tcW w:w="4529" w:type="dxa"/>
            <w:shd w:val="clear" w:color="auto" w:fill="auto"/>
          </w:tcPr>
          <w:p w14:paraId="0728427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12.6.2</w:t>
            </w:r>
            <w:r w:rsidRPr="00F172B1">
              <w:rPr>
                <w:rFonts w:ascii="Verdana" w:hAnsi="Verdana"/>
                <w:sz w:val="16"/>
                <w:szCs w:val="16"/>
              </w:rPr>
              <w:t xml:space="preserve"> Para la aprobación de las materias primas lote a lote, podrán eximir la ejecución de pruebas como inyección sistémica, reactividad </w:t>
            </w:r>
            <w:proofErr w:type="spellStart"/>
            <w:r w:rsidRPr="00F172B1">
              <w:rPr>
                <w:rFonts w:ascii="Verdana" w:hAnsi="Verdana"/>
                <w:sz w:val="16"/>
                <w:szCs w:val="16"/>
              </w:rPr>
              <w:t>intracutánea</w:t>
            </w:r>
            <w:proofErr w:type="spellEnd"/>
            <w:r w:rsidRPr="00F172B1">
              <w:rPr>
                <w:rFonts w:ascii="Verdana" w:hAnsi="Verdana"/>
                <w:sz w:val="16"/>
                <w:szCs w:val="16"/>
              </w:rPr>
              <w:t xml:space="preserve">, </w:t>
            </w:r>
            <w:proofErr w:type="spellStart"/>
            <w:r w:rsidRPr="00F172B1">
              <w:rPr>
                <w:rFonts w:ascii="Verdana" w:hAnsi="Verdana"/>
                <w:sz w:val="16"/>
                <w:szCs w:val="16"/>
              </w:rPr>
              <w:t>radiopacidad</w:t>
            </w:r>
            <w:proofErr w:type="spellEnd"/>
            <w:r w:rsidRPr="00F172B1">
              <w:rPr>
                <w:rFonts w:ascii="Verdana" w:hAnsi="Verdana"/>
                <w:sz w:val="16"/>
                <w:szCs w:val="16"/>
              </w:rPr>
              <w:t xml:space="preserve"> e identificación del plástico grado médico, aunque éstas estén referidas en la FEUM; siempre y cuando no hayan cambiado el tipo de plástico, polímero y/o elastómero respecto al material autorizado en el registro sanitario, el proveedor esté calificado y cuenten con evidencia del cumplimiento de estas pruebas en al menos 3 lotes de la materia prima, como parte de la calificación del material.</w:t>
            </w:r>
          </w:p>
        </w:tc>
        <w:tc>
          <w:tcPr>
            <w:tcW w:w="4529" w:type="dxa"/>
            <w:shd w:val="clear" w:color="auto" w:fill="auto"/>
          </w:tcPr>
          <w:p w14:paraId="2E8A6795" w14:textId="0CC7C945"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12.6.2 </w:t>
            </w:r>
            <w:r w:rsidRPr="00C1372E">
              <w:rPr>
                <w:rFonts w:ascii="Verdana" w:hAnsi="Verdana" w:cs="Times New Roman"/>
                <w:sz w:val="16"/>
                <w:szCs w:val="16"/>
                <w:lang w:val="en-US"/>
              </w:rPr>
              <w:t xml:space="preserve">For the approval of raw materials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by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the execution of tests</w:t>
            </w:r>
            <w:r w:rsidR="00823977">
              <w:rPr>
                <w:rFonts w:ascii="Verdana" w:hAnsi="Verdana" w:cs="Times New Roman"/>
                <w:sz w:val="16"/>
                <w:szCs w:val="16"/>
                <w:lang w:val="en-US"/>
              </w:rPr>
              <w:t xml:space="preserve"> can be exempted,</w:t>
            </w:r>
            <w:r w:rsidRPr="00C1372E">
              <w:rPr>
                <w:rFonts w:ascii="Verdana" w:hAnsi="Verdana" w:cs="Times New Roman"/>
                <w:sz w:val="16"/>
                <w:szCs w:val="16"/>
                <w:lang w:val="en-US"/>
              </w:rPr>
              <w:t xml:space="preserve"> such as systemic injection, intracutaneous reactivity, radiopacity and identification of medical grade plastic, although these are referred to in the FEUM; As long as the type of plastic, polymer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elastomer has not changed with respect to the material authorized in the sanitary registry, the supplier is qualified and they have evidence of compliance with these tests in at least 3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of raw material, as part of the material qualification.</w:t>
            </w:r>
          </w:p>
        </w:tc>
      </w:tr>
      <w:tr w:rsidR="006E13DE" w:rsidRPr="00F172B1" w14:paraId="23AF4BE5" w14:textId="77777777" w:rsidTr="00F172B1">
        <w:tc>
          <w:tcPr>
            <w:tcW w:w="4529" w:type="dxa"/>
            <w:shd w:val="clear" w:color="auto" w:fill="auto"/>
          </w:tcPr>
          <w:p w14:paraId="418E119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12.6.3</w:t>
            </w:r>
            <w:r w:rsidRPr="00F172B1">
              <w:rPr>
                <w:rFonts w:ascii="Verdana" w:hAnsi="Verdana"/>
                <w:sz w:val="16"/>
                <w:szCs w:val="16"/>
              </w:rPr>
              <w:t xml:space="preserve"> En caso de que la FEUM requiera</w:t>
            </w:r>
            <w:r w:rsidRPr="00F172B1">
              <w:rPr>
                <w:rFonts w:ascii="Verdana" w:hAnsi="Verdana"/>
                <w:b/>
                <w:sz w:val="16"/>
                <w:szCs w:val="16"/>
              </w:rPr>
              <w:t xml:space="preserve"> </w:t>
            </w:r>
            <w:r w:rsidRPr="00F172B1">
              <w:rPr>
                <w:rFonts w:ascii="Verdana" w:hAnsi="Verdana"/>
                <w:sz w:val="16"/>
                <w:szCs w:val="16"/>
              </w:rPr>
              <w:t xml:space="preserve">para la liberación de producto terminado lote a lote las pruebas de inyección sistémica y reactividad </w:t>
            </w:r>
            <w:proofErr w:type="spellStart"/>
            <w:r w:rsidRPr="00F172B1">
              <w:rPr>
                <w:rFonts w:ascii="Verdana" w:hAnsi="Verdana"/>
                <w:sz w:val="16"/>
                <w:szCs w:val="16"/>
              </w:rPr>
              <w:t>intracutánea</w:t>
            </w:r>
            <w:proofErr w:type="spellEnd"/>
            <w:r w:rsidRPr="00F172B1">
              <w:rPr>
                <w:rFonts w:ascii="Verdana" w:hAnsi="Verdana"/>
                <w:sz w:val="16"/>
                <w:szCs w:val="16"/>
              </w:rPr>
              <w:t>, podrá eximirse la ejecución de éstas, sin embargo, los resultados de dichas pruebas tendrán que indicarse en el certificado de análisis haciendo referencia al certificado de análisis original y la fecha de ejecución de las pruebas, y no como pruebas efectuadas lote a lote de producto.</w:t>
            </w:r>
          </w:p>
        </w:tc>
        <w:tc>
          <w:tcPr>
            <w:tcW w:w="4529" w:type="dxa"/>
            <w:shd w:val="clear" w:color="auto" w:fill="auto"/>
          </w:tcPr>
          <w:p w14:paraId="0244C7BD" w14:textId="3355320B"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12.6.3 </w:t>
            </w:r>
            <w:r w:rsidRPr="00C1372E">
              <w:rPr>
                <w:rFonts w:ascii="Verdana" w:hAnsi="Verdana" w:cs="Times New Roman"/>
                <w:sz w:val="16"/>
                <w:szCs w:val="16"/>
                <w:lang w:val="en-US"/>
              </w:rPr>
              <w:t xml:space="preserve">In the event that the FEUM requires systemic injection and intracutaneous reactivity tests for the release of the finished product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by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the execution of these tests may be exempted, however, the results of said tests will have to be indicated in the certificate of analysis referring to the original certificate of analysis and the date of execution of the tests, and not as tests carried out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by </w:t>
            </w:r>
            <w:r w:rsidR="00823977">
              <w:rPr>
                <w:rFonts w:ascii="Verdana" w:hAnsi="Verdana" w:cs="Times New Roman"/>
                <w:sz w:val="16"/>
                <w:szCs w:val="16"/>
                <w:lang w:val="en-US"/>
              </w:rPr>
              <w:t>product lot</w:t>
            </w:r>
            <w:r w:rsidRPr="00C1372E">
              <w:rPr>
                <w:rFonts w:ascii="Verdana" w:hAnsi="Verdana" w:cs="Times New Roman"/>
                <w:sz w:val="16"/>
                <w:szCs w:val="16"/>
                <w:lang w:val="en-US"/>
              </w:rPr>
              <w:t>.</w:t>
            </w:r>
            <w:r w:rsidRPr="00C1372E">
              <w:rPr>
                <w:rFonts w:ascii="Verdana" w:hAnsi="Verdana" w:cs="Times New Roman"/>
                <w:b/>
                <w:bCs/>
                <w:sz w:val="16"/>
                <w:szCs w:val="16"/>
                <w:lang w:val="en-US"/>
              </w:rPr>
              <w:t xml:space="preserve"> </w:t>
            </w:r>
          </w:p>
        </w:tc>
      </w:tr>
      <w:tr w:rsidR="006E13DE" w:rsidRPr="00F172B1" w14:paraId="206AB364" w14:textId="77777777" w:rsidTr="00F172B1">
        <w:tc>
          <w:tcPr>
            <w:tcW w:w="4529" w:type="dxa"/>
            <w:shd w:val="clear" w:color="auto" w:fill="auto"/>
          </w:tcPr>
          <w:p w14:paraId="16FF467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12.6.4 </w:t>
            </w:r>
            <w:r w:rsidRPr="00F172B1">
              <w:rPr>
                <w:rFonts w:ascii="Verdana" w:hAnsi="Verdana"/>
                <w:sz w:val="16"/>
                <w:szCs w:val="16"/>
              </w:rPr>
              <w:t>Cuando el dispositivo médico no entre en contacto directo con el paciente, las áreas de fabricación podrán ser áreas limpias libres de clasificación conforme al Apéndice A Normativo de esta Norma.</w:t>
            </w:r>
          </w:p>
        </w:tc>
        <w:tc>
          <w:tcPr>
            <w:tcW w:w="4529" w:type="dxa"/>
            <w:shd w:val="clear" w:color="auto" w:fill="auto"/>
          </w:tcPr>
          <w:p w14:paraId="5A3E3B02" w14:textId="7337DFFE"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12.6.4 </w:t>
            </w:r>
            <w:r w:rsidRPr="00C1372E">
              <w:rPr>
                <w:rFonts w:ascii="Verdana" w:hAnsi="Verdana" w:cs="Times New Roman"/>
                <w:sz w:val="16"/>
                <w:szCs w:val="16"/>
                <w:lang w:val="en-US"/>
              </w:rPr>
              <w:t xml:space="preserve">When the medical device does not come into direct contact with the patient, the manufacturing areas may be clean areas free of classification according to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70432021" w14:textId="77777777" w:rsidTr="00F172B1">
        <w:tc>
          <w:tcPr>
            <w:tcW w:w="4529" w:type="dxa"/>
            <w:shd w:val="clear" w:color="auto" w:fill="auto"/>
          </w:tcPr>
          <w:p w14:paraId="3870B9E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12.6.5 </w:t>
            </w:r>
            <w:r w:rsidRPr="00F172B1">
              <w:rPr>
                <w:rFonts w:ascii="Verdana" w:hAnsi="Verdana"/>
                <w:sz w:val="16"/>
                <w:szCs w:val="16"/>
              </w:rPr>
              <w:t>Cuando el dispositivo médico entre en contacto directo con el paciente, las Áreas de Fabricación a partir del proceso de moldeado/formado deberán contar como mínimo con clasificación ISO-Clase 9 conforme al Apéndice A Normativo de esta Norma.</w:t>
            </w:r>
          </w:p>
        </w:tc>
        <w:tc>
          <w:tcPr>
            <w:tcW w:w="4529" w:type="dxa"/>
            <w:shd w:val="clear" w:color="auto" w:fill="auto"/>
          </w:tcPr>
          <w:p w14:paraId="5797A934" w14:textId="5FC4DC11"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12.6.5 </w:t>
            </w:r>
            <w:r w:rsidRPr="00C1372E">
              <w:rPr>
                <w:rFonts w:ascii="Verdana" w:hAnsi="Verdana" w:cs="Times New Roman"/>
                <w:sz w:val="16"/>
                <w:szCs w:val="16"/>
                <w:lang w:val="en-US"/>
              </w:rPr>
              <w:t xml:space="preserve">When the medical device comes into direct contact with the patient, the Manufacturing Areas from the </w:t>
            </w:r>
            <w:r w:rsidR="00823977">
              <w:rPr>
                <w:rFonts w:ascii="Verdana" w:hAnsi="Verdana" w:cs="Times New Roman"/>
                <w:sz w:val="16"/>
                <w:szCs w:val="16"/>
                <w:lang w:val="en-US"/>
              </w:rPr>
              <w:t>molding/forming</w:t>
            </w:r>
            <w:r w:rsidRPr="00C1372E">
              <w:rPr>
                <w:rFonts w:ascii="Verdana" w:hAnsi="Verdana" w:cs="Times New Roman"/>
                <w:sz w:val="16"/>
                <w:szCs w:val="16"/>
                <w:lang w:val="en-US"/>
              </w:rPr>
              <w:t xml:space="preserve"> process must have at least an ISO-Class 9 classification in accordance with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0A5C10C1" w14:textId="77777777" w:rsidTr="00F172B1">
        <w:tc>
          <w:tcPr>
            <w:tcW w:w="4529" w:type="dxa"/>
            <w:shd w:val="clear" w:color="auto" w:fill="auto"/>
          </w:tcPr>
          <w:p w14:paraId="5A3495F0"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12.6.6</w:t>
            </w:r>
            <w:r w:rsidRPr="00F172B1">
              <w:rPr>
                <w:rFonts w:ascii="Verdana" w:hAnsi="Verdana"/>
                <w:sz w:val="16"/>
                <w:szCs w:val="16"/>
              </w:rPr>
              <w:t xml:space="preserve"> Si la finalidad de uso del dispositivo médico requiere de la característica de esterilidad:</w:t>
            </w:r>
          </w:p>
        </w:tc>
        <w:tc>
          <w:tcPr>
            <w:tcW w:w="4529" w:type="dxa"/>
            <w:shd w:val="clear" w:color="auto" w:fill="auto"/>
          </w:tcPr>
          <w:p w14:paraId="2E68ED15"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12.6.6 </w:t>
            </w:r>
            <w:r w:rsidRPr="00C1372E">
              <w:rPr>
                <w:rFonts w:ascii="Verdana" w:hAnsi="Verdana" w:cs="Times New Roman"/>
                <w:sz w:val="16"/>
                <w:szCs w:val="16"/>
                <w:lang w:val="en-US"/>
              </w:rPr>
              <w:t>If the purpose of use of the medical device requires the characteristic of sterility:</w:t>
            </w:r>
          </w:p>
        </w:tc>
      </w:tr>
      <w:tr w:rsidR="006E13DE" w:rsidRPr="00F172B1" w14:paraId="744B310E" w14:textId="77777777" w:rsidTr="00F172B1">
        <w:tc>
          <w:tcPr>
            <w:tcW w:w="4529" w:type="dxa"/>
            <w:shd w:val="clear" w:color="auto" w:fill="auto"/>
          </w:tcPr>
          <w:p w14:paraId="08FB7297"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12.6.6.1</w:t>
            </w:r>
            <w:r w:rsidRPr="00F172B1">
              <w:rPr>
                <w:rFonts w:ascii="Verdana" w:hAnsi="Verdana"/>
                <w:sz w:val="16"/>
                <w:szCs w:val="16"/>
              </w:rPr>
              <w:t xml:space="preserve"> Las áreas de fabricación a partir del proceso de moldeado/formado/ensamblado </w:t>
            </w:r>
            <w:proofErr w:type="gramStart"/>
            <w:r w:rsidRPr="00F172B1">
              <w:rPr>
                <w:rFonts w:ascii="Verdana" w:hAnsi="Verdana"/>
                <w:sz w:val="16"/>
                <w:szCs w:val="16"/>
              </w:rPr>
              <w:t>deberán  contar</w:t>
            </w:r>
            <w:proofErr w:type="gramEnd"/>
            <w:r w:rsidRPr="00F172B1">
              <w:rPr>
                <w:rFonts w:ascii="Verdana" w:hAnsi="Verdana"/>
                <w:sz w:val="16"/>
                <w:szCs w:val="16"/>
              </w:rPr>
              <w:t xml:space="preserve"> con clase D (ISO-Clase 8) como mínimo, así como establecer procedimientos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w:t>
            </w:r>
          </w:p>
        </w:tc>
        <w:tc>
          <w:tcPr>
            <w:tcW w:w="4529" w:type="dxa"/>
            <w:shd w:val="clear" w:color="auto" w:fill="auto"/>
          </w:tcPr>
          <w:p w14:paraId="3167C05B" w14:textId="749C3AA2"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12.6.6.1 </w:t>
            </w:r>
            <w:r w:rsidRPr="00C1372E">
              <w:rPr>
                <w:rFonts w:ascii="Verdana" w:hAnsi="Verdana" w:cs="Times New Roman"/>
                <w:sz w:val="16"/>
                <w:szCs w:val="16"/>
                <w:lang w:val="en-US"/>
              </w:rPr>
              <w:t xml:space="preserve">The manufacturing areas from the </w:t>
            </w:r>
            <w:r w:rsidR="00823977">
              <w:rPr>
                <w:rFonts w:ascii="Verdana" w:hAnsi="Verdana" w:cs="Times New Roman"/>
                <w:sz w:val="16"/>
                <w:szCs w:val="16"/>
                <w:lang w:val="en-US"/>
              </w:rPr>
              <w:t>molding/forming</w:t>
            </w:r>
            <w:r w:rsidRPr="00C1372E">
              <w:rPr>
                <w:rFonts w:ascii="Verdana" w:hAnsi="Verdana" w:cs="Times New Roman"/>
                <w:sz w:val="16"/>
                <w:szCs w:val="16"/>
                <w:lang w:val="en-US"/>
              </w:rPr>
              <w:t>/assembly process must have class D (ISO-Class 8) as a minimum, as well as establish specific procedures for the control of bioburden.  </w:t>
            </w:r>
          </w:p>
        </w:tc>
      </w:tr>
      <w:tr w:rsidR="006E13DE" w:rsidRPr="00F172B1" w14:paraId="53B19C0E" w14:textId="77777777" w:rsidTr="00F172B1">
        <w:tc>
          <w:tcPr>
            <w:tcW w:w="4529" w:type="dxa"/>
            <w:shd w:val="clear" w:color="auto" w:fill="auto"/>
          </w:tcPr>
          <w:p w14:paraId="03A5E9AA"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12.6.6.2</w:t>
            </w:r>
            <w:r w:rsidRPr="00F172B1">
              <w:rPr>
                <w:rFonts w:ascii="Verdana" w:hAnsi="Verdana"/>
                <w:sz w:val="16"/>
                <w:szCs w:val="16"/>
              </w:rPr>
              <w:t xml:space="preserve"> El agua empleada para el último enjuague del equipo o como insumo en la fabricación del dispositivo médico, debe ser agua purificada nivel 1 o demostrar que cuentan con procedimientos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w:t>
            </w:r>
          </w:p>
        </w:tc>
        <w:tc>
          <w:tcPr>
            <w:tcW w:w="4529" w:type="dxa"/>
            <w:shd w:val="clear" w:color="auto" w:fill="auto"/>
          </w:tcPr>
          <w:p w14:paraId="0F01D0BD"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12.6.6.2 </w:t>
            </w:r>
            <w:r w:rsidRPr="00C1372E">
              <w:rPr>
                <w:rFonts w:ascii="Verdana" w:hAnsi="Verdana" w:cs="Times New Roman"/>
                <w:sz w:val="16"/>
                <w:szCs w:val="16"/>
                <w:lang w:val="en-US"/>
              </w:rPr>
              <w:t>The water used for the last rinsing of the equipment or as an input in the manufacture of the medical device, must be purified water level 1 or demonstrate that they have specific procedures for the control of bioburden.</w:t>
            </w:r>
          </w:p>
        </w:tc>
      </w:tr>
      <w:tr w:rsidR="006E13DE" w:rsidRPr="00F172B1" w14:paraId="1D56424E" w14:textId="77777777" w:rsidTr="00F172B1">
        <w:tc>
          <w:tcPr>
            <w:tcW w:w="4529" w:type="dxa"/>
            <w:shd w:val="clear" w:color="auto" w:fill="auto"/>
          </w:tcPr>
          <w:p w14:paraId="5FBCA42B"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12.6.7</w:t>
            </w:r>
            <w:r w:rsidRPr="00F172B1">
              <w:rPr>
                <w:rFonts w:ascii="Verdana" w:hAnsi="Verdana"/>
                <w:sz w:val="16"/>
                <w:szCs w:val="16"/>
              </w:rPr>
              <w:t xml:space="preserve"> Deberán conservarse muestras de retención de cada lote fabricado cuando menos un año después de la fecha de caducidad indicada en el empaque final, almacenados en las condiciones indicadas en la etiqueta y en cantidad suficiente para dos análisis completos excepto la prueba de esterilidad.</w:t>
            </w:r>
          </w:p>
        </w:tc>
        <w:tc>
          <w:tcPr>
            <w:tcW w:w="4529" w:type="dxa"/>
            <w:shd w:val="clear" w:color="auto" w:fill="auto"/>
          </w:tcPr>
          <w:p w14:paraId="62F2F2B7"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12.6.7 </w:t>
            </w:r>
            <w:r w:rsidRPr="00C1372E">
              <w:rPr>
                <w:rFonts w:ascii="Verdana" w:hAnsi="Verdana" w:cs="Times New Roman"/>
                <w:sz w:val="16"/>
                <w:szCs w:val="16"/>
                <w:lang w:val="en-US"/>
              </w:rPr>
              <w:t xml:space="preserve">Retention samples of each manufactured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kept for at least one year after the expiration date indicated on the final packaging, stored under the conditions indicated on the label and in sufficient quantity for two complete analyzes except the sterility test.</w:t>
            </w:r>
          </w:p>
        </w:tc>
      </w:tr>
      <w:tr w:rsidR="006E13DE" w:rsidRPr="00F172B1" w14:paraId="01BD6DDF" w14:textId="77777777" w:rsidTr="00F172B1">
        <w:tc>
          <w:tcPr>
            <w:tcW w:w="4529" w:type="dxa"/>
            <w:shd w:val="clear" w:color="auto" w:fill="auto"/>
          </w:tcPr>
          <w:p w14:paraId="113A6C6D"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 xml:space="preserve">12.6.7.1 </w:t>
            </w:r>
            <w:r w:rsidRPr="00F172B1">
              <w:rPr>
                <w:rFonts w:ascii="Verdana" w:hAnsi="Verdana"/>
                <w:sz w:val="16"/>
                <w:szCs w:val="16"/>
              </w:rPr>
              <w:t>Para el caso de dispositivos médicos que sean fabricados sobre medida, no será necesario conservar Muestras de Retención del producto terminado.</w:t>
            </w:r>
          </w:p>
        </w:tc>
        <w:tc>
          <w:tcPr>
            <w:tcW w:w="4529" w:type="dxa"/>
            <w:shd w:val="clear" w:color="auto" w:fill="auto"/>
          </w:tcPr>
          <w:p w14:paraId="095E4D05"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12.6.7.1 </w:t>
            </w:r>
            <w:r w:rsidRPr="00C1372E">
              <w:rPr>
                <w:rFonts w:ascii="Verdana" w:hAnsi="Verdana" w:cs="Times New Roman"/>
                <w:sz w:val="16"/>
                <w:szCs w:val="16"/>
                <w:lang w:val="en-US"/>
              </w:rPr>
              <w:t>In the case of medical devices that are manufactured to measure, it will not be necessary to keep Retention Samples of the finished product.</w:t>
            </w:r>
          </w:p>
        </w:tc>
      </w:tr>
      <w:tr w:rsidR="006E13DE" w:rsidRPr="00F172B1" w14:paraId="668E9C53" w14:textId="77777777" w:rsidTr="00F172B1">
        <w:tc>
          <w:tcPr>
            <w:tcW w:w="4529" w:type="dxa"/>
            <w:shd w:val="clear" w:color="auto" w:fill="auto"/>
          </w:tcPr>
          <w:p w14:paraId="5B2CA833"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 xml:space="preserve">12.6.7.2 </w:t>
            </w:r>
            <w:r w:rsidRPr="00F172B1">
              <w:rPr>
                <w:rFonts w:ascii="Verdana" w:hAnsi="Verdana"/>
                <w:sz w:val="16"/>
                <w:szCs w:val="16"/>
              </w:rPr>
              <w:t>Los expedientes de fabricación deberán conservarse por lo menos un año después de la fecha de caducidad del producto.</w:t>
            </w:r>
          </w:p>
        </w:tc>
        <w:tc>
          <w:tcPr>
            <w:tcW w:w="4529" w:type="dxa"/>
            <w:shd w:val="clear" w:color="auto" w:fill="auto"/>
          </w:tcPr>
          <w:p w14:paraId="5B3DA277"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12.6.7.2 </w:t>
            </w:r>
            <w:r w:rsidRPr="00C1372E">
              <w:rPr>
                <w:rFonts w:ascii="Verdana" w:hAnsi="Verdana" w:cs="Times New Roman"/>
                <w:sz w:val="16"/>
                <w:szCs w:val="16"/>
                <w:lang w:val="en-US"/>
              </w:rPr>
              <w:t>Manufacturing records must be kept for at least one year after the expiration date of the product.</w:t>
            </w:r>
          </w:p>
        </w:tc>
      </w:tr>
      <w:tr w:rsidR="006E13DE" w:rsidRPr="00F172B1" w14:paraId="537E7D10" w14:textId="77777777" w:rsidTr="00F172B1">
        <w:tc>
          <w:tcPr>
            <w:tcW w:w="4529" w:type="dxa"/>
            <w:shd w:val="clear" w:color="auto" w:fill="auto"/>
          </w:tcPr>
          <w:p w14:paraId="081007FA"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12.6.7.2.1</w:t>
            </w:r>
            <w:r w:rsidRPr="00F172B1">
              <w:rPr>
                <w:rFonts w:ascii="Verdana" w:hAnsi="Verdana"/>
                <w:sz w:val="16"/>
                <w:szCs w:val="16"/>
              </w:rPr>
              <w:t xml:space="preserve"> Para los dispositivos médicos de esta línea, que no cuenten con fecha de caducidad, los expedientes de fabricación deberán conservarse por lo menos durante el tiempo de uso que recomienda el fabricante.</w:t>
            </w:r>
          </w:p>
        </w:tc>
        <w:tc>
          <w:tcPr>
            <w:tcW w:w="4529" w:type="dxa"/>
            <w:shd w:val="clear" w:color="auto" w:fill="auto"/>
          </w:tcPr>
          <w:p w14:paraId="6A0EC3E8"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12.6.7.2.1 </w:t>
            </w:r>
            <w:r w:rsidRPr="00C1372E">
              <w:rPr>
                <w:rFonts w:ascii="Verdana" w:hAnsi="Verdana" w:cs="Times New Roman"/>
                <w:sz w:val="16"/>
                <w:szCs w:val="16"/>
                <w:lang w:val="en-US"/>
              </w:rPr>
              <w:t>For medical devices of this line, which do not have an expiration date, the manufacturing records must be kept for at least the time of use recommended by the manufacturer.</w:t>
            </w:r>
          </w:p>
        </w:tc>
      </w:tr>
      <w:tr w:rsidR="006E13DE" w:rsidRPr="00F172B1" w14:paraId="1D4BF2B4" w14:textId="77777777" w:rsidTr="00F172B1">
        <w:tc>
          <w:tcPr>
            <w:tcW w:w="4529" w:type="dxa"/>
            <w:shd w:val="clear" w:color="auto" w:fill="auto"/>
          </w:tcPr>
          <w:p w14:paraId="3690AA3A"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12.6.8</w:t>
            </w:r>
            <w:r w:rsidRPr="00F172B1">
              <w:rPr>
                <w:rFonts w:ascii="Verdana" w:hAnsi="Verdana"/>
                <w:sz w:val="16"/>
                <w:szCs w:val="16"/>
              </w:rPr>
              <w:t xml:space="preserve"> Debe implementarse un programa anual de estabilidad considerando al menos un lote por año de producto fabricado con fines comerciales, de acuerdo con la FEUM.</w:t>
            </w:r>
          </w:p>
        </w:tc>
        <w:tc>
          <w:tcPr>
            <w:tcW w:w="4529" w:type="dxa"/>
            <w:shd w:val="clear" w:color="auto" w:fill="auto"/>
          </w:tcPr>
          <w:p w14:paraId="66DF3D9F"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12.6.8 </w:t>
            </w:r>
            <w:r w:rsidRPr="00C1372E">
              <w:rPr>
                <w:rFonts w:ascii="Verdana" w:hAnsi="Verdana" w:cs="Times New Roman"/>
                <w:sz w:val="16"/>
                <w:szCs w:val="16"/>
                <w:lang w:val="en-US"/>
              </w:rPr>
              <w:t xml:space="preserve">An annual stability program must be implemented considering at least one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per year of product manufactured for commercial purposes, in accordance with the FEUM.</w:t>
            </w:r>
          </w:p>
        </w:tc>
      </w:tr>
      <w:tr w:rsidR="006E13DE" w:rsidRPr="00F172B1" w14:paraId="160838A6" w14:textId="77777777" w:rsidTr="00F172B1">
        <w:tc>
          <w:tcPr>
            <w:tcW w:w="4529" w:type="dxa"/>
            <w:shd w:val="clear" w:color="auto" w:fill="auto"/>
          </w:tcPr>
          <w:p w14:paraId="05AA9320"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lastRenderedPageBreak/>
              <w:t xml:space="preserve">12.7 </w:t>
            </w:r>
            <w:r w:rsidRPr="00F172B1">
              <w:rPr>
                <w:rFonts w:ascii="Verdana" w:hAnsi="Verdana"/>
                <w:sz w:val="16"/>
                <w:szCs w:val="16"/>
              </w:rPr>
              <w:t>Agentes de diagnóstico (</w:t>
            </w:r>
            <w:r w:rsidRPr="00F172B1">
              <w:rPr>
                <w:rFonts w:ascii="Verdana" w:hAnsi="Verdana"/>
                <w:i/>
                <w:sz w:val="16"/>
                <w:szCs w:val="16"/>
              </w:rPr>
              <w:t>in vivo</w:t>
            </w:r>
            <w:r w:rsidRPr="00F172B1">
              <w:rPr>
                <w:rFonts w:ascii="Verdana" w:hAnsi="Verdana"/>
                <w:sz w:val="16"/>
                <w:szCs w:val="16"/>
              </w:rPr>
              <w:t>/</w:t>
            </w:r>
            <w:r w:rsidRPr="00F172B1">
              <w:rPr>
                <w:rFonts w:ascii="Verdana" w:hAnsi="Verdana"/>
                <w:i/>
                <w:sz w:val="16"/>
                <w:szCs w:val="16"/>
              </w:rPr>
              <w:t>in vitro</w:t>
            </w:r>
            <w:r w:rsidRPr="00F172B1">
              <w:rPr>
                <w:rFonts w:ascii="Verdana" w:hAnsi="Verdana"/>
                <w:sz w:val="16"/>
                <w:szCs w:val="16"/>
              </w:rPr>
              <w:t>).</w:t>
            </w:r>
          </w:p>
        </w:tc>
        <w:tc>
          <w:tcPr>
            <w:tcW w:w="4529" w:type="dxa"/>
            <w:shd w:val="clear" w:color="auto" w:fill="auto"/>
          </w:tcPr>
          <w:p w14:paraId="7BDADAC9" w14:textId="4B2FC099"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 </w:t>
            </w:r>
            <w:r w:rsidRPr="00C1372E">
              <w:rPr>
                <w:rFonts w:ascii="Verdana" w:hAnsi="Verdana" w:cs="Times New Roman"/>
                <w:sz w:val="16"/>
                <w:szCs w:val="16"/>
                <w:lang w:val="en-US"/>
              </w:rPr>
              <w:t>Diagnostic agents (</w:t>
            </w:r>
            <w:r w:rsidRPr="00C1372E">
              <w:rPr>
                <w:rFonts w:ascii="Verdana" w:hAnsi="Verdana" w:cs="Times New Roman"/>
                <w:i/>
                <w:iCs/>
                <w:sz w:val="16"/>
                <w:szCs w:val="16"/>
                <w:lang w:val="en-US"/>
              </w:rPr>
              <w:t>in viv</w:t>
            </w:r>
            <w:r w:rsidR="009454F4">
              <w:rPr>
                <w:rFonts w:ascii="Verdana" w:hAnsi="Verdana" w:cs="Times New Roman"/>
                <w:i/>
                <w:iCs/>
                <w:sz w:val="16"/>
                <w:szCs w:val="16"/>
                <w:lang w:val="en-US"/>
              </w:rPr>
              <w:t>o</w:t>
            </w:r>
            <w:r w:rsidRPr="00C1372E">
              <w:rPr>
                <w:rFonts w:ascii="Verdana" w:hAnsi="Verdana" w:cs="Times New Roman"/>
                <w:sz w:val="16"/>
                <w:szCs w:val="16"/>
                <w:lang w:val="en-US"/>
              </w:rPr>
              <w:t>/</w:t>
            </w:r>
            <w:r w:rsidRPr="00C1372E">
              <w:rPr>
                <w:rFonts w:ascii="Verdana" w:hAnsi="Verdana" w:cs="Times New Roman"/>
                <w:i/>
                <w:iCs/>
                <w:sz w:val="16"/>
                <w:szCs w:val="16"/>
                <w:lang w:val="en-US"/>
              </w:rPr>
              <w:t>in vitro</w:t>
            </w:r>
            <w:r w:rsidRPr="00C1372E">
              <w:rPr>
                <w:rFonts w:ascii="Verdana" w:hAnsi="Verdana" w:cs="Times New Roman"/>
                <w:sz w:val="16"/>
                <w:szCs w:val="16"/>
                <w:lang w:val="en-US"/>
              </w:rPr>
              <w:t>).</w:t>
            </w:r>
          </w:p>
        </w:tc>
      </w:tr>
      <w:tr w:rsidR="006E13DE" w:rsidRPr="00F172B1" w14:paraId="16460119" w14:textId="77777777" w:rsidTr="00F172B1">
        <w:tc>
          <w:tcPr>
            <w:tcW w:w="4529" w:type="dxa"/>
            <w:shd w:val="clear" w:color="auto" w:fill="auto"/>
          </w:tcPr>
          <w:p w14:paraId="5471F3DF"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12.7.1</w:t>
            </w:r>
            <w:r w:rsidRPr="00F172B1">
              <w:rPr>
                <w:rFonts w:ascii="Verdana" w:hAnsi="Verdana"/>
                <w:sz w:val="16"/>
                <w:szCs w:val="16"/>
              </w:rPr>
              <w:t xml:space="preserve"> Son todos aquellos Insumos de diagnóstico que pueden utilizarse solos o en combinación como auxiliar de otros procedimientos clínicos o paraclínicos. Algunos de éstos, de manera enunciativa mas no limitativa son: placas de agar y medios de cultivo deshidratados, reactivos antiglobulina humana, reactivos </w:t>
            </w:r>
            <w:proofErr w:type="spellStart"/>
            <w:r w:rsidRPr="00F172B1">
              <w:rPr>
                <w:rFonts w:ascii="Verdana" w:hAnsi="Verdana"/>
                <w:sz w:val="16"/>
                <w:szCs w:val="16"/>
              </w:rPr>
              <w:t>hemoclasificadores</w:t>
            </w:r>
            <w:proofErr w:type="spellEnd"/>
            <w:r w:rsidRPr="00F172B1">
              <w:rPr>
                <w:rFonts w:ascii="Verdana" w:hAnsi="Verdana"/>
                <w:sz w:val="16"/>
                <w:szCs w:val="16"/>
              </w:rPr>
              <w:t>, reactivos antibacterianos, pruebas de embarazo, pruebas rápidas de VIH, agentes de diagnóstico líquidos y liofilizados, tiras reactivas, antígenos febriles, soluciones amortiguadoras, etcétera.</w:t>
            </w:r>
          </w:p>
        </w:tc>
        <w:tc>
          <w:tcPr>
            <w:tcW w:w="4529" w:type="dxa"/>
            <w:shd w:val="clear" w:color="auto" w:fill="auto"/>
          </w:tcPr>
          <w:p w14:paraId="32A59B5D" w14:textId="4AB14E4B"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12.7.1 </w:t>
            </w:r>
            <w:r w:rsidR="009454F4" w:rsidRPr="009454F4">
              <w:rPr>
                <w:rFonts w:ascii="Verdana" w:hAnsi="Verdana" w:cs="Times New Roman"/>
                <w:sz w:val="16"/>
                <w:szCs w:val="16"/>
                <w:lang w:val="en-US"/>
              </w:rPr>
              <w:t>D</w:t>
            </w:r>
            <w:r w:rsidRPr="00C1372E">
              <w:rPr>
                <w:rFonts w:ascii="Verdana" w:hAnsi="Verdana" w:cs="Times New Roman"/>
                <w:sz w:val="16"/>
                <w:szCs w:val="16"/>
                <w:lang w:val="en-US"/>
              </w:rPr>
              <w:t xml:space="preserve">iagnostic </w:t>
            </w:r>
            <w:r w:rsidR="009454F4" w:rsidRPr="009454F4">
              <w:rPr>
                <w:rFonts w:ascii="Verdana" w:hAnsi="Verdana" w:cs="Times New Roman"/>
                <w:sz w:val="16"/>
                <w:szCs w:val="16"/>
                <w:lang w:val="en-US"/>
              </w:rPr>
              <w:t>inputs</w:t>
            </w:r>
            <w:r w:rsidR="009454F4">
              <w:rPr>
                <w:rFonts w:ascii="Verdana" w:hAnsi="Verdana" w:cs="Times New Roman"/>
                <w:sz w:val="16"/>
                <w:szCs w:val="16"/>
                <w:lang w:val="en-US"/>
              </w:rPr>
              <w:t xml:space="preserve"> are all those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that can be used alone or in combination as an aid to other clinical or paraclinical procedures. Some of these, </w:t>
            </w:r>
            <w:r w:rsidR="009454F4">
              <w:rPr>
                <w:rFonts w:ascii="Verdana" w:hAnsi="Verdana" w:cs="Times New Roman"/>
                <w:sz w:val="16"/>
                <w:szCs w:val="16"/>
                <w:lang w:val="en-US"/>
              </w:rPr>
              <w:t xml:space="preserve">included </w:t>
            </w:r>
            <w:r w:rsidRPr="00C1372E">
              <w:rPr>
                <w:rFonts w:ascii="Verdana" w:hAnsi="Verdana" w:cs="Times New Roman"/>
                <w:sz w:val="16"/>
                <w:szCs w:val="16"/>
                <w:lang w:val="en-US"/>
              </w:rPr>
              <w:t xml:space="preserve">but not limited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agar plates and dehydrated culture media, human antiglobulin reagents, blood-sorting reagents, antibacterial reagents, pregnancy tests, rapid HIV tests, liquid and lyophilized diagnostic agents, test strips, febrile antigens, buffers, and so on.</w:t>
            </w:r>
          </w:p>
        </w:tc>
      </w:tr>
      <w:tr w:rsidR="006E13DE" w:rsidRPr="00F172B1" w14:paraId="490E570E" w14:textId="77777777" w:rsidTr="00F172B1">
        <w:tc>
          <w:tcPr>
            <w:tcW w:w="4529" w:type="dxa"/>
            <w:shd w:val="clear" w:color="auto" w:fill="auto"/>
          </w:tcPr>
          <w:p w14:paraId="16A4EC68"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12.7.2</w:t>
            </w:r>
            <w:r w:rsidRPr="00F172B1">
              <w:rPr>
                <w:rFonts w:ascii="Verdana" w:hAnsi="Verdana"/>
                <w:sz w:val="16"/>
                <w:szCs w:val="16"/>
              </w:rPr>
              <w:t xml:space="preserve"> Personal.</w:t>
            </w:r>
          </w:p>
        </w:tc>
        <w:tc>
          <w:tcPr>
            <w:tcW w:w="4529" w:type="dxa"/>
            <w:shd w:val="clear" w:color="auto" w:fill="auto"/>
          </w:tcPr>
          <w:p w14:paraId="500E20D4"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12.7.2 </w:t>
            </w:r>
            <w:r w:rsidRPr="00C1372E">
              <w:rPr>
                <w:rFonts w:ascii="Verdana" w:hAnsi="Verdana" w:cs="Times New Roman"/>
                <w:sz w:val="16"/>
                <w:szCs w:val="16"/>
                <w:lang w:val="en-US"/>
              </w:rPr>
              <w:t>Personnel.</w:t>
            </w:r>
          </w:p>
        </w:tc>
      </w:tr>
      <w:tr w:rsidR="006E13DE" w:rsidRPr="00F172B1" w14:paraId="2059BF60" w14:textId="77777777" w:rsidTr="00F172B1">
        <w:tc>
          <w:tcPr>
            <w:tcW w:w="4529" w:type="dxa"/>
            <w:shd w:val="clear" w:color="auto" w:fill="auto"/>
          </w:tcPr>
          <w:p w14:paraId="462E9F75" w14:textId="77777777" w:rsidR="006E13DE" w:rsidRPr="00F172B1" w:rsidRDefault="006E13DE" w:rsidP="00F172B1">
            <w:pPr>
              <w:pStyle w:val="Texto"/>
              <w:spacing w:after="90" w:line="217" w:lineRule="exact"/>
              <w:ind w:firstLine="0"/>
              <w:rPr>
                <w:rFonts w:ascii="Verdana" w:hAnsi="Verdana"/>
                <w:sz w:val="16"/>
                <w:szCs w:val="16"/>
                <w:lang w:val="es-MX"/>
              </w:rPr>
            </w:pPr>
            <w:r w:rsidRPr="00F172B1">
              <w:rPr>
                <w:rFonts w:ascii="Verdana" w:hAnsi="Verdana"/>
                <w:b/>
                <w:sz w:val="16"/>
                <w:szCs w:val="16"/>
                <w:lang w:val="es-MX"/>
              </w:rPr>
              <w:t>12.7.2.1</w:t>
            </w:r>
            <w:r w:rsidRPr="00F172B1">
              <w:rPr>
                <w:rFonts w:ascii="Verdana" w:hAnsi="Verdana"/>
                <w:sz w:val="16"/>
                <w:szCs w:val="16"/>
                <w:lang w:val="es-MX"/>
              </w:rPr>
              <w:t xml:space="preserve"> El personal operativo deberá estar bajo la supervisión de una persona que se </w:t>
            </w:r>
            <w:proofErr w:type="gramStart"/>
            <w:r w:rsidRPr="00F172B1">
              <w:rPr>
                <w:rFonts w:ascii="Verdana" w:hAnsi="Verdana"/>
                <w:sz w:val="16"/>
                <w:szCs w:val="16"/>
                <w:lang w:val="es-MX"/>
              </w:rPr>
              <w:t>encuentre  calificada</w:t>
            </w:r>
            <w:proofErr w:type="gramEnd"/>
            <w:r w:rsidRPr="00F172B1">
              <w:rPr>
                <w:rFonts w:ascii="Verdana" w:hAnsi="Verdana"/>
                <w:sz w:val="16"/>
                <w:szCs w:val="16"/>
                <w:lang w:val="es-MX"/>
              </w:rPr>
              <w:t xml:space="preserve"> en técnicas como manejo de cepas, obtención de alérgenos y que posea el conocimiento  científico especializado en inmunología, microbiología, virología, u otra de acuerdo al tipo de producto y procesos que realicen.</w:t>
            </w:r>
          </w:p>
        </w:tc>
        <w:tc>
          <w:tcPr>
            <w:tcW w:w="4529" w:type="dxa"/>
            <w:shd w:val="clear" w:color="auto" w:fill="auto"/>
          </w:tcPr>
          <w:p w14:paraId="05A83083"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12.7.2.1 </w:t>
            </w:r>
            <w:r w:rsidRPr="00C1372E">
              <w:rPr>
                <w:rFonts w:ascii="Verdana" w:hAnsi="Verdana" w:cs="Times New Roman"/>
                <w:sz w:val="16"/>
                <w:szCs w:val="16"/>
                <w:lang w:val="en-US"/>
              </w:rPr>
              <w:t>The operating personnel must be under the supervision of a person who is qualified in techniques such as strain management, allergen production and who possesses specialized scientific knowledge in immunology, microbiology, virology, or other according to the type of product. and processes that they carry out.  </w:t>
            </w:r>
          </w:p>
        </w:tc>
      </w:tr>
      <w:tr w:rsidR="006E13DE" w:rsidRPr="00F172B1" w14:paraId="583E8D85" w14:textId="77777777" w:rsidTr="00F172B1">
        <w:tc>
          <w:tcPr>
            <w:tcW w:w="4529" w:type="dxa"/>
            <w:shd w:val="clear" w:color="auto" w:fill="auto"/>
          </w:tcPr>
          <w:p w14:paraId="2E0F78AE" w14:textId="77777777" w:rsidR="006E13DE" w:rsidRPr="00F172B1" w:rsidRDefault="006E13DE" w:rsidP="00F172B1">
            <w:pPr>
              <w:pStyle w:val="Texto"/>
              <w:spacing w:after="90" w:line="217" w:lineRule="exact"/>
              <w:ind w:firstLine="0"/>
              <w:rPr>
                <w:rFonts w:ascii="Verdana" w:hAnsi="Verdana"/>
                <w:sz w:val="16"/>
                <w:szCs w:val="16"/>
                <w:lang w:val="es-MX"/>
              </w:rPr>
            </w:pPr>
            <w:r w:rsidRPr="00F172B1">
              <w:rPr>
                <w:rFonts w:ascii="Verdana" w:hAnsi="Verdana"/>
                <w:b/>
                <w:sz w:val="16"/>
                <w:szCs w:val="16"/>
                <w:lang w:val="es-MX"/>
              </w:rPr>
              <w:t>12.7.2.2</w:t>
            </w:r>
            <w:r w:rsidRPr="00F172B1">
              <w:rPr>
                <w:rFonts w:ascii="Verdana" w:hAnsi="Verdana"/>
                <w:sz w:val="16"/>
                <w:szCs w:val="16"/>
                <w:lang w:val="es-MX"/>
              </w:rPr>
              <w:t xml:space="preserve"> Todo el personal relacionado con la fabricación de estos productos deberá recibir entrenamiento específico en el manejo de cepas, técnicas asépticas y/o de higiene y microbiología u otras áreas de conocimiento que sean requeridas </w:t>
            </w:r>
            <w:proofErr w:type="gramStart"/>
            <w:r w:rsidRPr="00F172B1">
              <w:rPr>
                <w:rFonts w:ascii="Verdana" w:hAnsi="Verdana"/>
                <w:sz w:val="16"/>
                <w:szCs w:val="16"/>
                <w:lang w:val="es-MX"/>
              </w:rPr>
              <w:t>de acuerdo a</w:t>
            </w:r>
            <w:proofErr w:type="gramEnd"/>
            <w:r w:rsidRPr="00F172B1">
              <w:rPr>
                <w:rFonts w:ascii="Verdana" w:hAnsi="Verdana"/>
                <w:sz w:val="16"/>
                <w:szCs w:val="16"/>
                <w:lang w:val="es-MX"/>
              </w:rPr>
              <w:t xml:space="preserve"> la naturaleza del producto y de los procesos.</w:t>
            </w:r>
          </w:p>
        </w:tc>
        <w:tc>
          <w:tcPr>
            <w:tcW w:w="4529" w:type="dxa"/>
            <w:shd w:val="clear" w:color="auto" w:fill="auto"/>
          </w:tcPr>
          <w:p w14:paraId="22956489"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12.7.2.2 </w:t>
            </w:r>
            <w:r w:rsidRPr="00C1372E">
              <w:rPr>
                <w:rFonts w:ascii="Verdana" w:hAnsi="Verdana" w:cs="Times New Roman"/>
                <w:sz w:val="16"/>
                <w:szCs w:val="16"/>
                <w:lang w:val="en-US"/>
              </w:rPr>
              <w:t xml:space="preserve">All personnel related to the manufacture of these products must receive specific training in the handling of strains, aseptic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hygiene and microbiology techniques or other areas of knowledge that are required according to the nature of the product and the processes.</w:t>
            </w:r>
          </w:p>
        </w:tc>
      </w:tr>
      <w:tr w:rsidR="006E13DE" w:rsidRPr="00F172B1" w14:paraId="28610B52" w14:textId="77777777" w:rsidTr="00F172B1">
        <w:tc>
          <w:tcPr>
            <w:tcW w:w="4529" w:type="dxa"/>
            <w:shd w:val="clear" w:color="auto" w:fill="auto"/>
          </w:tcPr>
          <w:p w14:paraId="72C81888" w14:textId="77777777" w:rsidR="006E13DE" w:rsidRPr="00F172B1" w:rsidRDefault="006E13DE" w:rsidP="00F172B1">
            <w:pPr>
              <w:pStyle w:val="Texto"/>
              <w:spacing w:after="90" w:line="217" w:lineRule="exact"/>
              <w:ind w:firstLine="0"/>
              <w:rPr>
                <w:rFonts w:ascii="Verdana" w:hAnsi="Verdana"/>
                <w:sz w:val="16"/>
                <w:szCs w:val="16"/>
                <w:lang w:val="es-MX"/>
              </w:rPr>
            </w:pPr>
            <w:r w:rsidRPr="00F172B1">
              <w:rPr>
                <w:rFonts w:ascii="Verdana" w:hAnsi="Verdana"/>
                <w:b/>
                <w:sz w:val="16"/>
                <w:szCs w:val="16"/>
                <w:lang w:val="es-MX"/>
              </w:rPr>
              <w:t>12.7.2.2.1</w:t>
            </w:r>
            <w:r w:rsidRPr="00F172B1">
              <w:rPr>
                <w:rFonts w:ascii="Verdana" w:hAnsi="Verdana"/>
                <w:sz w:val="16"/>
                <w:szCs w:val="16"/>
                <w:lang w:val="es-MX"/>
              </w:rPr>
              <w:t xml:space="preserve"> Deberán implementarse medidas equivalentes para empleados temporales.</w:t>
            </w:r>
          </w:p>
        </w:tc>
        <w:tc>
          <w:tcPr>
            <w:tcW w:w="4529" w:type="dxa"/>
            <w:shd w:val="clear" w:color="auto" w:fill="auto"/>
          </w:tcPr>
          <w:p w14:paraId="016204DC"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12.7.2.2.1 </w:t>
            </w:r>
            <w:r w:rsidRPr="00C1372E">
              <w:rPr>
                <w:rFonts w:ascii="Verdana" w:hAnsi="Verdana" w:cs="Times New Roman"/>
                <w:sz w:val="16"/>
                <w:szCs w:val="16"/>
                <w:lang w:val="en-US"/>
              </w:rPr>
              <w:t xml:space="preserve">Equivalent measures </w:t>
            </w:r>
            <w:r w:rsidR="00873243" w:rsidRPr="009454F4">
              <w:rPr>
                <w:rFonts w:ascii="Verdana" w:hAnsi="Verdana" w:cs="Times New Roman"/>
                <w:sz w:val="16"/>
                <w:szCs w:val="16"/>
                <w:lang w:val="en-US"/>
              </w:rPr>
              <w:t>will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be implemented for temporary employees.</w:t>
            </w:r>
          </w:p>
        </w:tc>
      </w:tr>
      <w:tr w:rsidR="006E13DE" w:rsidRPr="00F172B1" w14:paraId="3781CE66" w14:textId="77777777" w:rsidTr="00F172B1">
        <w:tc>
          <w:tcPr>
            <w:tcW w:w="4529" w:type="dxa"/>
            <w:shd w:val="clear" w:color="auto" w:fill="auto"/>
          </w:tcPr>
          <w:p w14:paraId="2DFC0063" w14:textId="77777777" w:rsidR="006E13DE" w:rsidRPr="00F172B1" w:rsidRDefault="006E13DE" w:rsidP="00F172B1">
            <w:pPr>
              <w:pStyle w:val="Texto"/>
              <w:spacing w:after="90" w:line="217" w:lineRule="exact"/>
              <w:ind w:firstLine="0"/>
              <w:rPr>
                <w:rFonts w:ascii="Verdana" w:hAnsi="Verdana"/>
                <w:sz w:val="16"/>
                <w:szCs w:val="16"/>
                <w:lang w:val="es-MX"/>
              </w:rPr>
            </w:pPr>
            <w:r w:rsidRPr="00F172B1">
              <w:rPr>
                <w:rFonts w:ascii="Verdana" w:hAnsi="Verdana"/>
                <w:b/>
                <w:sz w:val="16"/>
                <w:szCs w:val="16"/>
                <w:lang w:val="es-MX"/>
              </w:rPr>
              <w:t>12.7.2.3</w:t>
            </w:r>
            <w:r w:rsidRPr="00F172B1">
              <w:rPr>
                <w:rFonts w:ascii="Verdana" w:hAnsi="Verdana"/>
                <w:sz w:val="16"/>
                <w:szCs w:val="16"/>
                <w:lang w:val="es-MX"/>
              </w:rPr>
              <w:t xml:space="preserve"> Debe existir un programa de capacitación del personal en prácticas de bioseguridad y contención biológica </w:t>
            </w:r>
            <w:proofErr w:type="gramStart"/>
            <w:r w:rsidRPr="00F172B1">
              <w:rPr>
                <w:rFonts w:ascii="Verdana" w:hAnsi="Verdana"/>
                <w:sz w:val="16"/>
                <w:szCs w:val="16"/>
                <w:lang w:val="es-MX"/>
              </w:rPr>
              <w:t>de acuerdo al</w:t>
            </w:r>
            <w:proofErr w:type="gramEnd"/>
            <w:r w:rsidRPr="00F172B1">
              <w:rPr>
                <w:rFonts w:ascii="Verdana" w:hAnsi="Verdana"/>
                <w:sz w:val="16"/>
                <w:szCs w:val="16"/>
                <w:lang w:val="es-MX"/>
              </w:rPr>
              <w:t xml:space="preserve"> tipo de producto y procesos que realicen.</w:t>
            </w:r>
          </w:p>
        </w:tc>
        <w:tc>
          <w:tcPr>
            <w:tcW w:w="4529" w:type="dxa"/>
            <w:shd w:val="clear" w:color="auto" w:fill="auto"/>
          </w:tcPr>
          <w:p w14:paraId="37A7B2C4"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12.7.2.3 </w:t>
            </w:r>
            <w:r w:rsidRPr="00C1372E">
              <w:rPr>
                <w:rFonts w:ascii="Verdana" w:hAnsi="Verdana" w:cs="Times New Roman"/>
                <w:sz w:val="16"/>
                <w:szCs w:val="16"/>
                <w:lang w:val="en-US"/>
              </w:rPr>
              <w:t>There must be a training program for personnel in biosafety and biological containment practices according to the type of product and processes they carry out.</w:t>
            </w:r>
          </w:p>
        </w:tc>
      </w:tr>
      <w:tr w:rsidR="006E13DE" w:rsidRPr="00F172B1" w14:paraId="0764BE03" w14:textId="77777777" w:rsidTr="00F172B1">
        <w:tc>
          <w:tcPr>
            <w:tcW w:w="4529" w:type="dxa"/>
            <w:shd w:val="clear" w:color="auto" w:fill="auto"/>
          </w:tcPr>
          <w:p w14:paraId="09D80243"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12.7.3</w:t>
            </w:r>
            <w:r w:rsidRPr="00F172B1">
              <w:rPr>
                <w:rFonts w:ascii="Verdana" w:hAnsi="Verdana"/>
                <w:sz w:val="16"/>
                <w:szCs w:val="16"/>
              </w:rPr>
              <w:t xml:space="preserve"> Instalaciones.</w:t>
            </w:r>
          </w:p>
        </w:tc>
        <w:tc>
          <w:tcPr>
            <w:tcW w:w="4529" w:type="dxa"/>
            <w:shd w:val="clear" w:color="auto" w:fill="auto"/>
          </w:tcPr>
          <w:p w14:paraId="3EDB8AB3"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 </w:t>
            </w:r>
            <w:r w:rsidRPr="00C1372E">
              <w:rPr>
                <w:rFonts w:ascii="Verdana" w:hAnsi="Verdana" w:cs="Times New Roman"/>
                <w:sz w:val="16"/>
                <w:szCs w:val="16"/>
                <w:lang w:val="en-US"/>
              </w:rPr>
              <w:t>Facilities.</w:t>
            </w:r>
          </w:p>
        </w:tc>
      </w:tr>
      <w:tr w:rsidR="006E13DE" w:rsidRPr="00F172B1" w14:paraId="3FAA3850" w14:textId="77777777" w:rsidTr="00F172B1">
        <w:tc>
          <w:tcPr>
            <w:tcW w:w="4529" w:type="dxa"/>
            <w:shd w:val="clear" w:color="auto" w:fill="auto"/>
          </w:tcPr>
          <w:p w14:paraId="3EDA296B" w14:textId="77777777" w:rsidR="006E13DE" w:rsidRPr="00F172B1" w:rsidRDefault="006E13DE" w:rsidP="00F172B1">
            <w:pPr>
              <w:pStyle w:val="Texto"/>
              <w:spacing w:after="90" w:line="217" w:lineRule="exact"/>
              <w:ind w:firstLine="0"/>
              <w:rPr>
                <w:rFonts w:ascii="Verdana" w:hAnsi="Verdana"/>
                <w:b/>
                <w:sz w:val="16"/>
                <w:szCs w:val="16"/>
              </w:rPr>
            </w:pPr>
            <w:r w:rsidRPr="00F172B1">
              <w:rPr>
                <w:rFonts w:ascii="Verdana" w:hAnsi="Verdana"/>
                <w:b/>
                <w:sz w:val="16"/>
                <w:szCs w:val="16"/>
              </w:rPr>
              <w:t>12.7.3.1</w:t>
            </w:r>
            <w:r w:rsidRPr="00F172B1">
              <w:rPr>
                <w:rFonts w:ascii="Verdana" w:hAnsi="Verdana"/>
                <w:sz w:val="16"/>
                <w:szCs w:val="16"/>
              </w:rPr>
              <w:t xml:space="preserve"> La fabricación de agentes de diagnóstico </w:t>
            </w:r>
            <w:r w:rsidRPr="00F172B1">
              <w:rPr>
                <w:rFonts w:ascii="Verdana" w:hAnsi="Verdana"/>
                <w:i/>
                <w:sz w:val="16"/>
                <w:szCs w:val="16"/>
              </w:rPr>
              <w:t>in vitro</w:t>
            </w:r>
            <w:r w:rsidRPr="00F172B1">
              <w:rPr>
                <w:rFonts w:ascii="Verdana" w:hAnsi="Verdana"/>
                <w:sz w:val="16"/>
                <w:szCs w:val="16"/>
              </w:rPr>
              <w:t xml:space="preserve"> no estériles, podrá efectuarse en áreas limpias libres de clasificación conforme al Apéndice A Normativo de esta Norma.</w:t>
            </w:r>
          </w:p>
        </w:tc>
        <w:tc>
          <w:tcPr>
            <w:tcW w:w="4529" w:type="dxa"/>
            <w:shd w:val="clear" w:color="auto" w:fill="auto"/>
          </w:tcPr>
          <w:p w14:paraId="5273CDC7" w14:textId="295BF7C2"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12.7.3.1 </w:t>
            </w:r>
            <w:r w:rsidRPr="00C1372E">
              <w:rPr>
                <w:rFonts w:ascii="Verdana" w:hAnsi="Verdana" w:cs="Times New Roman"/>
                <w:sz w:val="16"/>
                <w:szCs w:val="16"/>
                <w:lang w:val="en-US"/>
              </w:rPr>
              <w:t xml:space="preserve">The manufacture of non-sterile </w:t>
            </w:r>
            <w:r w:rsidRPr="00C1372E">
              <w:rPr>
                <w:rFonts w:ascii="Verdana" w:hAnsi="Verdana" w:cs="Times New Roman"/>
                <w:i/>
                <w:iCs/>
                <w:sz w:val="16"/>
                <w:szCs w:val="16"/>
                <w:lang w:val="en-US"/>
              </w:rPr>
              <w:t xml:space="preserve">in vitro </w:t>
            </w:r>
            <w:r w:rsidRPr="00C1372E">
              <w:rPr>
                <w:rFonts w:ascii="Verdana" w:hAnsi="Verdana" w:cs="Times New Roman"/>
                <w:sz w:val="16"/>
                <w:szCs w:val="16"/>
                <w:lang w:val="en-US"/>
              </w:rPr>
              <w:t xml:space="preserve">diagnostic agents may be carried out in clean areas free of classification in accordance with the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00D8B92E" w14:textId="77777777" w:rsidTr="00F172B1">
        <w:tc>
          <w:tcPr>
            <w:tcW w:w="4529" w:type="dxa"/>
            <w:shd w:val="clear" w:color="auto" w:fill="auto"/>
          </w:tcPr>
          <w:p w14:paraId="003F39EC"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12.7.3.2</w:t>
            </w:r>
            <w:r w:rsidRPr="00F172B1">
              <w:rPr>
                <w:rFonts w:ascii="Verdana" w:hAnsi="Verdana"/>
                <w:sz w:val="16"/>
                <w:szCs w:val="16"/>
              </w:rPr>
              <w:t xml:space="preserve"> La fabricación de agentes de diagnóstico </w:t>
            </w:r>
            <w:r w:rsidRPr="00F172B1">
              <w:rPr>
                <w:rFonts w:ascii="Verdana" w:hAnsi="Verdana"/>
                <w:i/>
                <w:sz w:val="16"/>
                <w:szCs w:val="16"/>
              </w:rPr>
              <w:t>in vitro</w:t>
            </w:r>
            <w:r w:rsidRPr="00F172B1">
              <w:rPr>
                <w:rFonts w:ascii="Verdana" w:hAnsi="Verdana"/>
                <w:sz w:val="16"/>
                <w:szCs w:val="16"/>
              </w:rPr>
              <w:t xml:space="preserve"> que serán esterilizados por un método terminal debe efectuarse como mínimo en Áreas clase D (ISO-clase 8).</w:t>
            </w:r>
          </w:p>
        </w:tc>
        <w:tc>
          <w:tcPr>
            <w:tcW w:w="4529" w:type="dxa"/>
            <w:shd w:val="clear" w:color="auto" w:fill="auto"/>
          </w:tcPr>
          <w:p w14:paraId="149DB295"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12.7.3.2 </w:t>
            </w:r>
            <w:r w:rsidRPr="00C1372E">
              <w:rPr>
                <w:rFonts w:ascii="Verdana" w:hAnsi="Verdana" w:cs="Times New Roman"/>
                <w:sz w:val="16"/>
                <w:szCs w:val="16"/>
                <w:lang w:val="en-US"/>
              </w:rPr>
              <w:t xml:space="preserve">The manufacture of </w:t>
            </w:r>
            <w:r w:rsidRPr="00C1372E">
              <w:rPr>
                <w:rFonts w:ascii="Verdana" w:hAnsi="Verdana" w:cs="Times New Roman"/>
                <w:i/>
                <w:iCs/>
                <w:sz w:val="16"/>
                <w:szCs w:val="16"/>
                <w:lang w:val="en-US"/>
              </w:rPr>
              <w:t xml:space="preserve">in vitro </w:t>
            </w:r>
            <w:r w:rsidRPr="00C1372E">
              <w:rPr>
                <w:rFonts w:ascii="Verdana" w:hAnsi="Verdana" w:cs="Times New Roman"/>
                <w:sz w:val="16"/>
                <w:szCs w:val="16"/>
                <w:lang w:val="en-US"/>
              </w:rPr>
              <w:t>diagnostic agents that will be sterilized by a terminal method must be carried out at least in Class D Areas (ISO-class 8).</w:t>
            </w:r>
          </w:p>
        </w:tc>
      </w:tr>
      <w:tr w:rsidR="006E13DE" w:rsidRPr="00F172B1" w14:paraId="32444C25" w14:textId="77777777" w:rsidTr="00F172B1">
        <w:tc>
          <w:tcPr>
            <w:tcW w:w="4529" w:type="dxa"/>
            <w:shd w:val="clear" w:color="auto" w:fill="auto"/>
          </w:tcPr>
          <w:p w14:paraId="1544BA4A"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12.7.3.3</w:t>
            </w:r>
            <w:r w:rsidRPr="00F172B1">
              <w:rPr>
                <w:rFonts w:ascii="Verdana" w:hAnsi="Verdana"/>
                <w:sz w:val="16"/>
                <w:szCs w:val="16"/>
              </w:rPr>
              <w:t xml:space="preserve"> Para la fabricación de agentes de diagnóstico </w:t>
            </w:r>
            <w:r w:rsidRPr="00F172B1">
              <w:rPr>
                <w:rFonts w:ascii="Verdana" w:hAnsi="Verdana"/>
                <w:i/>
                <w:sz w:val="16"/>
                <w:szCs w:val="16"/>
              </w:rPr>
              <w:t>in vivo</w:t>
            </w:r>
            <w:r w:rsidRPr="00F172B1">
              <w:rPr>
                <w:rFonts w:ascii="Verdana" w:hAnsi="Verdana"/>
                <w:sz w:val="16"/>
                <w:szCs w:val="16"/>
              </w:rPr>
              <w:t xml:space="preserve"> estériles, deberán contar:</w:t>
            </w:r>
          </w:p>
        </w:tc>
        <w:tc>
          <w:tcPr>
            <w:tcW w:w="4529" w:type="dxa"/>
            <w:shd w:val="clear" w:color="auto" w:fill="auto"/>
          </w:tcPr>
          <w:p w14:paraId="08AB64BD" w14:textId="28F4401B"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12.7.3.3 </w:t>
            </w:r>
            <w:r w:rsidRPr="00C1372E">
              <w:rPr>
                <w:rFonts w:ascii="Verdana" w:hAnsi="Verdana" w:cs="Times New Roman"/>
                <w:sz w:val="16"/>
                <w:szCs w:val="16"/>
                <w:lang w:val="en-US"/>
              </w:rPr>
              <w:t xml:space="preserve">For the manufacture of sterile </w:t>
            </w:r>
            <w:r w:rsidRPr="00C1372E">
              <w:rPr>
                <w:rFonts w:ascii="Verdana" w:hAnsi="Verdana" w:cs="Times New Roman"/>
                <w:i/>
                <w:iCs/>
                <w:sz w:val="16"/>
                <w:szCs w:val="16"/>
                <w:lang w:val="en-US"/>
              </w:rPr>
              <w:t xml:space="preserve">in vivo </w:t>
            </w:r>
            <w:r w:rsidRPr="00C1372E">
              <w:rPr>
                <w:rFonts w:ascii="Verdana" w:hAnsi="Verdana" w:cs="Times New Roman"/>
                <w:sz w:val="16"/>
                <w:szCs w:val="16"/>
                <w:lang w:val="en-US"/>
              </w:rPr>
              <w:t xml:space="preserve">diagnostic agents, they </w:t>
            </w:r>
            <w:r w:rsidR="009454F4">
              <w:rPr>
                <w:rFonts w:ascii="Verdana" w:hAnsi="Verdana" w:cs="Times New Roman"/>
                <w:sz w:val="16"/>
                <w:szCs w:val="16"/>
                <w:lang w:val="en-US"/>
              </w:rPr>
              <w:t xml:space="preserve">must </w:t>
            </w:r>
            <w:r w:rsidRPr="00C1372E">
              <w:rPr>
                <w:rFonts w:ascii="Verdana" w:hAnsi="Verdana" w:cs="Times New Roman"/>
                <w:sz w:val="16"/>
                <w:szCs w:val="16"/>
                <w:lang w:val="en-US"/>
              </w:rPr>
              <w:t>include:</w:t>
            </w:r>
          </w:p>
        </w:tc>
      </w:tr>
      <w:tr w:rsidR="006E13DE" w:rsidRPr="00F172B1" w14:paraId="5EDB1C73" w14:textId="77777777" w:rsidTr="00F172B1">
        <w:tc>
          <w:tcPr>
            <w:tcW w:w="4529" w:type="dxa"/>
            <w:shd w:val="clear" w:color="auto" w:fill="auto"/>
          </w:tcPr>
          <w:p w14:paraId="0129F28B"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12.7.3.3.1</w:t>
            </w:r>
            <w:r w:rsidRPr="00F172B1">
              <w:rPr>
                <w:rFonts w:ascii="Verdana" w:hAnsi="Verdana"/>
                <w:sz w:val="16"/>
                <w:szCs w:val="16"/>
              </w:rPr>
              <w:t xml:space="preserve"> Con Áreas Clase C (ISO Clase-7) para aquellos que sean esterilizados mediante </w:t>
            </w:r>
            <w:proofErr w:type="gramStart"/>
            <w:r w:rsidRPr="00F172B1">
              <w:rPr>
                <w:rFonts w:ascii="Verdana" w:hAnsi="Verdana"/>
                <w:sz w:val="16"/>
                <w:szCs w:val="16"/>
              </w:rPr>
              <w:t>un  método</w:t>
            </w:r>
            <w:proofErr w:type="gramEnd"/>
            <w:r w:rsidRPr="00F172B1">
              <w:rPr>
                <w:rFonts w:ascii="Verdana" w:hAnsi="Verdana"/>
                <w:sz w:val="16"/>
                <w:szCs w:val="16"/>
              </w:rPr>
              <w:t xml:space="preserve"> terminal.</w:t>
            </w:r>
          </w:p>
        </w:tc>
        <w:tc>
          <w:tcPr>
            <w:tcW w:w="4529" w:type="dxa"/>
            <w:shd w:val="clear" w:color="auto" w:fill="auto"/>
          </w:tcPr>
          <w:p w14:paraId="414A6A41"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12.7.3.3.1 </w:t>
            </w:r>
            <w:r w:rsidRPr="00C1372E">
              <w:rPr>
                <w:rFonts w:ascii="Verdana" w:hAnsi="Verdana" w:cs="Times New Roman"/>
                <w:sz w:val="16"/>
                <w:szCs w:val="16"/>
                <w:lang w:val="en-US"/>
              </w:rPr>
              <w:t>With Class C Areas (ISO Class-7) for those that are sterilized by a terminal method. </w:t>
            </w:r>
          </w:p>
        </w:tc>
      </w:tr>
      <w:tr w:rsidR="006E13DE" w:rsidRPr="00F172B1" w14:paraId="32F52C40" w14:textId="77777777" w:rsidTr="00F172B1">
        <w:tc>
          <w:tcPr>
            <w:tcW w:w="4529" w:type="dxa"/>
            <w:shd w:val="clear" w:color="auto" w:fill="auto"/>
          </w:tcPr>
          <w:p w14:paraId="16DF4F1B"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12.7.3.3.2</w:t>
            </w:r>
            <w:r w:rsidRPr="00F172B1">
              <w:rPr>
                <w:rFonts w:ascii="Verdana" w:hAnsi="Verdana"/>
                <w:sz w:val="16"/>
                <w:szCs w:val="16"/>
              </w:rPr>
              <w:t xml:space="preserve"> Con Áreas clasificadas como Clase A (ISO Clase-5) para aquellos que sean fabricados por procesamiento aséptico. El entorno para Áreas clasificadas como Clase A (ISO Clase-5) deberá ser al menos Clase C (ISO-7).</w:t>
            </w:r>
          </w:p>
        </w:tc>
        <w:tc>
          <w:tcPr>
            <w:tcW w:w="4529" w:type="dxa"/>
            <w:shd w:val="clear" w:color="auto" w:fill="auto"/>
          </w:tcPr>
          <w:p w14:paraId="0FEA84CB"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12.7.3.3.2 </w:t>
            </w:r>
            <w:r w:rsidRPr="00C1372E">
              <w:rPr>
                <w:rFonts w:ascii="Verdana" w:hAnsi="Verdana" w:cs="Times New Roman"/>
                <w:sz w:val="16"/>
                <w:szCs w:val="16"/>
                <w:lang w:val="en-US"/>
              </w:rPr>
              <w:t xml:space="preserve">With Areas classified as Class A (ISO Class-5) for those that are manufactured by aseptic processing. The environment for Areas classified as Class A (ISO Class-5)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at least Class C (ISO-7).</w:t>
            </w:r>
          </w:p>
        </w:tc>
      </w:tr>
      <w:tr w:rsidR="006E13DE" w:rsidRPr="00F172B1" w14:paraId="1D86C771" w14:textId="77777777" w:rsidTr="00F172B1">
        <w:tc>
          <w:tcPr>
            <w:tcW w:w="4529" w:type="dxa"/>
            <w:shd w:val="clear" w:color="auto" w:fill="auto"/>
          </w:tcPr>
          <w:p w14:paraId="02AF5830"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 xml:space="preserve">12.7.3.3.3 </w:t>
            </w:r>
            <w:r w:rsidRPr="00F172B1">
              <w:rPr>
                <w:rFonts w:ascii="Verdana" w:hAnsi="Verdana"/>
                <w:sz w:val="16"/>
                <w:szCs w:val="16"/>
              </w:rPr>
              <w:t>Con sistema de agua para fabricación de inyectables de acuerdo con la FEUM.</w:t>
            </w:r>
          </w:p>
        </w:tc>
        <w:tc>
          <w:tcPr>
            <w:tcW w:w="4529" w:type="dxa"/>
            <w:shd w:val="clear" w:color="auto" w:fill="auto"/>
          </w:tcPr>
          <w:p w14:paraId="1BD6E11D"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12.7.3.3.3 </w:t>
            </w:r>
            <w:r w:rsidRPr="00C1372E">
              <w:rPr>
                <w:rFonts w:ascii="Verdana" w:hAnsi="Verdana" w:cs="Times New Roman"/>
                <w:sz w:val="16"/>
                <w:szCs w:val="16"/>
                <w:lang w:val="en-US"/>
              </w:rPr>
              <w:t>With a water system for manufacturing injectables in accordance with FEUM.</w:t>
            </w:r>
          </w:p>
        </w:tc>
      </w:tr>
      <w:tr w:rsidR="006E13DE" w:rsidRPr="00F172B1" w14:paraId="0180E8D7" w14:textId="77777777" w:rsidTr="00F172B1">
        <w:tc>
          <w:tcPr>
            <w:tcW w:w="4529" w:type="dxa"/>
            <w:shd w:val="clear" w:color="auto" w:fill="auto"/>
          </w:tcPr>
          <w:p w14:paraId="569E037B"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lastRenderedPageBreak/>
              <w:t>12.7.4</w:t>
            </w:r>
            <w:r w:rsidRPr="00F172B1">
              <w:rPr>
                <w:rFonts w:ascii="Verdana" w:hAnsi="Verdana"/>
                <w:sz w:val="16"/>
                <w:szCs w:val="16"/>
              </w:rPr>
              <w:t xml:space="preserve"> Producción.</w:t>
            </w:r>
          </w:p>
        </w:tc>
        <w:tc>
          <w:tcPr>
            <w:tcW w:w="4529" w:type="dxa"/>
            <w:shd w:val="clear" w:color="auto" w:fill="auto"/>
          </w:tcPr>
          <w:p w14:paraId="06F85FD3"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12.7.4 </w:t>
            </w:r>
            <w:r w:rsidRPr="00C1372E">
              <w:rPr>
                <w:rFonts w:ascii="Verdana" w:hAnsi="Verdana" w:cs="Times New Roman"/>
                <w:sz w:val="16"/>
                <w:szCs w:val="16"/>
                <w:lang w:val="en-US"/>
              </w:rPr>
              <w:t>Production.</w:t>
            </w:r>
          </w:p>
        </w:tc>
      </w:tr>
      <w:tr w:rsidR="006E13DE" w:rsidRPr="00F172B1" w14:paraId="1DCC9E0A" w14:textId="77777777" w:rsidTr="00F172B1">
        <w:tc>
          <w:tcPr>
            <w:tcW w:w="4529" w:type="dxa"/>
            <w:shd w:val="clear" w:color="auto" w:fill="auto"/>
          </w:tcPr>
          <w:p w14:paraId="497122A6" w14:textId="77777777" w:rsidR="006E13DE" w:rsidRPr="00F172B1" w:rsidRDefault="006E13DE" w:rsidP="00F172B1">
            <w:pPr>
              <w:pStyle w:val="Texto"/>
              <w:spacing w:after="90" w:line="217" w:lineRule="exact"/>
              <w:ind w:firstLine="0"/>
              <w:rPr>
                <w:rFonts w:ascii="Verdana" w:hAnsi="Verdana"/>
                <w:sz w:val="16"/>
                <w:szCs w:val="16"/>
              </w:rPr>
            </w:pPr>
            <w:r w:rsidRPr="00F172B1">
              <w:rPr>
                <w:rFonts w:ascii="Verdana" w:hAnsi="Verdana"/>
                <w:b/>
                <w:sz w:val="16"/>
                <w:szCs w:val="16"/>
              </w:rPr>
              <w:t>12.7.4.1</w:t>
            </w:r>
            <w:r w:rsidRPr="00F172B1">
              <w:rPr>
                <w:rFonts w:ascii="Verdana" w:hAnsi="Verdana"/>
                <w:sz w:val="16"/>
                <w:szCs w:val="16"/>
              </w:rPr>
              <w:t xml:space="preserve"> Para la producción y llenado aséptico de agentes de diagnóstico </w:t>
            </w:r>
            <w:r w:rsidRPr="00F172B1">
              <w:rPr>
                <w:rFonts w:ascii="Verdana" w:hAnsi="Verdana"/>
                <w:i/>
                <w:sz w:val="16"/>
                <w:szCs w:val="16"/>
              </w:rPr>
              <w:t>in vitro</w:t>
            </w:r>
            <w:r w:rsidRPr="00F172B1">
              <w:rPr>
                <w:rFonts w:ascii="Verdana" w:hAnsi="Verdana"/>
                <w:sz w:val="16"/>
                <w:szCs w:val="16"/>
              </w:rPr>
              <w:t xml:space="preserve"> estériles los datos generados por el monitoreo de Instalaciones y procesos deben ser registrados y evaluados como parte de la liberación del producto.</w:t>
            </w:r>
          </w:p>
        </w:tc>
        <w:tc>
          <w:tcPr>
            <w:tcW w:w="4529" w:type="dxa"/>
            <w:shd w:val="clear" w:color="auto" w:fill="auto"/>
          </w:tcPr>
          <w:p w14:paraId="144B0A08" w14:textId="77777777" w:rsidR="006E13DE" w:rsidRPr="00F172B1" w:rsidRDefault="006E13DE" w:rsidP="00F172B1">
            <w:pPr>
              <w:pStyle w:val="Texto"/>
              <w:spacing w:after="90"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12.7.4.1 </w:t>
            </w:r>
            <w:r w:rsidRPr="00C1372E">
              <w:rPr>
                <w:rFonts w:ascii="Verdana" w:hAnsi="Verdana" w:cs="Times New Roman"/>
                <w:sz w:val="16"/>
                <w:szCs w:val="16"/>
                <w:lang w:val="en-US"/>
              </w:rPr>
              <w:t xml:space="preserve">For the production and aseptic filling of sterile </w:t>
            </w:r>
            <w:r w:rsidRPr="00C1372E">
              <w:rPr>
                <w:rFonts w:ascii="Verdana" w:hAnsi="Verdana" w:cs="Times New Roman"/>
                <w:i/>
                <w:iCs/>
                <w:sz w:val="16"/>
                <w:szCs w:val="16"/>
                <w:lang w:val="en-US"/>
              </w:rPr>
              <w:t xml:space="preserve">in vitro </w:t>
            </w:r>
            <w:r w:rsidRPr="00C1372E">
              <w:rPr>
                <w:rFonts w:ascii="Verdana" w:hAnsi="Verdana" w:cs="Times New Roman"/>
                <w:sz w:val="16"/>
                <w:szCs w:val="16"/>
                <w:lang w:val="en-US"/>
              </w:rPr>
              <w:t>diagnostic agents, the data generated by the monitoring of facilities and processes must be recorded and evaluated as part of the product release.</w:t>
            </w:r>
          </w:p>
        </w:tc>
      </w:tr>
      <w:tr w:rsidR="006E13DE" w:rsidRPr="00F172B1" w14:paraId="6FA5001C" w14:textId="77777777" w:rsidTr="00F172B1">
        <w:tc>
          <w:tcPr>
            <w:tcW w:w="4529" w:type="dxa"/>
            <w:shd w:val="clear" w:color="auto" w:fill="auto"/>
          </w:tcPr>
          <w:p w14:paraId="4DD7A3E6"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12.7.4.2</w:t>
            </w:r>
            <w:r w:rsidRPr="00F172B1">
              <w:rPr>
                <w:rFonts w:ascii="Verdana" w:hAnsi="Verdana"/>
                <w:sz w:val="16"/>
                <w:szCs w:val="16"/>
              </w:rPr>
              <w:t xml:space="preserve"> Deben efectuar registros de temperatura de los congeladores y/o refrigeradores en los que se conserven cepas, sueros y cultivos.</w:t>
            </w:r>
          </w:p>
        </w:tc>
        <w:tc>
          <w:tcPr>
            <w:tcW w:w="4529" w:type="dxa"/>
            <w:shd w:val="clear" w:color="auto" w:fill="auto"/>
          </w:tcPr>
          <w:p w14:paraId="64B78638"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12.7.4.2 </w:t>
            </w:r>
            <w:r w:rsidRPr="00C1372E">
              <w:rPr>
                <w:rFonts w:ascii="Verdana" w:hAnsi="Verdana" w:cs="Times New Roman"/>
                <w:sz w:val="16"/>
                <w:szCs w:val="16"/>
                <w:lang w:val="en-US"/>
              </w:rPr>
              <w:t xml:space="preserve">They must record the temperature of the freezers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refrigerators in which strains, sera and cultures are kept.</w:t>
            </w:r>
          </w:p>
        </w:tc>
      </w:tr>
      <w:tr w:rsidR="006E13DE" w:rsidRPr="00F172B1" w14:paraId="28F2E675" w14:textId="77777777" w:rsidTr="00F172B1">
        <w:tc>
          <w:tcPr>
            <w:tcW w:w="4529" w:type="dxa"/>
            <w:shd w:val="clear" w:color="auto" w:fill="auto"/>
          </w:tcPr>
          <w:p w14:paraId="28023659" w14:textId="77777777" w:rsidR="006E13DE" w:rsidRPr="009454F4" w:rsidRDefault="006E13DE" w:rsidP="00F172B1">
            <w:pPr>
              <w:pStyle w:val="Texto"/>
              <w:spacing w:line="224" w:lineRule="exact"/>
              <w:ind w:firstLine="0"/>
              <w:rPr>
                <w:rFonts w:ascii="Verdana" w:hAnsi="Verdana"/>
                <w:sz w:val="16"/>
                <w:szCs w:val="16"/>
                <w:highlight w:val="yellow"/>
              </w:rPr>
            </w:pPr>
            <w:r w:rsidRPr="009454F4">
              <w:rPr>
                <w:rFonts w:ascii="Verdana" w:hAnsi="Verdana"/>
                <w:b/>
                <w:sz w:val="16"/>
                <w:szCs w:val="16"/>
                <w:highlight w:val="yellow"/>
              </w:rPr>
              <w:t>12.7.4.3</w:t>
            </w:r>
            <w:r w:rsidRPr="009454F4">
              <w:rPr>
                <w:rFonts w:ascii="Verdana" w:hAnsi="Verdana"/>
                <w:sz w:val="16"/>
                <w:szCs w:val="16"/>
                <w:highlight w:val="yellow"/>
              </w:rPr>
              <w:t xml:space="preserve"> Cada lote de reactivo debe probarse por todos los métodos recomendados por el fabricante en los marbetes y en las instrucciones de uso; para su liberación.</w:t>
            </w:r>
          </w:p>
        </w:tc>
        <w:tc>
          <w:tcPr>
            <w:tcW w:w="4529" w:type="dxa"/>
            <w:shd w:val="clear" w:color="auto" w:fill="auto"/>
          </w:tcPr>
          <w:p w14:paraId="77EBB7B1" w14:textId="150A766D" w:rsidR="006E13DE" w:rsidRPr="009454F4" w:rsidRDefault="006E13DE" w:rsidP="00F172B1">
            <w:pPr>
              <w:pStyle w:val="Texto"/>
              <w:spacing w:line="224" w:lineRule="exact"/>
              <w:ind w:firstLine="0"/>
              <w:rPr>
                <w:rFonts w:ascii="Verdana" w:hAnsi="Verdana"/>
                <w:b/>
                <w:sz w:val="16"/>
                <w:szCs w:val="16"/>
                <w:highlight w:val="yellow"/>
                <w:lang w:val="en-US"/>
              </w:rPr>
            </w:pPr>
            <w:r w:rsidRPr="009454F4">
              <w:rPr>
                <w:rFonts w:ascii="Verdana" w:hAnsi="Verdana" w:cs="Times New Roman"/>
                <w:b/>
                <w:bCs/>
                <w:sz w:val="16"/>
                <w:szCs w:val="16"/>
                <w:highlight w:val="yellow"/>
                <w:lang w:val="en-US"/>
              </w:rPr>
              <w:t xml:space="preserve">12.7.4.3 </w:t>
            </w:r>
            <w:r w:rsidRPr="009454F4">
              <w:rPr>
                <w:rFonts w:ascii="Verdana" w:hAnsi="Verdana" w:cs="Times New Roman"/>
                <w:sz w:val="16"/>
                <w:szCs w:val="16"/>
                <w:highlight w:val="yellow"/>
                <w:lang w:val="en-US"/>
              </w:rPr>
              <w:t xml:space="preserve">Each </w:t>
            </w:r>
            <w:r w:rsidR="009454F4" w:rsidRPr="009454F4">
              <w:rPr>
                <w:rFonts w:ascii="Verdana" w:hAnsi="Verdana" w:cs="Times New Roman"/>
                <w:sz w:val="16"/>
                <w:szCs w:val="16"/>
                <w:highlight w:val="yellow"/>
                <w:lang w:val="en-US"/>
              </w:rPr>
              <w:t>reagent lot</w:t>
            </w:r>
            <w:r w:rsidRPr="009454F4">
              <w:rPr>
                <w:rFonts w:ascii="Verdana" w:hAnsi="Verdana" w:cs="Times New Roman"/>
                <w:sz w:val="16"/>
                <w:szCs w:val="16"/>
                <w:highlight w:val="yellow"/>
                <w:lang w:val="en-US"/>
              </w:rPr>
              <w:t xml:space="preserve"> must be tested by all the methods recommended by the manufacturer on the labels and in the instructions for use; for </w:t>
            </w:r>
            <w:r w:rsidR="009454F4" w:rsidRPr="009454F4">
              <w:rPr>
                <w:rFonts w:ascii="Verdana" w:hAnsi="Verdana" w:cs="Times New Roman"/>
                <w:sz w:val="16"/>
                <w:szCs w:val="16"/>
                <w:highlight w:val="yellow"/>
                <w:lang w:val="en-US"/>
              </w:rPr>
              <w:t>their</w:t>
            </w:r>
            <w:r w:rsidRPr="009454F4">
              <w:rPr>
                <w:rFonts w:ascii="Verdana" w:hAnsi="Verdana" w:cs="Times New Roman"/>
                <w:sz w:val="16"/>
                <w:szCs w:val="16"/>
                <w:highlight w:val="yellow"/>
                <w:lang w:val="en-US"/>
              </w:rPr>
              <w:t xml:space="preserve"> release.</w:t>
            </w:r>
            <w:r w:rsidR="009454F4">
              <w:rPr>
                <w:rFonts w:ascii="Verdana" w:hAnsi="Verdana" w:cs="Times New Roman"/>
                <w:sz w:val="16"/>
                <w:szCs w:val="16"/>
                <w:highlight w:val="yellow"/>
                <w:lang w:val="en-US"/>
              </w:rPr>
              <w:t xml:space="preserve">  </w:t>
            </w:r>
          </w:p>
        </w:tc>
      </w:tr>
      <w:tr w:rsidR="006E13DE" w:rsidRPr="00F172B1" w14:paraId="7B5BC5B3" w14:textId="77777777" w:rsidTr="00F172B1">
        <w:tc>
          <w:tcPr>
            <w:tcW w:w="4529" w:type="dxa"/>
            <w:shd w:val="clear" w:color="auto" w:fill="auto"/>
          </w:tcPr>
          <w:p w14:paraId="097FD260"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12.7.4.4</w:t>
            </w:r>
            <w:r w:rsidRPr="00F172B1">
              <w:rPr>
                <w:rFonts w:ascii="Verdana" w:hAnsi="Verdana"/>
                <w:sz w:val="16"/>
                <w:szCs w:val="16"/>
              </w:rPr>
              <w:t xml:space="preserve"> Cuando el agente de diagnóstico requiera una condición de almacenamiento particular, deberán establecerse los controles para mantener esta condición y los registros correspondientes.</w:t>
            </w:r>
          </w:p>
        </w:tc>
        <w:tc>
          <w:tcPr>
            <w:tcW w:w="4529" w:type="dxa"/>
            <w:shd w:val="clear" w:color="auto" w:fill="auto"/>
          </w:tcPr>
          <w:p w14:paraId="07B66560"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12.7.4.4 </w:t>
            </w:r>
            <w:r w:rsidRPr="00C1372E">
              <w:rPr>
                <w:rFonts w:ascii="Verdana" w:hAnsi="Verdana" w:cs="Times New Roman"/>
                <w:sz w:val="16"/>
                <w:szCs w:val="16"/>
                <w:lang w:val="en-US"/>
              </w:rPr>
              <w:t>When the diagnostic agent requires a particular storage condition, controls must be established to maintain this condition and the corresponding records.</w:t>
            </w:r>
          </w:p>
        </w:tc>
      </w:tr>
      <w:tr w:rsidR="006E13DE" w:rsidRPr="00F172B1" w14:paraId="31558BE6" w14:textId="77777777" w:rsidTr="00F172B1">
        <w:tc>
          <w:tcPr>
            <w:tcW w:w="4529" w:type="dxa"/>
            <w:shd w:val="clear" w:color="auto" w:fill="auto"/>
          </w:tcPr>
          <w:p w14:paraId="0ABC5C37"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12.7.4.5</w:t>
            </w:r>
            <w:r w:rsidRPr="00F172B1">
              <w:rPr>
                <w:rFonts w:ascii="Verdana" w:hAnsi="Verdana"/>
                <w:sz w:val="16"/>
                <w:szCs w:val="16"/>
              </w:rPr>
              <w:t xml:space="preserve"> Para el caso de agentes de diagnóstico que contengan anticuerpos, la fecha de caducidad de un lote deberá ser mayor a un año, y se debe establecer a partir de que se realizó la última prueba de potencia.</w:t>
            </w:r>
          </w:p>
        </w:tc>
        <w:tc>
          <w:tcPr>
            <w:tcW w:w="4529" w:type="dxa"/>
            <w:shd w:val="clear" w:color="auto" w:fill="auto"/>
          </w:tcPr>
          <w:p w14:paraId="772A6AF1"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12.7.4.5 </w:t>
            </w:r>
            <w:r w:rsidRPr="00C1372E">
              <w:rPr>
                <w:rFonts w:ascii="Verdana" w:hAnsi="Verdana" w:cs="Times New Roman"/>
                <w:sz w:val="16"/>
                <w:szCs w:val="16"/>
                <w:lang w:val="en-US"/>
              </w:rPr>
              <w:t xml:space="preserve">In the case of diagnostic agents containing antibodies, the expiration date of a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greater than one year, and it must be established from when the last potency test was performed.</w:t>
            </w:r>
          </w:p>
        </w:tc>
      </w:tr>
      <w:tr w:rsidR="006E13DE" w:rsidRPr="00F172B1" w14:paraId="5C48F06B" w14:textId="77777777" w:rsidTr="00F172B1">
        <w:tc>
          <w:tcPr>
            <w:tcW w:w="4529" w:type="dxa"/>
            <w:shd w:val="clear" w:color="auto" w:fill="auto"/>
          </w:tcPr>
          <w:p w14:paraId="39E4C335"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12.7.4.6</w:t>
            </w:r>
            <w:r w:rsidRPr="00F172B1">
              <w:rPr>
                <w:rFonts w:ascii="Verdana" w:hAnsi="Verdana"/>
                <w:sz w:val="16"/>
                <w:szCs w:val="16"/>
              </w:rPr>
              <w:t xml:space="preserve"> Deberán conservarse muestras de retención de cada lote fabricado cuando menos un año después de la fecha de caducidad indicada en el empaque final, almacenados en las condiciones indicadas en la etiqueta y en cantidad suficiente para dos análisis completos, excepto la prueba de esterilidad. En caso de que el tiempo de retención sea menor a este periodo, deberá ser justificado con base en Gestión de Riesgos.</w:t>
            </w:r>
          </w:p>
        </w:tc>
        <w:tc>
          <w:tcPr>
            <w:tcW w:w="4529" w:type="dxa"/>
            <w:shd w:val="clear" w:color="auto" w:fill="auto"/>
          </w:tcPr>
          <w:p w14:paraId="18219B21" w14:textId="4D0253C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12.7.4.6 </w:t>
            </w:r>
            <w:r w:rsidRPr="00C1372E">
              <w:rPr>
                <w:rFonts w:ascii="Verdana" w:hAnsi="Verdana" w:cs="Times New Roman"/>
                <w:sz w:val="16"/>
                <w:szCs w:val="16"/>
                <w:lang w:val="en-US"/>
              </w:rPr>
              <w:t xml:space="preserve">Retention samples from each manufactured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kept for at least one year after the expiration date indicated on the final packaging, stored under the conditions indicated on the label and in sufficient quantity for two complete analyzes, except the sterility test. </w:t>
            </w:r>
            <w:proofErr w:type="gramStart"/>
            <w:r w:rsidRPr="00C1372E">
              <w:rPr>
                <w:rFonts w:ascii="Verdana" w:hAnsi="Verdana" w:cs="Times New Roman"/>
                <w:sz w:val="16"/>
                <w:szCs w:val="16"/>
                <w:lang w:val="en-US"/>
              </w:rPr>
              <w:t>In the event that</w:t>
            </w:r>
            <w:proofErr w:type="gramEnd"/>
            <w:r w:rsidRPr="00C1372E">
              <w:rPr>
                <w:rFonts w:ascii="Verdana" w:hAnsi="Verdana" w:cs="Times New Roman"/>
                <w:sz w:val="16"/>
                <w:szCs w:val="16"/>
                <w:lang w:val="en-US"/>
              </w:rPr>
              <w:t xml:space="preserve"> the retention time is less than this period, it must be justified based on Risk Management.</w:t>
            </w:r>
          </w:p>
        </w:tc>
      </w:tr>
      <w:tr w:rsidR="006E13DE" w:rsidRPr="00F172B1" w14:paraId="02930F0E" w14:textId="77777777" w:rsidTr="00F172B1">
        <w:tc>
          <w:tcPr>
            <w:tcW w:w="4529" w:type="dxa"/>
            <w:shd w:val="clear" w:color="auto" w:fill="auto"/>
          </w:tcPr>
          <w:p w14:paraId="753C11E2" w14:textId="77777777" w:rsidR="006E13DE" w:rsidRPr="00F172B1" w:rsidRDefault="006E13DE" w:rsidP="00F172B1">
            <w:pPr>
              <w:pStyle w:val="Texto"/>
              <w:spacing w:line="224" w:lineRule="exact"/>
              <w:ind w:firstLine="0"/>
              <w:rPr>
                <w:rFonts w:ascii="Verdana" w:hAnsi="Verdana"/>
                <w:sz w:val="16"/>
                <w:szCs w:val="16"/>
                <w:lang w:val="es-MX"/>
              </w:rPr>
            </w:pPr>
            <w:r w:rsidRPr="00F172B1">
              <w:rPr>
                <w:rFonts w:ascii="Verdana" w:hAnsi="Verdana"/>
                <w:b/>
                <w:sz w:val="16"/>
                <w:szCs w:val="16"/>
                <w:lang w:val="es-MX"/>
              </w:rPr>
              <w:t>12.8</w:t>
            </w:r>
            <w:r w:rsidRPr="00F172B1">
              <w:rPr>
                <w:rFonts w:ascii="Verdana" w:hAnsi="Verdana"/>
                <w:sz w:val="16"/>
                <w:szCs w:val="16"/>
                <w:lang w:val="es-MX"/>
              </w:rPr>
              <w:t xml:space="preserve"> </w:t>
            </w:r>
            <w:proofErr w:type="gramStart"/>
            <w:r w:rsidRPr="00F172B1">
              <w:rPr>
                <w:rFonts w:ascii="Verdana" w:hAnsi="Verdana"/>
                <w:sz w:val="16"/>
                <w:szCs w:val="16"/>
                <w:lang w:val="es-MX"/>
              </w:rPr>
              <w:t>Metal-mecánicos</w:t>
            </w:r>
            <w:proofErr w:type="gramEnd"/>
            <w:r w:rsidRPr="00F172B1">
              <w:rPr>
                <w:rFonts w:ascii="Verdana" w:hAnsi="Verdana"/>
                <w:sz w:val="16"/>
                <w:szCs w:val="16"/>
                <w:lang w:val="es-MX"/>
              </w:rPr>
              <w:t>.</w:t>
            </w:r>
          </w:p>
        </w:tc>
        <w:tc>
          <w:tcPr>
            <w:tcW w:w="4529" w:type="dxa"/>
            <w:shd w:val="clear" w:color="auto" w:fill="auto"/>
          </w:tcPr>
          <w:p w14:paraId="1C870337"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 </w:t>
            </w:r>
            <w:r w:rsidRPr="00C1372E">
              <w:rPr>
                <w:rFonts w:ascii="Verdana" w:hAnsi="Verdana" w:cs="Times New Roman"/>
                <w:sz w:val="16"/>
                <w:szCs w:val="16"/>
                <w:lang w:val="en-US"/>
              </w:rPr>
              <w:t>Metal-mechanical.</w:t>
            </w:r>
          </w:p>
        </w:tc>
      </w:tr>
      <w:tr w:rsidR="006E13DE" w:rsidRPr="00F172B1" w14:paraId="585276BB" w14:textId="77777777" w:rsidTr="00F172B1">
        <w:tc>
          <w:tcPr>
            <w:tcW w:w="4529" w:type="dxa"/>
            <w:shd w:val="clear" w:color="auto" w:fill="auto"/>
          </w:tcPr>
          <w:p w14:paraId="5EB536CB"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12.8.1</w:t>
            </w:r>
            <w:r w:rsidRPr="00F172B1">
              <w:rPr>
                <w:rFonts w:ascii="Verdana" w:hAnsi="Verdana"/>
                <w:sz w:val="16"/>
                <w:szCs w:val="16"/>
              </w:rPr>
              <w:t xml:space="preserve"> Los procesos considerados para esta línea de Fabricación, son de manera enunciativa mas no limitativa: fundido, colado, corte, troquelado, templado, torneado, maquinado, afilado, lavado, lubricado, pulido, pasivado, etcétera. Algunos de los dispositivos médicos considerados para esta línea de fabricación, de manera enunciativa mas no limitativa, son: agujas, tornillos, tuercas, clavos, fijadores externos, grapas metálicas, placas, conectores, alambres, implantes metálicos, instrumental quirúrgico y/o médico, aleaciones dentales, pernos de bloqueo, rondanas para reinserción, sierras, espejos vaginales no desechables, termómetros clínicos, anillos metálicos para válvulas, dispositivos intrauterinos, etcétera.</w:t>
            </w:r>
          </w:p>
        </w:tc>
        <w:tc>
          <w:tcPr>
            <w:tcW w:w="4529" w:type="dxa"/>
            <w:shd w:val="clear" w:color="auto" w:fill="auto"/>
          </w:tcPr>
          <w:p w14:paraId="6903F81E" w14:textId="4864F0BE"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12.8.1 </w:t>
            </w:r>
            <w:r w:rsidRPr="00C1372E">
              <w:rPr>
                <w:rFonts w:ascii="Verdana" w:hAnsi="Verdana" w:cs="Times New Roman"/>
                <w:sz w:val="16"/>
                <w:szCs w:val="16"/>
                <w:lang w:val="en-US"/>
              </w:rPr>
              <w:t>The processes considered for this Manufacturing line are</w:t>
            </w:r>
            <w:r w:rsidR="009454F4">
              <w:rPr>
                <w:rFonts w:ascii="Verdana" w:hAnsi="Verdana" w:cs="Times New Roman"/>
                <w:sz w:val="16"/>
                <w:szCs w:val="16"/>
                <w:lang w:val="en-US"/>
              </w:rPr>
              <w:t xml:space="preserve"> including</w:t>
            </w:r>
            <w:r w:rsidRPr="00C1372E">
              <w:rPr>
                <w:rFonts w:ascii="Verdana" w:hAnsi="Verdana" w:cs="Times New Roman"/>
                <w:sz w:val="16"/>
                <w:szCs w:val="16"/>
                <w:lang w:val="en-US"/>
              </w:rPr>
              <w:t xml:space="preserve"> but not limited </w:t>
            </w:r>
            <w:proofErr w:type="gramStart"/>
            <w:r w:rsidRPr="00C1372E">
              <w:rPr>
                <w:rFonts w:ascii="Verdana" w:hAnsi="Verdana" w:cs="Times New Roman"/>
                <w:sz w:val="16"/>
                <w:szCs w:val="16"/>
                <w:lang w:val="en-US"/>
              </w:rPr>
              <w:t>to:</w:t>
            </w:r>
            <w:proofErr w:type="gramEnd"/>
            <w:r w:rsidRPr="00C1372E">
              <w:rPr>
                <w:rFonts w:ascii="Verdana" w:hAnsi="Verdana" w:cs="Times New Roman"/>
                <w:sz w:val="16"/>
                <w:szCs w:val="16"/>
                <w:lang w:val="en-US"/>
              </w:rPr>
              <w:t xml:space="preserve"> casting, casting, cutting, stamping, tempering, turning, machining, sharpening, washing, lubricating, polishing, passivation, etc. Some of the medical devices considered for this manufacturing line, </w:t>
            </w:r>
            <w:r w:rsidR="009454F4">
              <w:rPr>
                <w:rFonts w:ascii="Verdana" w:hAnsi="Verdana" w:cs="Times New Roman"/>
                <w:sz w:val="16"/>
                <w:szCs w:val="16"/>
                <w:lang w:val="en-US"/>
              </w:rPr>
              <w:t>including</w:t>
            </w:r>
            <w:r w:rsidRPr="00C1372E">
              <w:rPr>
                <w:rFonts w:ascii="Verdana" w:hAnsi="Verdana" w:cs="Times New Roman"/>
                <w:sz w:val="16"/>
                <w:szCs w:val="16"/>
                <w:lang w:val="en-US"/>
              </w:rPr>
              <w:t xml:space="preserve"> not limited to,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needles, screws, nuts, nails, external fixators, metal staples, plates, connectors, wires, metal implants, surgical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medical instruments, dental alloys, locking pins, reattachment washers, saws, non-disposable vaginal mirrors, clinical thermometers, metal valve rings, intrauterine devices, etc.</w:t>
            </w:r>
          </w:p>
        </w:tc>
      </w:tr>
      <w:tr w:rsidR="006E13DE" w:rsidRPr="00F172B1" w14:paraId="477D2796" w14:textId="77777777" w:rsidTr="00F172B1">
        <w:tc>
          <w:tcPr>
            <w:tcW w:w="4529" w:type="dxa"/>
            <w:shd w:val="clear" w:color="auto" w:fill="auto"/>
          </w:tcPr>
          <w:p w14:paraId="6EA1C9FC"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12.8.2</w:t>
            </w:r>
            <w:r w:rsidRPr="00F172B1">
              <w:rPr>
                <w:rFonts w:ascii="Verdana" w:hAnsi="Verdana"/>
                <w:sz w:val="16"/>
                <w:szCs w:val="16"/>
              </w:rPr>
              <w:t xml:space="preserve"> Para la aprobación de las materias primas lote a lote, podrán eximir la ejecución de pruebas como composición en por ciento de los materiales y resistencia a la corrosión, aunque éstas estén referidas en la FEUM; siempre y cuando no hayan cambiado el tipo de metal respecto al material autorizado en el registro sanitario, el proveedor esté calificado y cuenten con evidencia del cumplimiento </w:t>
            </w:r>
            <w:r w:rsidRPr="00F172B1">
              <w:rPr>
                <w:rFonts w:ascii="Verdana" w:hAnsi="Verdana"/>
                <w:sz w:val="16"/>
                <w:szCs w:val="16"/>
              </w:rPr>
              <w:lastRenderedPageBreak/>
              <w:t>de estas pruebas en al menos tres lotes de la materia prima, como parte de la calificación del material.</w:t>
            </w:r>
          </w:p>
        </w:tc>
        <w:tc>
          <w:tcPr>
            <w:tcW w:w="4529" w:type="dxa"/>
            <w:shd w:val="clear" w:color="auto" w:fill="auto"/>
          </w:tcPr>
          <w:p w14:paraId="4FCEB185" w14:textId="4B5781A8"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12.8.2 </w:t>
            </w:r>
            <w:r w:rsidRPr="00C1372E">
              <w:rPr>
                <w:rFonts w:ascii="Verdana" w:hAnsi="Verdana" w:cs="Times New Roman"/>
                <w:sz w:val="16"/>
                <w:szCs w:val="16"/>
                <w:lang w:val="en-US"/>
              </w:rPr>
              <w:t xml:space="preserve">For the approval of raw materials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by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the execution of tests</w:t>
            </w:r>
            <w:r w:rsidR="009454F4">
              <w:rPr>
                <w:rFonts w:ascii="Verdana" w:hAnsi="Verdana" w:cs="Times New Roman"/>
                <w:sz w:val="16"/>
                <w:szCs w:val="16"/>
                <w:lang w:val="en-US"/>
              </w:rPr>
              <w:t xml:space="preserve"> may be exempted</w:t>
            </w:r>
            <w:r w:rsidRPr="00C1372E">
              <w:rPr>
                <w:rFonts w:ascii="Verdana" w:hAnsi="Verdana" w:cs="Times New Roman"/>
                <w:sz w:val="16"/>
                <w:szCs w:val="16"/>
                <w:lang w:val="en-US"/>
              </w:rPr>
              <w:t xml:space="preserve"> such as composition in percent of the materials and resistance to corrosion, although these are referred to in the FEUM; As long as the type of metal has not changed with respect to the material authorized in the sanitary registry, the supplier is qualified and they have evidence of compliance with these tests in </w:t>
            </w:r>
            <w:r w:rsidRPr="00C1372E">
              <w:rPr>
                <w:rFonts w:ascii="Verdana" w:hAnsi="Verdana" w:cs="Times New Roman"/>
                <w:sz w:val="16"/>
                <w:szCs w:val="16"/>
                <w:lang w:val="en-US"/>
              </w:rPr>
              <w:lastRenderedPageBreak/>
              <w:t xml:space="preserve">at least three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of raw material, as part of the qualification of the material.</w:t>
            </w:r>
          </w:p>
        </w:tc>
      </w:tr>
      <w:tr w:rsidR="006E13DE" w:rsidRPr="00F172B1" w14:paraId="6F72F742" w14:textId="77777777" w:rsidTr="00F172B1">
        <w:tc>
          <w:tcPr>
            <w:tcW w:w="4529" w:type="dxa"/>
            <w:shd w:val="clear" w:color="auto" w:fill="auto"/>
          </w:tcPr>
          <w:p w14:paraId="27649164"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lastRenderedPageBreak/>
              <w:t xml:space="preserve">12.8.2.1 </w:t>
            </w:r>
            <w:r w:rsidRPr="00F172B1">
              <w:rPr>
                <w:rFonts w:ascii="Verdana" w:hAnsi="Verdana"/>
                <w:sz w:val="16"/>
                <w:szCs w:val="16"/>
              </w:rPr>
              <w:t>Se debe contar con evidencia de las pruebas de biocompatibilidad efectuadas como parte de la calificación del material.</w:t>
            </w:r>
          </w:p>
        </w:tc>
        <w:tc>
          <w:tcPr>
            <w:tcW w:w="4529" w:type="dxa"/>
            <w:shd w:val="clear" w:color="auto" w:fill="auto"/>
          </w:tcPr>
          <w:p w14:paraId="582A7262"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12.8.2.1 </w:t>
            </w:r>
            <w:r w:rsidRPr="00C1372E">
              <w:rPr>
                <w:rFonts w:ascii="Verdana" w:hAnsi="Verdana" w:cs="Times New Roman"/>
                <w:sz w:val="16"/>
                <w:szCs w:val="16"/>
                <w:lang w:val="en-US"/>
              </w:rPr>
              <w:t>There must be evidence of biocompatibility tests performed as part of the qualification of the material.</w:t>
            </w:r>
          </w:p>
        </w:tc>
      </w:tr>
      <w:tr w:rsidR="006E13DE" w:rsidRPr="00F172B1" w14:paraId="6BF61F04" w14:textId="77777777" w:rsidTr="00F172B1">
        <w:tc>
          <w:tcPr>
            <w:tcW w:w="4529" w:type="dxa"/>
            <w:shd w:val="clear" w:color="auto" w:fill="auto"/>
          </w:tcPr>
          <w:p w14:paraId="2884A121"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12.8.3</w:t>
            </w:r>
            <w:r w:rsidRPr="00F172B1">
              <w:rPr>
                <w:rFonts w:ascii="Verdana" w:hAnsi="Verdana"/>
                <w:sz w:val="16"/>
                <w:szCs w:val="16"/>
              </w:rPr>
              <w:t xml:space="preserve"> Cuando se efectúe marcado del dispositivo médico, deberá realizarse el proceso de pasivación y la validación de dicho proceso para garantizar la resistencia a la corrosión.</w:t>
            </w:r>
          </w:p>
        </w:tc>
        <w:tc>
          <w:tcPr>
            <w:tcW w:w="4529" w:type="dxa"/>
            <w:shd w:val="clear" w:color="auto" w:fill="auto"/>
          </w:tcPr>
          <w:p w14:paraId="03263619"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12.8.3 </w:t>
            </w:r>
            <w:r w:rsidRPr="00C1372E">
              <w:rPr>
                <w:rFonts w:ascii="Verdana" w:hAnsi="Verdana" w:cs="Times New Roman"/>
                <w:sz w:val="16"/>
                <w:szCs w:val="16"/>
                <w:lang w:val="en-US"/>
              </w:rPr>
              <w:t>When marking the medical device, the passivation process and the validation of said process must be carried out to guarantee resistance to corrosion.</w:t>
            </w:r>
          </w:p>
        </w:tc>
      </w:tr>
      <w:tr w:rsidR="006E13DE" w:rsidRPr="00F172B1" w14:paraId="08C335D4" w14:textId="77777777" w:rsidTr="00F172B1">
        <w:tc>
          <w:tcPr>
            <w:tcW w:w="4529" w:type="dxa"/>
            <w:shd w:val="clear" w:color="auto" w:fill="auto"/>
          </w:tcPr>
          <w:p w14:paraId="5C10D6AA"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12.8.4 </w:t>
            </w:r>
            <w:r w:rsidRPr="00F172B1">
              <w:rPr>
                <w:rFonts w:ascii="Verdana" w:hAnsi="Verdana"/>
                <w:sz w:val="16"/>
                <w:szCs w:val="16"/>
              </w:rPr>
              <w:t>La fabricación de estos dispositivos médicos podrá realizarse en Áreas grises libre de clasificación conforme al Apéndice A Normativo de esta Norma.</w:t>
            </w:r>
          </w:p>
        </w:tc>
        <w:tc>
          <w:tcPr>
            <w:tcW w:w="4529" w:type="dxa"/>
            <w:shd w:val="clear" w:color="auto" w:fill="auto"/>
          </w:tcPr>
          <w:p w14:paraId="0D080C0E" w14:textId="56ACE579"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12.8.4 </w:t>
            </w:r>
            <w:r w:rsidRPr="00C1372E">
              <w:rPr>
                <w:rFonts w:ascii="Verdana" w:hAnsi="Verdana" w:cs="Times New Roman"/>
                <w:sz w:val="16"/>
                <w:szCs w:val="16"/>
                <w:lang w:val="en-US"/>
              </w:rPr>
              <w:t xml:space="preserve">The manufacture of these medical devices may be carried out in gray areas free of classification in accordance with the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7020FA4D" w14:textId="77777777" w:rsidTr="00F172B1">
        <w:tc>
          <w:tcPr>
            <w:tcW w:w="4529" w:type="dxa"/>
            <w:shd w:val="clear" w:color="auto" w:fill="auto"/>
          </w:tcPr>
          <w:p w14:paraId="43F4B718"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12.8.5</w:t>
            </w:r>
            <w:r w:rsidRPr="00F172B1">
              <w:rPr>
                <w:rFonts w:ascii="Verdana" w:hAnsi="Verdana"/>
                <w:sz w:val="16"/>
                <w:szCs w:val="16"/>
              </w:rPr>
              <w:t xml:space="preserve"> Si la finalidad de uso del dispositivo médico requiere de la característica de esterilidad:</w:t>
            </w:r>
          </w:p>
        </w:tc>
        <w:tc>
          <w:tcPr>
            <w:tcW w:w="4529" w:type="dxa"/>
            <w:shd w:val="clear" w:color="auto" w:fill="auto"/>
          </w:tcPr>
          <w:p w14:paraId="1E20EC96"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12.8.5 </w:t>
            </w:r>
            <w:r w:rsidRPr="00C1372E">
              <w:rPr>
                <w:rFonts w:ascii="Verdana" w:hAnsi="Verdana" w:cs="Times New Roman"/>
                <w:sz w:val="16"/>
                <w:szCs w:val="16"/>
                <w:lang w:val="en-US"/>
              </w:rPr>
              <w:t>If the purpose of use of the medical device requires the characteristic of sterility:</w:t>
            </w:r>
          </w:p>
        </w:tc>
      </w:tr>
      <w:tr w:rsidR="006E13DE" w:rsidRPr="00F172B1" w14:paraId="03FFD9A7" w14:textId="77777777" w:rsidTr="00F172B1">
        <w:tc>
          <w:tcPr>
            <w:tcW w:w="4529" w:type="dxa"/>
            <w:shd w:val="clear" w:color="auto" w:fill="auto"/>
          </w:tcPr>
          <w:p w14:paraId="3C2F4493"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12.8.5.1 </w:t>
            </w:r>
            <w:r w:rsidRPr="00F172B1">
              <w:rPr>
                <w:rFonts w:ascii="Verdana" w:hAnsi="Verdana"/>
                <w:sz w:val="16"/>
                <w:szCs w:val="16"/>
              </w:rPr>
              <w:t xml:space="preserve">Antes de efectuar el empaquetado primario del producto, deben establecerse procesos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 xml:space="preserve"> y éstos deben efectuarse como mínimo en Áreas de clase D (ISO-clase 8) conforme al Apéndice A Normativo de esta Norma.</w:t>
            </w:r>
          </w:p>
        </w:tc>
        <w:tc>
          <w:tcPr>
            <w:tcW w:w="4529" w:type="dxa"/>
            <w:shd w:val="clear" w:color="auto" w:fill="auto"/>
          </w:tcPr>
          <w:p w14:paraId="7C6684C1"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12.8.5.1 </w:t>
            </w:r>
            <w:r w:rsidRPr="00C1372E">
              <w:rPr>
                <w:rFonts w:ascii="Verdana" w:hAnsi="Verdana" w:cs="Times New Roman"/>
                <w:sz w:val="16"/>
                <w:szCs w:val="16"/>
                <w:lang w:val="en-US"/>
              </w:rPr>
              <w:t xml:space="preserve">Before carrying out the primary packaging of the product, specific processes must be established for the control of </w:t>
            </w:r>
            <w:proofErr w:type="gramStart"/>
            <w:r w:rsidRPr="00C1372E">
              <w:rPr>
                <w:rFonts w:ascii="Verdana" w:hAnsi="Verdana" w:cs="Times New Roman"/>
                <w:sz w:val="16"/>
                <w:szCs w:val="16"/>
                <w:lang w:val="en-US"/>
              </w:rPr>
              <w:t>bioburden</w:t>
            </w:r>
            <w:proofErr w:type="gramEnd"/>
            <w:r w:rsidRPr="00C1372E">
              <w:rPr>
                <w:rFonts w:ascii="Verdana" w:hAnsi="Verdana" w:cs="Times New Roman"/>
                <w:sz w:val="16"/>
                <w:szCs w:val="16"/>
                <w:lang w:val="en-US"/>
              </w:rPr>
              <w:t xml:space="preserve"> and these must be carried out at least in Class D Areas (ISO-class 8) in accordance with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3733D6EB" w14:textId="77777777" w:rsidTr="00F172B1">
        <w:tc>
          <w:tcPr>
            <w:tcW w:w="4529" w:type="dxa"/>
            <w:shd w:val="clear" w:color="auto" w:fill="auto"/>
          </w:tcPr>
          <w:p w14:paraId="094D80C3"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12.8.5.1.1</w:t>
            </w:r>
            <w:r w:rsidRPr="00F172B1">
              <w:rPr>
                <w:rFonts w:ascii="Verdana" w:hAnsi="Verdana"/>
                <w:sz w:val="16"/>
                <w:szCs w:val="16"/>
              </w:rPr>
              <w:t xml:space="preserve"> Las Áreas de empaquetado primario deben contar con clasificación mínima de ISO-clase 8.</w:t>
            </w:r>
          </w:p>
        </w:tc>
        <w:tc>
          <w:tcPr>
            <w:tcW w:w="4529" w:type="dxa"/>
            <w:shd w:val="clear" w:color="auto" w:fill="auto"/>
          </w:tcPr>
          <w:p w14:paraId="7D5168F1"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12.8.5.1.1 </w:t>
            </w:r>
            <w:r w:rsidRPr="00C1372E">
              <w:rPr>
                <w:rFonts w:ascii="Verdana" w:hAnsi="Verdana" w:cs="Times New Roman"/>
                <w:sz w:val="16"/>
                <w:szCs w:val="16"/>
                <w:lang w:val="en-US"/>
              </w:rPr>
              <w:t>Primary packaging areas must have a minimum classification of ISO-class 8.</w:t>
            </w:r>
          </w:p>
        </w:tc>
      </w:tr>
      <w:tr w:rsidR="006E13DE" w:rsidRPr="00F172B1" w14:paraId="4102E21D" w14:textId="77777777" w:rsidTr="00F172B1">
        <w:tc>
          <w:tcPr>
            <w:tcW w:w="4529" w:type="dxa"/>
            <w:shd w:val="clear" w:color="auto" w:fill="auto"/>
          </w:tcPr>
          <w:p w14:paraId="5AC8C877"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12.8.6</w:t>
            </w:r>
            <w:r w:rsidRPr="00F172B1">
              <w:rPr>
                <w:rFonts w:ascii="Verdana" w:hAnsi="Verdana"/>
                <w:sz w:val="16"/>
                <w:szCs w:val="16"/>
              </w:rPr>
              <w:t xml:space="preserve"> En los casos en donde la humedad sea un factor de riesgo para el producto, se deben establecer controles que permitan mantener esta condición dentro de los requerimientos establecidos con base en la Gestión de Riesgos.</w:t>
            </w:r>
          </w:p>
        </w:tc>
        <w:tc>
          <w:tcPr>
            <w:tcW w:w="4529" w:type="dxa"/>
            <w:shd w:val="clear" w:color="auto" w:fill="auto"/>
          </w:tcPr>
          <w:p w14:paraId="63BF67ED"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12.8.6 </w:t>
            </w:r>
            <w:r w:rsidRPr="00C1372E">
              <w:rPr>
                <w:rFonts w:ascii="Verdana" w:hAnsi="Verdana" w:cs="Times New Roman"/>
                <w:sz w:val="16"/>
                <w:szCs w:val="16"/>
                <w:lang w:val="en-US"/>
              </w:rPr>
              <w:t>In cases where humidity is a risk factor for the product, controls must be established to maintain this condition within the requirements established based on Risk Management.</w:t>
            </w:r>
          </w:p>
        </w:tc>
      </w:tr>
      <w:tr w:rsidR="006E13DE" w:rsidRPr="00F172B1" w14:paraId="7A2FEC6A" w14:textId="77777777" w:rsidTr="00F172B1">
        <w:tc>
          <w:tcPr>
            <w:tcW w:w="4529" w:type="dxa"/>
            <w:shd w:val="clear" w:color="auto" w:fill="auto"/>
          </w:tcPr>
          <w:p w14:paraId="26A94568"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12.8.7</w:t>
            </w:r>
            <w:r w:rsidRPr="00F172B1">
              <w:rPr>
                <w:rFonts w:ascii="Verdana" w:hAnsi="Verdana"/>
                <w:sz w:val="16"/>
                <w:szCs w:val="16"/>
              </w:rPr>
              <w:t xml:space="preserve"> Las Áreas donde se manipule mercurio deben considerar condiciones de seguridad para el personal.</w:t>
            </w:r>
          </w:p>
        </w:tc>
        <w:tc>
          <w:tcPr>
            <w:tcW w:w="4529" w:type="dxa"/>
            <w:shd w:val="clear" w:color="auto" w:fill="auto"/>
          </w:tcPr>
          <w:p w14:paraId="46D87C93" w14:textId="1EB1656B"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12.8.7 </w:t>
            </w:r>
            <w:r w:rsidRPr="00C1372E">
              <w:rPr>
                <w:rFonts w:ascii="Verdana" w:hAnsi="Verdana" w:cs="Times New Roman"/>
                <w:sz w:val="16"/>
                <w:szCs w:val="16"/>
                <w:lang w:val="en-US"/>
              </w:rPr>
              <w:t xml:space="preserve">Areas where mercury is handled must </w:t>
            </w:r>
            <w:r w:rsidR="00EC66FA">
              <w:rPr>
                <w:rFonts w:ascii="Verdana" w:hAnsi="Verdana" w:cs="Times New Roman"/>
                <w:sz w:val="16"/>
                <w:szCs w:val="16"/>
                <w:lang w:val="en-US"/>
              </w:rPr>
              <w:t>take into consideration</w:t>
            </w:r>
            <w:r w:rsidRPr="00C1372E">
              <w:rPr>
                <w:rFonts w:ascii="Verdana" w:hAnsi="Verdana" w:cs="Times New Roman"/>
                <w:sz w:val="16"/>
                <w:szCs w:val="16"/>
                <w:lang w:val="en-US"/>
              </w:rPr>
              <w:t xml:space="preserve"> safety conditions for personnel.</w:t>
            </w:r>
          </w:p>
        </w:tc>
      </w:tr>
      <w:tr w:rsidR="006E13DE" w:rsidRPr="00F172B1" w14:paraId="784ABB73" w14:textId="77777777" w:rsidTr="00F172B1">
        <w:tc>
          <w:tcPr>
            <w:tcW w:w="4529" w:type="dxa"/>
            <w:shd w:val="clear" w:color="auto" w:fill="auto"/>
          </w:tcPr>
          <w:p w14:paraId="1B8D969F"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12.8.8</w:t>
            </w:r>
            <w:r w:rsidRPr="00F172B1">
              <w:rPr>
                <w:rFonts w:ascii="Verdana" w:hAnsi="Verdana"/>
                <w:sz w:val="16"/>
                <w:szCs w:val="16"/>
              </w:rPr>
              <w:t xml:space="preserve"> Cuando el dispositivo médico requiera de una condición específica para su traslado, a fin de conservar la pasivación, se debe utilizar un contenedor que garantice dicha conservación.</w:t>
            </w:r>
          </w:p>
        </w:tc>
        <w:tc>
          <w:tcPr>
            <w:tcW w:w="4529" w:type="dxa"/>
            <w:shd w:val="clear" w:color="auto" w:fill="auto"/>
          </w:tcPr>
          <w:p w14:paraId="21D80BD5"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12.8.8 </w:t>
            </w:r>
            <w:r w:rsidRPr="00C1372E">
              <w:rPr>
                <w:rFonts w:ascii="Verdana" w:hAnsi="Verdana" w:cs="Times New Roman"/>
                <w:sz w:val="16"/>
                <w:szCs w:val="16"/>
                <w:lang w:val="en-US"/>
              </w:rPr>
              <w:t>When the medical device requires a specific condition for its transfer, in order to preserve passivation, a container must be used that guarantees said preservation.</w:t>
            </w:r>
          </w:p>
        </w:tc>
      </w:tr>
      <w:tr w:rsidR="006E13DE" w:rsidRPr="00F172B1" w14:paraId="713908D7" w14:textId="77777777" w:rsidTr="00F172B1">
        <w:tc>
          <w:tcPr>
            <w:tcW w:w="4529" w:type="dxa"/>
            <w:shd w:val="clear" w:color="auto" w:fill="auto"/>
          </w:tcPr>
          <w:p w14:paraId="66061925"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12.8.9</w:t>
            </w:r>
            <w:r w:rsidRPr="00F172B1">
              <w:rPr>
                <w:rFonts w:ascii="Verdana" w:hAnsi="Verdana"/>
                <w:sz w:val="16"/>
                <w:szCs w:val="16"/>
              </w:rPr>
              <w:t xml:space="preserve"> Para el caso de los dispositivos médicos que sean implantados y que no ostenten una Fecha de Caducidad, los Registros de Fabricación deben conservarse por lo menos durante el tiempo de uso que recomienda el fabricante.</w:t>
            </w:r>
          </w:p>
        </w:tc>
        <w:tc>
          <w:tcPr>
            <w:tcW w:w="4529" w:type="dxa"/>
            <w:shd w:val="clear" w:color="auto" w:fill="auto"/>
          </w:tcPr>
          <w:p w14:paraId="12FF8FB7"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12.8.9 </w:t>
            </w:r>
            <w:r w:rsidRPr="00C1372E">
              <w:rPr>
                <w:rFonts w:ascii="Verdana" w:hAnsi="Verdana" w:cs="Times New Roman"/>
                <w:sz w:val="16"/>
                <w:szCs w:val="16"/>
                <w:lang w:val="en-US"/>
              </w:rPr>
              <w:t>In the case of medical devices that are implanted and that do not have an Expiration Date, the Manufacturing Records must be kept for at least the time of use recommended by the manufacturer.</w:t>
            </w:r>
          </w:p>
        </w:tc>
      </w:tr>
      <w:tr w:rsidR="006E13DE" w:rsidRPr="00F172B1" w14:paraId="01CD96E3" w14:textId="77777777" w:rsidTr="00F172B1">
        <w:tc>
          <w:tcPr>
            <w:tcW w:w="4529" w:type="dxa"/>
            <w:shd w:val="clear" w:color="auto" w:fill="auto"/>
          </w:tcPr>
          <w:p w14:paraId="34150423"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12.8.10</w:t>
            </w:r>
            <w:r w:rsidRPr="00F172B1">
              <w:rPr>
                <w:rFonts w:ascii="Verdana" w:hAnsi="Verdana"/>
                <w:sz w:val="16"/>
                <w:szCs w:val="16"/>
              </w:rPr>
              <w:t xml:space="preserve"> Deben conservarse muestras de retención por cada lote de materia prima utilizada en la fabricación, en cantidad suficiente para al menos dos análisis completos en las condiciones de almacenamiento indicadas en las Especificaciones.</w:t>
            </w:r>
          </w:p>
        </w:tc>
        <w:tc>
          <w:tcPr>
            <w:tcW w:w="4529" w:type="dxa"/>
            <w:shd w:val="clear" w:color="auto" w:fill="auto"/>
          </w:tcPr>
          <w:p w14:paraId="254C7913" w14:textId="2687C745"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12.8.10 </w:t>
            </w:r>
            <w:r w:rsidRPr="00C1372E">
              <w:rPr>
                <w:rFonts w:ascii="Verdana" w:hAnsi="Verdana" w:cs="Times New Roman"/>
                <w:sz w:val="16"/>
                <w:szCs w:val="16"/>
                <w:lang w:val="en-US"/>
              </w:rPr>
              <w:t xml:space="preserve">Retention samples must be kept for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raw material used in manufacturing, in sufficient quantity for at least two complete analyzes under the storage conditions indicated in the </w:t>
            </w:r>
            <w:r w:rsidR="00EC66FA">
              <w:rPr>
                <w:rFonts w:ascii="Verdana" w:hAnsi="Verdana" w:cs="Times New Roman"/>
                <w:sz w:val="16"/>
                <w:szCs w:val="16"/>
                <w:lang w:val="en-US"/>
              </w:rPr>
              <w:t>s</w:t>
            </w:r>
            <w:r w:rsidRPr="00C1372E">
              <w:rPr>
                <w:rFonts w:ascii="Verdana" w:hAnsi="Verdana" w:cs="Times New Roman"/>
                <w:sz w:val="16"/>
                <w:szCs w:val="16"/>
                <w:lang w:val="en-US"/>
              </w:rPr>
              <w:t>pecifications.</w:t>
            </w:r>
          </w:p>
        </w:tc>
      </w:tr>
      <w:tr w:rsidR="006E13DE" w:rsidRPr="00F172B1" w14:paraId="4DC58BB1" w14:textId="77777777" w:rsidTr="00F172B1">
        <w:tc>
          <w:tcPr>
            <w:tcW w:w="4529" w:type="dxa"/>
            <w:shd w:val="clear" w:color="auto" w:fill="auto"/>
          </w:tcPr>
          <w:p w14:paraId="472232CB"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12.8.10.1</w:t>
            </w:r>
            <w:r w:rsidRPr="00F172B1">
              <w:rPr>
                <w:rFonts w:ascii="Verdana" w:hAnsi="Verdana"/>
                <w:sz w:val="16"/>
                <w:szCs w:val="16"/>
              </w:rPr>
              <w:t xml:space="preserve"> Para el caso de dispositivos médicos que sean fabricados sobre medida, no será necesario conservar muestras de retención del producto terminado.</w:t>
            </w:r>
          </w:p>
        </w:tc>
        <w:tc>
          <w:tcPr>
            <w:tcW w:w="4529" w:type="dxa"/>
            <w:shd w:val="clear" w:color="auto" w:fill="auto"/>
          </w:tcPr>
          <w:p w14:paraId="060375A9"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12.8.10.1 </w:t>
            </w:r>
            <w:r w:rsidRPr="00C1372E">
              <w:rPr>
                <w:rFonts w:ascii="Verdana" w:hAnsi="Verdana" w:cs="Times New Roman"/>
                <w:sz w:val="16"/>
                <w:szCs w:val="16"/>
                <w:lang w:val="en-US"/>
              </w:rPr>
              <w:t>In the case of medical devices that are manufactured to measure, it will not be necessary to keep samples of retention of the finished product.</w:t>
            </w:r>
          </w:p>
        </w:tc>
      </w:tr>
      <w:tr w:rsidR="006E13DE" w:rsidRPr="00F172B1" w14:paraId="4630154C" w14:textId="77777777" w:rsidTr="00F172B1">
        <w:tc>
          <w:tcPr>
            <w:tcW w:w="4529" w:type="dxa"/>
            <w:shd w:val="clear" w:color="auto" w:fill="auto"/>
          </w:tcPr>
          <w:p w14:paraId="2E8CE11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12.8.11</w:t>
            </w:r>
            <w:r w:rsidRPr="00F172B1">
              <w:rPr>
                <w:rFonts w:ascii="Verdana" w:hAnsi="Verdana"/>
                <w:sz w:val="16"/>
                <w:szCs w:val="16"/>
              </w:rPr>
              <w:t xml:space="preserve"> En la fabricación de algunos productos de </w:t>
            </w:r>
            <w:r w:rsidRPr="00F172B1">
              <w:rPr>
                <w:rFonts w:ascii="Verdana" w:hAnsi="Verdana"/>
                <w:sz w:val="16"/>
                <w:szCs w:val="16"/>
              </w:rPr>
              <w:lastRenderedPageBreak/>
              <w:t>esta línea se utilizan materiales altamente tóxicos que requieren un manejo especial, deberán establecerse las condiciones de manejo para estos materiales de conformidad con las disposiciones aplicables.</w:t>
            </w:r>
          </w:p>
        </w:tc>
        <w:tc>
          <w:tcPr>
            <w:tcW w:w="4529" w:type="dxa"/>
            <w:shd w:val="clear" w:color="auto" w:fill="auto"/>
          </w:tcPr>
          <w:p w14:paraId="6DA3F66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12.8.11 </w:t>
            </w:r>
            <w:r w:rsidRPr="00C1372E">
              <w:rPr>
                <w:rFonts w:ascii="Verdana" w:hAnsi="Verdana" w:cs="Times New Roman"/>
                <w:sz w:val="16"/>
                <w:szCs w:val="16"/>
                <w:lang w:val="en-US"/>
              </w:rPr>
              <w:t xml:space="preserve">In the manufacture of some products in this </w:t>
            </w:r>
            <w:r w:rsidRPr="00C1372E">
              <w:rPr>
                <w:rFonts w:ascii="Verdana" w:hAnsi="Verdana" w:cs="Times New Roman"/>
                <w:sz w:val="16"/>
                <w:szCs w:val="16"/>
                <w:lang w:val="en-US"/>
              </w:rPr>
              <w:lastRenderedPageBreak/>
              <w:t>line, highly toxic materials are used that require special handling. The handling conditions for these materials must be established in accordance with the applicable provisions.</w:t>
            </w:r>
          </w:p>
        </w:tc>
      </w:tr>
      <w:tr w:rsidR="006E13DE" w:rsidRPr="00F172B1" w14:paraId="00C62ECC" w14:textId="77777777" w:rsidTr="00F172B1">
        <w:tc>
          <w:tcPr>
            <w:tcW w:w="4529" w:type="dxa"/>
            <w:shd w:val="clear" w:color="auto" w:fill="auto"/>
          </w:tcPr>
          <w:p w14:paraId="3DADDCA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 xml:space="preserve">12.9 </w:t>
            </w:r>
            <w:r w:rsidRPr="00F172B1">
              <w:rPr>
                <w:rFonts w:ascii="Verdana" w:hAnsi="Verdana"/>
                <w:sz w:val="16"/>
                <w:szCs w:val="16"/>
              </w:rPr>
              <w:t>Textiles.</w:t>
            </w:r>
          </w:p>
        </w:tc>
        <w:tc>
          <w:tcPr>
            <w:tcW w:w="4529" w:type="dxa"/>
            <w:shd w:val="clear" w:color="auto" w:fill="auto"/>
          </w:tcPr>
          <w:p w14:paraId="51F6B68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 </w:t>
            </w:r>
            <w:r w:rsidRPr="00C1372E">
              <w:rPr>
                <w:rFonts w:ascii="Verdana" w:hAnsi="Verdana" w:cs="Times New Roman"/>
                <w:sz w:val="16"/>
                <w:szCs w:val="16"/>
                <w:lang w:val="en-US"/>
              </w:rPr>
              <w:t>Textiles.</w:t>
            </w:r>
          </w:p>
        </w:tc>
      </w:tr>
      <w:tr w:rsidR="006E13DE" w:rsidRPr="00F172B1" w14:paraId="42431F2E" w14:textId="77777777" w:rsidTr="00F172B1">
        <w:tc>
          <w:tcPr>
            <w:tcW w:w="4529" w:type="dxa"/>
            <w:shd w:val="clear" w:color="auto" w:fill="auto"/>
          </w:tcPr>
          <w:p w14:paraId="4DFDE6F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12.9.1</w:t>
            </w:r>
            <w:r w:rsidRPr="00F172B1">
              <w:rPr>
                <w:rFonts w:ascii="Verdana" w:hAnsi="Verdana"/>
                <w:sz w:val="16"/>
                <w:szCs w:val="16"/>
              </w:rPr>
              <w:t xml:space="preserve"> Los procesos considerados para esta línea de fabricación son entre otros: tejido, corte, cocido, confección, lavado, secado, plisado, etcétera. Algunos de los dispositivos médicos considerados para esta línea de fabricación, de manera enunciativa mas no limitativa, son: algodón, cubrebocas, gasas, indumentaria quirúrgica, campos para rayos X, campos quirúrgicos, medias de compresión, esponjas quirúrgicas, vendas, etcétera.</w:t>
            </w:r>
          </w:p>
        </w:tc>
        <w:tc>
          <w:tcPr>
            <w:tcW w:w="4529" w:type="dxa"/>
            <w:shd w:val="clear" w:color="auto" w:fill="auto"/>
          </w:tcPr>
          <w:p w14:paraId="2092FEBB" w14:textId="152CA25A"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12.9.1 </w:t>
            </w:r>
            <w:r w:rsidRPr="00C1372E">
              <w:rPr>
                <w:rFonts w:ascii="Verdana" w:hAnsi="Verdana" w:cs="Times New Roman"/>
                <w:sz w:val="16"/>
                <w:szCs w:val="16"/>
                <w:lang w:val="en-US"/>
              </w:rPr>
              <w:t xml:space="preserve">The processes considered for this manufacturing line are, among others: weaving, cutting, cooking, making, washing, drying, pleating, etc. Some of the medical devices considered for this manufacturing line, </w:t>
            </w:r>
            <w:r w:rsidR="00EC66FA">
              <w:rPr>
                <w:rFonts w:ascii="Verdana" w:hAnsi="Verdana" w:cs="Times New Roman"/>
                <w:sz w:val="16"/>
                <w:szCs w:val="16"/>
                <w:lang w:val="en-US"/>
              </w:rPr>
              <w:t>including</w:t>
            </w:r>
            <w:r w:rsidRPr="00C1372E">
              <w:rPr>
                <w:rFonts w:ascii="Verdana" w:hAnsi="Verdana" w:cs="Times New Roman"/>
                <w:sz w:val="16"/>
                <w:szCs w:val="16"/>
                <w:lang w:val="en-US"/>
              </w:rPr>
              <w:t xml:space="preserve"> not limited to,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cotton, masks, gauze, surgical clothing, X-ray fields, surgical fields, compression stockings, surgical sponges, bandages, etc.</w:t>
            </w:r>
          </w:p>
        </w:tc>
      </w:tr>
      <w:tr w:rsidR="006E13DE" w:rsidRPr="00F172B1" w14:paraId="5EF6169F" w14:textId="77777777" w:rsidTr="00F172B1">
        <w:tc>
          <w:tcPr>
            <w:tcW w:w="4529" w:type="dxa"/>
            <w:shd w:val="clear" w:color="auto" w:fill="auto"/>
          </w:tcPr>
          <w:p w14:paraId="240FF9F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12.9.2</w:t>
            </w:r>
            <w:r w:rsidRPr="00F172B1">
              <w:rPr>
                <w:rFonts w:ascii="Verdana" w:hAnsi="Verdana"/>
                <w:sz w:val="16"/>
                <w:szCs w:val="16"/>
              </w:rPr>
              <w:t xml:space="preserve"> La fabricación de estos dispositivos médicos podrá realizarse en áreas grises libre de clasificación conforme al Apéndice A Normativo de esta Norma.</w:t>
            </w:r>
          </w:p>
        </w:tc>
        <w:tc>
          <w:tcPr>
            <w:tcW w:w="4529" w:type="dxa"/>
            <w:shd w:val="clear" w:color="auto" w:fill="auto"/>
          </w:tcPr>
          <w:p w14:paraId="13F5FCF6" w14:textId="1CB03D96"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12.9.2 </w:t>
            </w:r>
            <w:r w:rsidRPr="00C1372E">
              <w:rPr>
                <w:rFonts w:ascii="Verdana" w:hAnsi="Verdana" w:cs="Times New Roman"/>
                <w:sz w:val="16"/>
                <w:szCs w:val="16"/>
                <w:lang w:val="en-US"/>
              </w:rPr>
              <w:t xml:space="preserve">The manufacture of these medical devices may be carried out in gray areas free of classification in accordance with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4BCE8AFD" w14:textId="77777777" w:rsidTr="00F172B1">
        <w:tc>
          <w:tcPr>
            <w:tcW w:w="4529" w:type="dxa"/>
            <w:shd w:val="clear" w:color="auto" w:fill="auto"/>
          </w:tcPr>
          <w:p w14:paraId="21CEC6E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12.9.3</w:t>
            </w:r>
            <w:r w:rsidRPr="00F172B1">
              <w:rPr>
                <w:rFonts w:ascii="Verdana" w:hAnsi="Verdana"/>
                <w:sz w:val="16"/>
                <w:szCs w:val="16"/>
              </w:rPr>
              <w:t xml:space="preserve"> Si la finalidad de uso del dispositivo médico requiere de la característica de esterilidad:</w:t>
            </w:r>
          </w:p>
        </w:tc>
        <w:tc>
          <w:tcPr>
            <w:tcW w:w="4529" w:type="dxa"/>
            <w:shd w:val="clear" w:color="auto" w:fill="auto"/>
          </w:tcPr>
          <w:p w14:paraId="14B0558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12.9.3 </w:t>
            </w:r>
            <w:r w:rsidRPr="00C1372E">
              <w:rPr>
                <w:rFonts w:ascii="Verdana" w:hAnsi="Verdana" w:cs="Times New Roman"/>
                <w:sz w:val="16"/>
                <w:szCs w:val="16"/>
                <w:lang w:val="en-US"/>
              </w:rPr>
              <w:t>If the purpose of use of the medical device requires the characteristic of sterility:</w:t>
            </w:r>
          </w:p>
        </w:tc>
      </w:tr>
      <w:tr w:rsidR="006E13DE" w:rsidRPr="00F172B1" w14:paraId="1DC90C86" w14:textId="77777777" w:rsidTr="00F172B1">
        <w:tc>
          <w:tcPr>
            <w:tcW w:w="4529" w:type="dxa"/>
            <w:shd w:val="clear" w:color="auto" w:fill="auto"/>
          </w:tcPr>
          <w:p w14:paraId="4DB6EF6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12.9.3.1</w:t>
            </w:r>
            <w:r w:rsidRPr="00F172B1">
              <w:rPr>
                <w:rFonts w:ascii="Verdana" w:hAnsi="Verdana"/>
                <w:sz w:val="16"/>
                <w:szCs w:val="16"/>
              </w:rPr>
              <w:t xml:space="preserve"> Antes de efectuar el empaquetado primario del producto, deben establecerse procesos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 los cuales deberán efectuarse como mínimo en Áreas limpias, libres de clasificación conforme al Apéndice A Normativo de esta Norma.</w:t>
            </w:r>
          </w:p>
        </w:tc>
        <w:tc>
          <w:tcPr>
            <w:tcW w:w="4529" w:type="dxa"/>
            <w:shd w:val="clear" w:color="auto" w:fill="auto"/>
          </w:tcPr>
          <w:p w14:paraId="7E0B97B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12.9.3.1 </w:t>
            </w:r>
            <w:r w:rsidRPr="00C1372E">
              <w:rPr>
                <w:rFonts w:ascii="Verdana" w:hAnsi="Verdana" w:cs="Times New Roman"/>
                <w:sz w:val="16"/>
                <w:szCs w:val="16"/>
                <w:lang w:val="en-US"/>
              </w:rPr>
              <w:t xml:space="preserve">Before carrying out the primary packaging of the product, specific processes must be established for the control of Bioburden, which must be carried out as a minimum in clean areas, free of classification in accordance with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60FC3277" w14:textId="77777777" w:rsidTr="00F172B1">
        <w:tc>
          <w:tcPr>
            <w:tcW w:w="4529" w:type="dxa"/>
            <w:shd w:val="clear" w:color="auto" w:fill="auto"/>
          </w:tcPr>
          <w:p w14:paraId="44F222A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12.9.3.2</w:t>
            </w:r>
            <w:r w:rsidRPr="00F172B1">
              <w:rPr>
                <w:rFonts w:ascii="Verdana" w:hAnsi="Verdana"/>
                <w:sz w:val="16"/>
                <w:szCs w:val="16"/>
              </w:rPr>
              <w:t xml:space="preserve"> Cuando para el control de la </w:t>
            </w:r>
            <w:proofErr w:type="spellStart"/>
            <w:r w:rsidRPr="00F172B1">
              <w:rPr>
                <w:rFonts w:ascii="Verdana" w:hAnsi="Verdana"/>
                <w:sz w:val="16"/>
                <w:szCs w:val="16"/>
              </w:rPr>
              <w:t>Biocarga</w:t>
            </w:r>
            <w:proofErr w:type="spellEnd"/>
            <w:r w:rsidRPr="00F172B1">
              <w:rPr>
                <w:rFonts w:ascii="Verdana" w:hAnsi="Verdana"/>
                <w:sz w:val="16"/>
                <w:szCs w:val="16"/>
              </w:rPr>
              <w:t xml:space="preserve"> se utilice agua, ésta debe ser agua </w:t>
            </w:r>
            <w:proofErr w:type="gramStart"/>
            <w:r w:rsidRPr="00F172B1">
              <w:rPr>
                <w:rFonts w:ascii="Verdana" w:hAnsi="Verdana"/>
                <w:sz w:val="16"/>
                <w:szCs w:val="16"/>
              </w:rPr>
              <w:t>purificada  nivel</w:t>
            </w:r>
            <w:proofErr w:type="gramEnd"/>
            <w:r w:rsidRPr="00F172B1">
              <w:rPr>
                <w:rFonts w:ascii="Verdana" w:hAnsi="Verdana"/>
                <w:sz w:val="16"/>
                <w:szCs w:val="16"/>
              </w:rPr>
              <w:t xml:space="preserve"> 1 o deben establecerse procedimientos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 xml:space="preserve"> de dicho Insumo.</w:t>
            </w:r>
          </w:p>
        </w:tc>
        <w:tc>
          <w:tcPr>
            <w:tcW w:w="4529" w:type="dxa"/>
            <w:shd w:val="clear" w:color="auto" w:fill="auto"/>
          </w:tcPr>
          <w:p w14:paraId="182866C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12.9.3.2 </w:t>
            </w:r>
            <w:r w:rsidRPr="00C1372E">
              <w:rPr>
                <w:rFonts w:ascii="Verdana" w:hAnsi="Verdana" w:cs="Times New Roman"/>
                <w:sz w:val="16"/>
                <w:szCs w:val="16"/>
                <w:lang w:val="en-US"/>
              </w:rPr>
              <w:t>When water is used to control the Bioburden, it must be purified water level 1 or specific procedures must be established to control the Bioburden of said Input. </w:t>
            </w:r>
          </w:p>
        </w:tc>
      </w:tr>
      <w:tr w:rsidR="006E13DE" w:rsidRPr="00F172B1" w14:paraId="174793E9" w14:textId="77777777" w:rsidTr="00F172B1">
        <w:tc>
          <w:tcPr>
            <w:tcW w:w="4529" w:type="dxa"/>
            <w:shd w:val="clear" w:color="auto" w:fill="auto"/>
          </w:tcPr>
          <w:p w14:paraId="4628EC5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12.9.3.3</w:t>
            </w:r>
            <w:r w:rsidRPr="00F172B1">
              <w:rPr>
                <w:rFonts w:ascii="Verdana" w:hAnsi="Verdana"/>
                <w:sz w:val="16"/>
                <w:szCs w:val="16"/>
              </w:rPr>
              <w:t xml:space="preserve"> Las Áreas de empaquetado primario deben ser como mínimo áreas limpias, libres de clasificación conforme al Apéndice A Normativo de esta Norma.</w:t>
            </w:r>
          </w:p>
        </w:tc>
        <w:tc>
          <w:tcPr>
            <w:tcW w:w="4529" w:type="dxa"/>
            <w:shd w:val="clear" w:color="auto" w:fill="auto"/>
          </w:tcPr>
          <w:p w14:paraId="2AFF17F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12.9.3.3 </w:t>
            </w:r>
            <w:r w:rsidRPr="00C1372E">
              <w:rPr>
                <w:rFonts w:ascii="Verdana" w:hAnsi="Verdana" w:cs="Times New Roman"/>
                <w:sz w:val="16"/>
                <w:szCs w:val="16"/>
                <w:lang w:val="en-US"/>
              </w:rPr>
              <w:t xml:space="preserve">The primary packaging areas must be at least clean areas, free of classification according to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1B7B4DA0" w14:textId="77777777" w:rsidTr="00F172B1">
        <w:tc>
          <w:tcPr>
            <w:tcW w:w="4529" w:type="dxa"/>
            <w:shd w:val="clear" w:color="auto" w:fill="auto"/>
          </w:tcPr>
          <w:p w14:paraId="30020D1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12.9.4</w:t>
            </w:r>
            <w:r w:rsidRPr="00F172B1">
              <w:rPr>
                <w:rFonts w:ascii="Verdana" w:hAnsi="Verdana"/>
                <w:sz w:val="16"/>
                <w:szCs w:val="16"/>
              </w:rPr>
              <w:t xml:space="preserve"> Para el manejo de residuos y producto no conforme que contengan compuestos radiopacos deberán establecerse las condiciones de manejo para estos materiales en conformidad con las disposiciones aplicables.</w:t>
            </w:r>
          </w:p>
        </w:tc>
        <w:tc>
          <w:tcPr>
            <w:tcW w:w="4529" w:type="dxa"/>
            <w:shd w:val="clear" w:color="auto" w:fill="auto"/>
          </w:tcPr>
          <w:p w14:paraId="59BBFA3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12.9.4 </w:t>
            </w:r>
            <w:r w:rsidRPr="00C1372E">
              <w:rPr>
                <w:rFonts w:ascii="Verdana" w:hAnsi="Verdana" w:cs="Times New Roman"/>
                <w:sz w:val="16"/>
                <w:szCs w:val="16"/>
                <w:lang w:val="en-US"/>
              </w:rPr>
              <w:t>For the management of waste and non-conforming product that contain radiopaque compounds, the handling conditions for these materials must be established in accordance with the applicable provisions.</w:t>
            </w:r>
          </w:p>
        </w:tc>
      </w:tr>
      <w:tr w:rsidR="006E13DE" w:rsidRPr="00F172B1" w14:paraId="1F672ACA" w14:textId="77777777" w:rsidTr="00F172B1">
        <w:tc>
          <w:tcPr>
            <w:tcW w:w="4529" w:type="dxa"/>
            <w:shd w:val="clear" w:color="auto" w:fill="auto"/>
          </w:tcPr>
          <w:p w14:paraId="645DC2B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12.9.5 </w:t>
            </w:r>
            <w:r w:rsidRPr="00F172B1">
              <w:rPr>
                <w:rFonts w:ascii="Verdana" w:hAnsi="Verdana"/>
                <w:sz w:val="16"/>
                <w:szCs w:val="16"/>
              </w:rPr>
              <w:t>Deben conservarse muestras de retención de cada lote de dispositivo médico que ostente la característica de Esterilidad, cuando menos un año después de la Fecha de Caducidad indicada en el empaque final, almacenados en las condiciones indicadas en la etiqueta.</w:t>
            </w:r>
          </w:p>
        </w:tc>
        <w:tc>
          <w:tcPr>
            <w:tcW w:w="4529" w:type="dxa"/>
            <w:shd w:val="clear" w:color="auto" w:fill="auto"/>
          </w:tcPr>
          <w:p w14:paraId="7C03231E" w14:textId="4C5B5D9E"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12.9.5 </w:t>
            </w:r>
            <w:r w:rsidRPr="00C1372E">
              <w:rPr>
                <w:rFonts w:ascii="Verdana" w:hAnsi="Verdana" w:cs="Times New Roman"/>
                <w:sz w:val="16"/>
                <w:szCs w:val="16"/>
                <w:lang w:val="en-US"/>
              </w:rPr>
              <w:t xml:space="preserve">Retention samples of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medical </w:t>
            </w:r>
            <w:proofErr w:type="gramStart"/>
            <w:r w:rsidRPr="00EC66FA">
              <w:rPr>
                <w:rFonts w:ascii="Verdana" w:hAnsi="Verdana" w:cs="Times New Roman"/>
                <w:sz w:val="16"/>
                <w:szCs w:val="16"/>
                <w:lang w:val="en-US"/>
              </w:rPr>
              <w:t>device</w:t>
            </w:r>
            <w:proofErr w:type="gramEnd"/>
            <w:r w:rsidRPr="00EC66FA">
              <w:rPr>
                <w:rFonts w:ascii="Verdana" w:hAnsi="Verdana" w:cs="Times New Roman"/>
                <w:sz w:val="16"/>
                <w:szCs w:val="16"/>
                <w:lang w:val="en-US"/>
              </w:rPr>
              <w:t xml:space="preserve"> showing the </w:t>
            </w:r>
            <w:r w:rsidR="00EC66FA">
              <w:rPr>
                <w:rFonts w:ascii="Verdana" w:hAnsi="Verdana" w:cs="Times New Roman"/>
                <w:sz w:val="16"/>
                <w:szCs w:val="16"/>
                <w:lang w:val="en-US"/>
              </w:rPr>
              <w:t>s</w:t>
            </w:r>
            <w:r w:rsidRPr="00EC66FA">
              <w:rPr>
                <w:rFonts w:ascii="Verdana" w:hAnsi="Verdana" w:cs="Times New Roman"/>
                <w:sz w:val="16"/>
                <w:szCs w:val="16"/>
                <w:lang w:val="en-US"/>
              </w:rPr>
              <w:t>terility characteristic</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must be kept at least one year after the Expiration Date indicated on the final packaging, stored under the conditions indicated on the label.</w:t>
            </w:r>
          </w:p>
        </w:tc>
      </w:tr>
      <w:tr w:rsidR="006E13DE" w:rsidRPr="00F172B1" w14:paraId="72E04B7D" w14:textId="77777777" w:rsidTr="00F172B1">
        <w:tc>
          <w:tcPr>
            <w:tcW w:w="4529" w:type="dxa"/>
            <w:shd w:val="clear" w:color="auto" w:fill="auto"/>
          </w:tcPr>
          <w:p w14:paraId="53E148A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12.10 </w:t>
            </w:r>
            <w:r w:rsidRPr="00F172B1">
              <w:rPr>
                <w:rFonts w:ascii="Verdana" w:hAnsi="Verdana"/>
                <w:sz w:val="16"/>
                <w:szCs w:val="16"/>
              </w:rPr>
              <w:t>Ensambles.</w:t>
            </w:r>
          </w:p>
        </w:tc>
        <w:tc>
          <w:tcPr>
            <w:tcW w:w="4529" w:type="dxa"/>
            <w:shd w:val="clear" w:color="auto" w:fill="auto"/>
          </w:tcPr>
          <w:p w14:paraId="04ACC3C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 </w:t>
            </w:r>
            <w:r w:rsidRPr="00C1372E">
              <w:rPr>
                <w:rFonts w:ascii="Verdana" w:hAnsi="Verdana" w:cs="Times New Roman"/>
                <w:sz w:val="16"/>
                <w:szCs w:val="16"/>
                <w:lang w:val="en-US"/>
              </w:rPr>
              <w:t>Assemblies.</w:t>
            </w:r>
          </w:p>
        </w:tc>
      </w:tr>
      <w:tr w:rsidR="006E13DE" w:rsidRPr="00F172B1" w14:paraId="53211976" w14:textId="77777777" w:rsidTr="00F172B1">
        <w:tc>
          <w:tcPr>
            <w:tcW w:w="4529" w:type="dxa"/>
            <w:shd w:val="clear" w:color="auto" w:fill="auto"/>
          </w:tcPr>
          <w:p w14:paraId="21BCE73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w:t>
            </w:r>
            <w:r w:rsidRPr="00F172B1">
              <w:rPr>
                <w:rFonts w:ascii="Verdana" w:hAnsi="Verdana"/>
                <w:sz w:val="16"/>
                <w:szCs w:val="16"/>
              </w:rPr>
              <w:t xml:space="preserve"> En esta línea de producción se encuentran todos los establecimientos que reciban como insumos las partes necesarias para el armado de cualquier dispositivo médico, tales como: sondas, equipos para hemodiálisis, equipos para venoclisis, equipos para transfusión, equipos para drenaje, equipos para alimentación, equipos para </w:t>
            </w:r>
            <w:proofErr w:type="spellStart"/>
            <w:r w:rsidRPr="00F172B1">
              <w:rPr>
                <w:rFonts w:ascii="Verdana" w:hAnsi="Verdana"/>
                <w:sz w:val="16"/>
                <w:szCs w:val="16"/>
              </w:rPr>
              <w:t>urostomía</w:t>
            </w:r>
            <w:proofErr w:type="spellEnd"/>
            <w:r w:rsidRPr="00F172B1">
              <w:rPr>
                <w:rFonts w:ascii="Verdana" w:hAnsi="Verdana"/>
                <w:sz w:val="16"/>
                <w:szCs w:val="16"/>
              </w:rPr>
              <w:t xml:space="preserve">, </w:t>
            </w:r>
            <w:r w:rsidRPr="00F172B1">
              <w:rPr>
                <w:rFonts w:ascii="Verdana" w:hAnsi="Verdana"/>
                <w:sz w:val="16"/>
                <w:szCs w:val="16"/>
              </w:rPr>
              <w:lastRenderedPageBreak/>
              <w:t xml:space="preserve">catéteres, equipo para bloqueo, jeringas, suturas, cámara hiperbárica, cunas térmicas, estimuladores faciales y corporales, cámaras de circuncisión, autoclaves, hornos, respiradores, unidades de electrocirugía y desfibriladores, microscopios, circuitos de anestesia, </w:t>
            </w:r>
            <w:proofErr w:type="spellStart"/>
            <w:r w:rsidRPr="00F172B1">
              <w:rPr>
                <w:rFonts w:ascii="Verdana" w:hAnsi="Verdana"/>
                <w:sz w:val="16"/>
                <w:szCs w:val="16"/>
              </w:rPr>
              <w:t>baumanómetros</w:t>
            </w:r>
            <w:proofErr w:type="spellEnd"/>
            <w:r w:rsidRPr="00F172B1">
              <w:rPr>
                <w:rFonts w:ascii="Verdana" w:hAnsi="Verdana"/>
                <w:sz w:val="16"/>
                <w:szCs w:val="16"/>
              </w:rPr>
              <w:t xml:space="preserve">, estetoscopios, marcapasos, válvulas, incubadoras, equipos para ultrasonido, rayos X, </w:t>
            </w:r>
            <w:proofErr w:type="spellStart"/>
            <w:r w:rsidRPr="00F172B1">
              <w:rPr>
                <w:rFonts w:ascii="Verdana" w:hAnsi="Verdana"/>
                <w:sz w:val="16"/>
                <w:szCs w:val="16"/>
              </w:rPr>
              <w:t>litotriptores</w:t>
            </w:r>
            <w:proofErr w:type="spellEnd"/>
            <w:r w:rsidRPr="00F172B1">
              <w:rPr>
                <w:rFonts w:ascii="Verdana" w:hAnsi="Verdana"/>
                <w:sz w:val="16"/>
                <w:szCs w:val="16"/>
              </w:rPr>
              <w:t>, monitores de signos vitales, kits de dispositivos médicos, etcétera. Esta lista es enunciativa mas no limitativa.</w:t>
            </w:r>
          </w:p>
        </w:tc>
        <w:tc>
          <w:tcPr>
            <w:tcW w:w="4529" w:type="dxa"/>
            <w:shd w:val="clear" w:color="auto" w:fill="auto"/>
          </w:tcPr>
          <w:p w14:paraId="66FEAC33" w14:textId="7E9B9509"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12.10.1 </w:t>
            </w:r>
            <w:r w:rsidRPr="00C1372E">
              <w:rPr>
                <w:rFonts w:ascii="Verdana" w:hAnsi="Verdana" w:cs="Times New Roman"/>
                <w:sz w:val="16"/>
                <w:szCs w:val="16"/>
                <w:lang w:val="en-US"/>
              </w:rPr>
              <w:t xml:space="preserve">In this production line are all the establishments that receive as inputs the necessary parts for the assembly of any medical device, such as: probes, hemodialysis equipment, equipment for </w:t>
            </w:r>
            <w:proofErr w:type="spellStart"/>
            <w:r w:rsidRPr="00C1372E">
              <w:rPr>
                <w:rFonts w:ascii="Verdana" w:hAnsi="Verdana" w:cs="Times New Roman"/>
                <w:sz w:val="16"/>
                <w:szCs w:val="16"/>
                <w:lang w:val="en-US"/>
              </w:rPr>
              <w:t>venoclysis</w:t>
            </w:r>
            <w:proofErr w:type="spellEnd"/>
            <w:r w:rsidRPr="00C1372E">
              <w:rPr>
                <w:rFonts w:ascii="Verdana" w:hAnsi="Verdana" w:cs="Times New Roman"/>
                <w:sz w:val="16"/>
                <w:szCs w:val="16"/>
                <w:lang w:val="en-US"/>
              </w:rPr>
              <w:t xml:space="preserve">, equipment for transfusion, equipment for drainage, equipment for feeding, urostomy equipment, catheters, blocking equipment, syringes, </w:t>
            </w:r>
            <w:r w:rsidRPr="00C1372E">
              <w:rPr>
                <w:rFonts w:ascii="Verdana" w:hAnsi="Verdana" w:cs="Times New Roman"/>
                <w:sz w:val="16"/>
                <w:szCs w:val="16"/>
                <w:lang w:val="en-US"/>
              </w:rPr>
              <w:lastRenderedPageBreak/>
              <w:t xml:space="preserve">sutures, hyperbaric chamber, heating pads, facial and body stimulators, circumcision chambers, autoclaves, ovens, respirators, electrosurgical units and defibrillators, microscopes, anesthesia circuits, </w:t>
            </w:r>
            <w:proofErr w:type="spellStart"/>
            <w:r w:rsidRPr="00C1372E">
              <w:rPr>
                <w:rFonts w:ascii="Verdana" w:hAnsi="Verdana" w:cs="Times New Roman"/>
                <w:sz w:val="16"/>
                <w:szCs w:val="16"/>
                <w:lang w:val="en-US"/>
              </w:rPr>
              <w:t>baumanometers</w:t>
            </w:r>
            <w:proofErr w:type="spellEnd"/>
            <w:r w:rsidRPr="00C1372E">
              <w:rPr>
                <w:rFonts w:ascii="Verdana" w:hAnsi="Verdana" w:cs="Times New Roman"/>
                <w:sz w:val="16"/>
                <w:szCs w:val="16"/>
                <w:lang w:val="en-US"/>
              </w:rPr>
              <w:t xml:space="preserve">, stethoscopes, pacemakers, valves, incubators, ultrasound equipment, X-rays, lithotripters, vital signs monitors, medical device kits, etc. This list is </w:t>
            </w:r>
            <w:r w:rsidR="00C72641">
              <w:rPr>
                <w:rFonts w:ascii="Verdana" w:hAnsi="Verdana" w:cs="Times New Roman"/>
                <w:sz w:val="16"/>
                <w:szCs w:val="16"/>
                <w:lang w:val="en-US"/>
              </w:rPr>
              <w:t>inclusive</w:t>
            </w:r>
            <w:r w:rsidRPr="00C1372E">
              <w:rPr>
                <w:rFonts w:ascii="Verdana" w:hAnsi="Verdana" w:cs="Times New Roman"/>
                <w:sz w:val="16"/>
                <w:szCs w:val="16"/>
                <w:lang w:val="en-US"/>
              </w:rPr>
              <w:t xml:space="preserve"> but not limiting.</w:t>
            </w:r>
          </w:p>
        </w:tc>
      </w:tr>
      <w:tr w:rsidR="006E13DE" w:rsidRPr="00F172B1" w14:paraId="559B9395" w14:textId="77777777" w:rsidTr="00F172B1">
        <w:tc>
          <w:tcPr>
            <w:tcW w:w="4529" w:type="dxa"/>
            <w:shd w:val="clear" w:color="auto" w:fill="auto"/>
          </w:tcPr>
          <w:p w14:paraId="37DAA42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12.10.2</w:t>
            </w:r>
            <w:r w:rsidRPr="00F172B1">
              <w:rPr>
                <w:rFonts w:ascii="Verdana" w:hAnsi="Verdana"/>
                <w:sz w:val="16"/>
                <w:szCs w:val="16"/>
              </w:rPr>
              <w:t xml:space="preserve"> El ensamblado de dispositivos médicos no estériles podrá realizarse en áreas grises libre de clasificación conforme al Apéndice A Normativo de esta Norma.</w:t>
            </w:r>
          </w:p>
        </w:tc>
        <w:tc>
          <w:tcPr>
            <w:tcW w:w="4529" w:type="dxa"/>
            <w:shd w:val="clear" w:color="auto" w:fill="auto"/>
          </w:tcPr>
          <w:p w14:paraId="59D82F4D" w14:textId="56FECF08"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12.10.2 </w:t>
            </w:r>
            <w:r w:rsidRPr="00C1372E">
              <w:rPr>
                <w:rFonts w:ascii="Verdana" w:hAnsi="Verdana" w:cs="Times New Roman"/>
                <w:sz w:val="16"/>
                <w:szCs w:val="16"/>
                <w:lang w:val="en-US"/>
              </w:rPr>
              <w:t xml:space="preserve">The assembly of non-sterile medical devices may be carried out in gray areas free of classification according to the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16F15B87" w14:textId="77777777" w:rsidTr="00F172B1">
        <w:tc>
          <w:tcPr>
            <w:tcW w:w="4529" w:type="dxa"/>
            <w:shd w:val="clear" w:color="auto" w:fill="auto"/>
          </w:tcPr>
          <w:p w14:paraId="4C79A99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12.10.3</w:t>
            </w:r>
            <w:r w:rsidRPr="00F172B1">
              <w:rPr>
                <w:rFonts w:ascii="Verdana" w:hAnsi="Verdana"/>
                <w:sz w:val="16"/>
                <w:szCs w:val="16"/>
              </w:rPr>
              <w:t xml:space="preserve"> El ensamblado de dispositivos médicos que serán esterilizados debe realizarse en Áreas clase D (ISO- clase 8) conforme al Apéndice A Normativo de esta Norma.</w:t>
            </w:r>
          </w:p>
        </w:tc>
        <w:tc>
          <w:tcPr>
            <w:tcW w:w="4529" w:type="dxa"/>
            <w:shd w:val="clear" w:color="auto" w:fill="auto"/>
          </w:tcPr>
          <w:p w14:paraId="726B3C3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12.10.3 </w:t>
            </w:r>
            <w:r w:rsidRPr="00C1372E">
              <w:rPr>
                <w:rFonts w:ascii="Verdana" w:hAnsi="Verdana" w:cs="Times New Roman"/>
                <w:sz w:val="16"/>
                <w:szCs w:val="16"/>
                <w:lang w:val="en-US"/>
              </w:rPr>
              <w:t xml:space="preserve">The assembly of medical devices to be sterilized must be carried out in Class D Areas (ISO- class 8) in accordance with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71BADDDE" w14:textId="77777777" w:rsidTr="00F172B1">
        <w:tc>
          <w:tcPr>
            <w:tcW w:w="4529" w:type="dxa"/>
            <w:shd w:val="clear" w:color="auto" w:fill="auto"/>
          </w:tcPr>
          <w:p w14:paraId="44510C3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12.10.4</w:t>
            </w:r>
            <w:r w:rsidRPr="00F172B1">
              <w:rPr>
                <w:rFonts w:ascii="Verdana" w:hAnsi="Verdana"/>
                <w:sz w:val="16"/>
                <w:szCs w:val="16"/>
              </w:rPr>
              <w:t xml:space="preserve"> Cuando se emplee aire comprimido como parte de las actividades de ensamble y esté en contacto con el producto, éste deberá definirse y calificarse como sistema crítico, cuando el nivel de riesgo y la finalidad de uso del dispositivo médico lo amerite.</w:t>
            </w:r>
          </w:p>
        </w:tc>
        <w:tc>
          <w:tcPr>
            <w:tcW w:w="4529" w:type="dxa"/>
            <w:shd w:val="clear" w:color="auto" w:fill="auto"/>
          </w:tcPr>
          <w:p w14:paraId="744E0FA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12.10.4 </w:t>
            </w:r>
            <w:r w:rsidRPr="00C1372E">
              <w:rPr>
                <w:rFonts w:ascii="Verdana" w:hAnsi="Verdana" w:cs="Times New Roman"/>
                <w:sz w:val="16"/>
                <w:szCs w:val="16"/>
                <w:lang w:val="en-US"/>
              </w:rPr>
              <w:t>When compressed air is used as part of assembly activities and is in contact with the product, it must be defined and qualified as a critical system, when the level of risk and the purpose of use of the medical device warrant it.</w:t>
            </w:r>
          </w:p>
        </w:tc>
      </w:tr>
      <w:tr w:rsidR="006E13DE" w:rsidRPr="00F172B1" w14:paraId="087ED890" w14:textId="77777777" w:rsidTr="00F172B1">
        <w:tc>
          <w:tcPr>
            <w:tcW w:w="4529" w:type="dxa"/>
            <w:shd w:val="clear" w:color="auto" w:fill="auto"/>
          </w:tcPr>
          <w:p w14:paraId="28DE7F0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12.10.5</w:t>
            </w:r>
            <w:r w:rsidRPr="00F172B1">
              <w:rPr>
                <w:rFonts w:ascii="Verdana" w:hAnsi="Verdana"/>
                <w:sz w:val="16"/>
                <w:szCs w:val="16"/>
              </w:rPr>
              <w:t xml:space="preserve"> Cuando en las actividades de ensamble se utilicen solventes, adhesivos u otros agentes químicos, en partes que estén en contacto con el paciente, deberá demostrarse con base en la validación que no dejan residuos que comprometan la seguridad del producto y/o que no modifiquen la composición química de los insumos a ensamblar.</w:t>
            </w:r>
          </w:p>
        </w:tc>
        <w:tc>
          <w:tcPr>
            <w:tcW w:w="4529" w:type="dxa"/>
            <w:shd w:val="clear" w:color="auto" w:fill="auto"/>
          </w:tcPr>
          <w:p w14:paraId="7ABB8F8C" w14:textId="69D47944"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12.10.5 </w:t>
            </w:r>
            <w:r w:rsidRPr="00C1372E">
              <w:rPr>
                <w:rFonts w:ascii="Verdana" w:hAnsi="Verdana" w:cs="Times New Roman"/>
                <w:sz w:val="16"/>
                <w:szCs w:val="16"/>
                <w:lang w:val="en-US"/>
              </w:rPr>
              <w:t xml:space="preserve">When </w:t>
            </w:r>
            <w:r w:rsidR="003F10E2">
              <w:rPr>
                <w:rFonts w:ascii="Verdana" w:hAnsi="Verdana" w:cs="Times New Roman"/>
                <w:sz w:val="16"/>
                <w:szCs w:val="16"/>
                <w:lang w:val="en-US"/>
              </w:rPr>
              <w:t>during</w:t>
            </w:r>
            <w:r w:rsidRPr="00C1372E">
              <w:rPr>
                <w:rFonts w:ascii="Verdana" w:hAnsi="Verdana" w:cs="Times New Roman"/>
                <w:sz w:val="16"/>
                <w:szCs w:val="16"/>
                <w:lang w:val="en-US"/>
              </w:rPr>
              <w:t xml:space="preserve"> the assembly activities solvents, adhesives or other chemical agents are used, in parts that are in contact with the patient, it must be demonstrated based on the validation that they do not leave residues that compromise the safety of the product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that do not modify the chemical composition of the inputs to be assembled.</w:t>
            </w:r>
          </w:p>
        </w:tc>
      </w:tr>
      <w:tr w:rsidR="006E13DE" w:rsidRPr="00F172B1" w14:paraId="6F4677B7" w14:textId="77777777" w:rsidTr="00F172B1">
        <w:tc>
          <w:tcPr>
            <w:tcW w:w="4529" w:type="dxa"/>
            <w:shd w:val="clear" w:color="auto" w:fill="auto"/>
          </w:tcPr>
          <w:p w14:paraId="0546B29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12.10.6</w:t>
            </w:r>
            <w:r w:rsidRPr="00F172B1">
              <w:rPr>
                <w:rFonts w:ascii="Verdana" w:hAnsi="Verdana"/>
                <w:sz w:val="16"/>
                <w:szCs w:val="16"/>
              </w:rPr>
              <w:t xml:space="preserve"> Las áreas donde se utilicen solventes, adhesivos u otros agentes químicos deben considerar condiciones de seguridad para el personal.</w:t>
            </w:r>
          </w:p>
        </w:tc>
        <w:tc>
          <w:tcPr>
            <w:tcW w:w="4529" w:type="dxa"/>
            <w:shd w:val="clear" w:color="auto" w:fill="auto"/>
          </w:tcPr>
          <w:p w14:paraId="043E90D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12.10.6 </w:t>
            </w:r>
            <w:r w:rsidRPr="00C1372E">
              <w:rPr>
                <w:rFonts w:ascii="Verdana" w:hAnsi="Verdana" w:cs="Times New Roman"/>
                <w:sz w:val="16"/>
                <w:szCs w:val="16"/>
                <w:lang w:val="en-US"/>
              </w:rPr>
              <w:t>Areas where solvents, adhesives or other chemical agents are used must consider safety conditions for personnel.</w:t>
            </w:r>
          </w:p>
        </w:tc>
      </w:tr>
      <w:tr w:rsidR="006E13DE" w:rsidRPr="00F172B1" w14:paraId="13B1DB8F" w14:textId="77777777" w:rsidTr="00F172B1">
        <w:tc>
          <w:tcPr>
            <w:tcW w:w="4529" w:type="dxa"/>
            <w:shd w:val="clear" w:color="auto" w:fill="auto"/>
          </w:tcPr>
          <w:p w14:paraId="7D6BA6D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12.10.7</w:t>
            </w:r>
            <w:r w:rsidRPr="00F172B1">
              <w:rPr>
                <w:rFonts w:ascii="Verdana" w:hAnsi="Verdana"/>
                <w:sz w:val="16"/>
                <w:szCs w:val="16"/>
              </w:rPr>
              <w:t xml:space="preserve"> Para válvulas cardiacas ensambladas, la prueba de funcionamiento hidrodinámico debe efectuarse a cada una de ellas.</w:t>
            </w:r>
          </w:p>
        </w:tc>
        <w:tc>
          <w:tcPr>
            <w:tcW w:w="4529" w:type="dxa"/>
            <w:shd w:val="clear" w:color="auto" w:fill="auto"/>
          </w:tcPr>
          <w:p w14:paraId="25ED17A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12.10.7 </w:t>
            </w:r>
            <w:r w:rsidRPr="00C1372E">
              <w:rPr>
                <w:rFonts w:ascii="Verdana" w:hAnsi="Verdana" w:cs="Times New Roman"/>
                <w:sz w:val="16"/>
                <w:szCs w:val="16"/>
                <w:lang w:val="en-US"/>
              </w:rPr>
              <w:t>For assembled heart valves, the hydrodynamic function test must be performed on each one.</w:t>
            </w:r>
          </w:p>
        </w:tc>
      </w:tr>
      <w:tr w:rsidR="006E13DE" w:rsidRPr="00F172B1" w14:paraId="5804263F" w14:textId="77777777" w:rsidTr="00F172B1">
        <w:tc>
          <w:tcPr>
            <w:tcW w:w="4529" w:type="dxa"/>
            <w:shd w:val="clear" w:color="auto" w:fill="auto"/>
          </w:tcPr>
          <w:p w14:paraId="2940A7A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12.10.8</w:t>
            </w:r>
            <w:r w:rsidRPr="00F172B1">
              <w:rPr>
                <w:rFonts w:ascii="Verdana" w:hAnsi="Verdana"/>
                <w:sz w:val="16"/>
                <w:szCs w:val="16"/>
              </w:rPr>
              <w:t xml:space="preserve"> El ensamble de equipos médicos fabricados en serie debe contar con pruebas de funcionalidad a cada equipo médico ensamblado.</w:t>
            </w:r>
          </w:p>
        </w:tc>
        <w:tc>
          <w:tcPr>
            <w:tcW w:w="4529" w:type="dxa"/>
            <w:shd w:val="clear" w:color="auto" w:fill="auto"/>
          </w:tcPr>
          <w:p w14:paraId="306CC66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12.10.8 </w:t>
            </w:r>
            <w:r w:rsidRPr="00C1372E">
              <w:rPr>
                <w:rFonts w:ascii="Verdana" w:hAnsi="Verdana" w:cs="Times New Roman"/>
                <w:sz w:val="16"/>
                <w:szCs w:val="16"/>
                <w:lang w:val="en-US"/>
              </w:rPr>
              <w:t>The assembly of medical equipment manufactured in series must have functionality tests on each assembled medical equipment.</w:t>
            </w:r>
          </w:p>
        </w:tc>
      </w:tr>
      <w:tr w:rsidR="006E13DE" w:rsidRPr="00F172B1" w14:paraId="1028C1DD" w14:textId="77777777" w:rsidTr="00F172B1">
        <w:tc>
          <w:tcPr>
            <w:tcW w:w="4529" w:type="dxa"/>
            <w:shd w:val="clear" w:color="auto" w:fill="auto"/>
          </w:tcPr>
          <w:p w14:paraId="323C2E0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12.10.9</w:t>
            </w:r>
            <w:r w:rsidRPr="00F172B1">
              <w:rPr>
                <w:rFonts w:ascii="Verdana" w:hAnsi="Verdana"/>
                <w:sz w:val="16"/>
                <w:szCs w:val="16"/>
              </w:rPr>
              <w:t xml:space="preserve"> Deben conservarse muestras de retención de cada lote de dispositivos médicos que ostenten la característica de esterilidad, cuando menos un año después de la fecha de caducidad indicada en el empaque final, almacenados en las condiciones indicadas en la etiqueta.</w:t>
            </w:r>
          </w:p>
        </w:tc>
        <w:tc>
          <w:tcPr>
            <w:tcW w:w="4529" w:type="dxa"/>
            <w:shd w:val="clear" w:color="auto" w:fill="auto"/>
          </w:tcPr>
          <w:p w14:paraId="49BDC48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12.10.9 </w:t>
            </w:r>
            <w:r w:rsidRPr="00C1372E">
              <w:rPr>
                <w:rFonts w:ascii="Verdana" w:hAnsi="Verdana" w:cs="Times New Roman"/>
                <w:sz w:val="16"/>
                <w:szCs w:val="16"/>
                <w:lang w:val="en-US"/>
              </w:rPr>
              <w:t xml:space="preserve">Retention samples of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medical devices that show the sterility characteristic must be kept at least one year after the expiration date indicated on the final packaging, stored under the conditions indicated on the label.</w:t>
            </w:r>
          </w:p>
        </w:tc>
      </w:tr>
      <w:tr w:rsidR="006E13DE" w:rsidRPr="00F172B1" w14:paraId="5B05AAA1" w14:textId="77777777" w:rsidTr="00F172B1">
        <w:tc>
          <w:tcPr>
            <w:tcW w:w="4529" w:type="dxa"/>
            <w:shd w:val="clear" w:color="auto" w:fill="auto"/>
          </w:tcPr>
          <w:p w14:paraId="06A200D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12.10.10 </w:t>
            </w:r>
            <w:r w:rsidRPr="00F172B1">
              <w:rPr>
                <w:rFonts w:ascii="Verdana" w:hAnsi="Verdana"/>
                <w:sz w:val="16"/>
                <w:szCs w:val="16"/>
              </w:rPr>
              <w:t xml:space="preserve">En el caso de sondas y suturas deben efectuarse las pruebas de resistencia al ensamble </w:t>
            </w:r>
            <w:proofErr w:type="gramStart"/>
            <w:r w:rsidRPr="00F172B1">
              <w:rPr>
                <w:rFonts w:ascii="Verdana" w:hAnsi="Verdana"/>
                <w:sz w:val="16"/>
                <w:szCs w:val="16"/>
              </w:rPr>
              <w:t>de acuerdo a</w:t>
            </w:r>
            <w:proofErr w:type="gramEnd"/>
            <w:r w:rsidRPr="00F172B1">
              <w:rPr>
                <w:rFonts w:ascii="Verdana" w:hAnsi="Verdana"/>
                <w:sz w:val="16"/>
                <w:szCs w:val="16"/>
              </w:rPr>
              <w:t xml:space="preserve"> la FEUM.</w:t>
            </w:r>
          </w:p>
        </w:tc>
        <w:tc>
          <w:tcPr>
            <w:tcW w:w="4529" w:type="dxa"/>
            <w:shd w:val="clear" w:color="auto" w:fill="auto"/>
          </w:tcPr>
          <w:p w14:paraId="1006415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12.10.10 </w:t>
            </w:r>
            <w:r w:rsidRPr="00C1372E">
              <w:rPr>
                <w:rFonts w:ascii="Verdana" w:hAnsi="Verdana" w:cs="Times New Roman"/>
                <w:sz w:val="16"/>
                <w:szCs w:val="16"/>
                <w:lang w:val="en-US"/>
              </w:rPr>
              <w:t>In the case of probes and sutures, the assembly resistance tests must be carried out according to the FEUM.</w:t>
            </w:r>
          </w:p>
        </w:tc>
      </w:tr>
      <w:tr w:rsidR="006E13DE" w:rsidRPr="00F172B1" w14:paraId="606C2FFC" w14:textId="77777777" w:rsidTr="00F172B1">
        <w:tc>
          <w:tcPr>
            <w:tcW w:w="4529" w:type="dxa"/>
            <w:shd w:val="clear" w:color="auto" w:fill="auto"/>
          </w:tcPr>
          <w:p w14:paraId="036FBE4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12.10.10.1</w:t>
            </w:r>
            <w:r w:rsidRPr="00F172B1">
              <w:rPr>
                <w:rFonts w:ascii="Verdana" w:hAnsi="Verdana"/>
                <w:sz w:val="16"/>
                <w:szCs w:val="16"/>
              </w:rPr>
              <w:t xml:space="preserve"> Cuando el ensamble se efectúe de forma semiautomática o automática, deben calificar el equipo y con base en el resultado de la calificación, implementar criterios de muestreo para </w:t>
            </w:r>
            <w:r w:rsidRPr="00F172B1">
              <w:rPr>
                <w:rFonts w:ascii="Verdana" w:hAnsi="Verdana"/>
                <w:sz w:val="16"/>
                <w:szCs w:val="16"/>
              </w:rPr>
              <w:lastRenderedPageBreak/>
              <w:t>la prueba de resistencia al ensamble.</w:t>
            </w:r>
          </w:p>
        </w:tc>
        <w:tc>
          <w:tcPr>
            <w:tcW w:w="4529" w:type="dxa"/>
            <w:shd w:val="clear" w:color="auto" w:fill="auto"/>
          </w:tcPr>
          <w:p w14:paraId="70E370D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12.10.10.1 </w:t>
            </w:r>
            <w:r w:rsidRPr="00C1372E">
              <w:rPr>
                <w:rFonts w:ascii="Verdana" w:hAnsi="Verdana" w:cs="Times New Roman"/>
                <w:sz w:val="16"/>
                <w:szCs w:val="16"/>
                <w:lang w:val="en-US"/>
              </w:rPr>
              <w:t xml:space="preserve">When the assembly is carried out semi-automatically or automatically, they must qualify the equipment and, based on the result of the qualification, implement sampling criteria for the </w:t>
            </w:r>
            <w:r w:rsidRPr="00C1372E">
              <w:rPr>
                <w:rFonts w:ascii="Verdana" w:hAnsi="Verdana" w:cs="Times New Roman"/>
                <w:sz w:val="16"/>
                <w:szCs w:val="16"/>
                <w:lang w:val="en-US"/>
              </w:rPr>
              <w:lastRenderedPageBreak/>
              <w:t>assembly resistance test.</w:t>
            </w:r>
          </w:p>
        </w:tc>
      </w:tr>
      <w:tr w:rsidR="006E13DE" w:rsidRPr="00F172B1" w14:paraId="37DC343B" w14:textId="77777777" w:rsidTr="00F172B1">
        <w:tc>
          <w:tcPr>
            <w:tcW w:w="4529" w:type="dxa"/>
            <w:shd w:val="clear" w:color="auto" w:fill="auto"/>
          </w:tcPr>
          <w:p w14:paraId="3179AE97" w14:textId="77777777" w:rsidR="006E13DE" w:rsidRPr="00F172B1" w:rsidRDefault="006E13DE" w:rsidP="00F172B1">
            <w:pPr>
              <w:pStyle w:val="Texto"/>
              <w:spacing w:line="222" w:lineRule="exact"/>
              <w:ind w:firstLine="0"/>
              <w:rPr>
                <w:rFonts w:ascii="Verdana" w:hAnsi="Verdana"/>
                <w:b/>
                <w:sz w:val="16"/>
                <w:szCs w:val="16"/>
              </w:rPr>
            </w:pPr>
            <w:r w:rsidRPr="00F172B1">
              <w:rPr>
                <w:rFonts w:ascii="Verdana" w:hAnsi="Verdana"/>
                <w:b/>
                <w:sz w:val="16"/>
                <w:szCs w:val="16"/>
              </w:rPr>
              <w:lastRenderedPageBreak/>
              <w:t>12.10.11</w:t>
            </w:r>
            <w:r w:rsidRPr="00F172B1">
              <w:rPr>
                <w:rFonts w:ascii="Verdana" w:hAnsi="Verdana"/>
                <w:sz w:val="16"/>
                <w:szCs w:val="16"/>
              </w:rPr>
              <w:t xml:space="preserve"> Para equipos médicos electrónicos, los Insumos a ensamblar podrán aprobarse con el certificado emitido por el fabricante de la pieza, siempre y cuando no exista ningún laboratorio que realice la prueba en territorio nacional y el certificado de la pieza emitido por el fabricante refiera el estándar técnico internacional utilizado y el resultado obtenido en la prueba.</w:t>
            </w:r>
          </w:p>
        </w:tc>
        <w:tc>
          <w:tcPr>
            <w:tcW w:w="4529" w:type="dxa"/>
            <w:shd w:val="clear" w:color="auto" w:fill="auto"/>
          </w:tcPr>
          <w:p w14:paraId="242B9ABE"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12.10.11 </w:t>
            </w:r>
            <w:r w:rsidRPr="00C1372E">
              <w:rPr>
                <w:rFonts w:ascii="Verdana" w:hAnsi="Verdana" w:cs="Times New Roman"/>
                <w:sz w:val="16"/>
                <w:szCs w:val="16"/>
                <w:lang w:val="en-US"/>
              </w:rPr>
              <w:t xml:space="preserve">For electronic medical equipment, the Supplies to be assembled may be approved with the certificate issued by the manufacturer of the part, </w:t>
            </w:r>
            <w:proofErr w:type="gramStart"/>
            <w:r w:rsidRPr="00C1372E">
              <w:rPr>
                <w:rFonts w:ascii="Verdana" w:hAnsi="Verdana" w:cs="Times New Roman"/>
                <w:sz w:val="16"/>
                <w:szCs w:val="16"/>
                <w:lang w:val="en-US"/>
              </w:rPr>
              <w:t>as long as</w:t>
            </w:r>
            <w:proofErr w:type="gramEnd"/>
            <w:r w:rsidRPr="00C1372E">
              <w:rPr>
                <w:rFonts w:ascii="Verdana" w:hAnsi="Verdana" w:cs="Times New Roman"/>
                <w:sz w:val="16"/>
                <w:szCs w:val="16"/>
                <w:lang w:val="en-US"/>
              </w:rPr>
              <w:t xml:space="preserve"> there is no laboratory that performs the test in national territory and the certificate of the part issued by the manufacturer refers the international technical standard used and the result obtained in the test.</w:t>
            </w:r>
          </w:p>
        </w:tc>
      </w:tr>
      <w:tr w:rsidR="006E13DE" w:rsidRPr="00F172B1" w14:paraId="4540AEE7" w14:textId="77777777" w:rsidTr="00F172B1">
        <w:tc>
          <w:tcPr>
            <w:tcW w:w="4529" w:type="dxa"/>
            <w:shd w:val="clear" w:color="auto" w:fill="auto"/>
          </w:tcPr>
          <w:p w14:paraId="15CC80A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12.10.12</w:t>
            </w:r>
            <w:r w:rsidRPr="00F172B1">
              <w:rPr>
                <w:rFonts w:ascii="Verdana" w:hAnsi="Verdana"/>
                <w:sz w:val="16"/>
                <w:szCs w:val="16"/>
              </w:rPr>
              <w:t xml:space="preserve"> Cuando el dispositivo médico cuente con software para su operación o funcionamiento, deben efectuar la validación del software en conjunto con el dispositivo médico, conforme a la FEUM.</w:t>
            </w:r>
          </w:p>
        </w:tc>
        <w:tc>
          <w:tcPr>
            <w:tcW w:w="4529" w:type="dxa"/>
            <w:shd w:val="clear" w:color="auto" w:fill="auto"/>
          </w:tcPr>
          <w:p w14:paraId="6170F3A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12.10.12 </w:t>
            </w:r>
            <w:r w:rsidRPr="00C1372E">
              <w:rPr>
                <w:rFonts w:ascii="Verdana" w:hAnsi="Verdana" w:cs="Times New Roman"/>
                <w:sz w:val="16"/>
                <w:szCs w:val="16"/>
                <w:lang w:val="en-US"/>
              </w:rPr>
              <w:t>When the medical device has software for its operation or functioning, they must carry out the validation of the software in conjunction with the medical device, in accordance with the FEUM.</w:t>
            </w:r>
          </w:p>
        </w:tc>
      </w:tr>
      <w:tr w:rsidR="006E13DE" w:rsidRPr="00F172B1" w14:paraId="3F1BAF8A" w14:textId="77777777" w:rsidTr="00F172B1">
        <w:tc>
          <w:tcPr>
            <w:tcW w:w="4529" w:type="dxa"/>
            <w:shd w:val="clear" w:color="auto" w:fill="auto"/>
          </w:tcPr>
          <w:p w14:paraId="5D82AE3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12.10.12.1</w:t>
            </w:r>
            <w:r w:rsidRPr="00F172B1">
              <w:rPr>
                <w:rFonts w:ascii="Verdana" w:hAnsi="Verdana"/>
                <w:sz w:val="16"/>
                <w:szCs w:val="16"/>
              </w:rPr>
              <w:t xml:space="preserve"> Se podrán utilizar como apoyo para realizar la validación, las guías nacionales e internacionales descritas en la bibliografía de esta Norma.</w:t>
            </w:r>
          </w:p>
        </w:tc>
        <w:tc>
          <w:tcPr>
            <w:tcW w:w="4529" w:type="dxa"/>
            <w:shd w:val="clear" w:color="auto" w:fill="auto"/>
          </w:tcPr>
          <w:p w14:paraId="7961FC5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12.10.12.1 </w:t>
            </w:r>
            <w:r w:rsidRPr="00C1372E">
              <w:rPr>
                <w:rFonts w:ascii="Verdana" w:hAnsi="Verdana" w:cs="Times New Roman"/>
                <w:sz w:val="16"/>
                <w:szCs w:val="16"/>
                <w:lang w:val="en-US"/>
              </w:rPr>
              <w:t>The national and international guidelines described in the bibliography of this Standard may be used as support to carry out the validation.</w:t>
            </w:r>
          </w:p>
        </w:tc>
      </w:tr>
      <w:tr w:rsidR="006E13DE" w:rsidRPr="00F172B1" w14:paraId="637944EF" w14:textId="77777777" w:rsidTr="00F172B1">
        <w:tc>
          <w:tcPr>
            <w:tcW w:w="4529" w:type="dxa"/>
            <w:shd w:val="clear" w:color="auto" w:fill="auto"/>
          </w:tcPr>
          <w:p w14:paraId="242A11AF"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12.10.13</w:t>
            </w:r>
            <w:r w:rsidRPr="00F172B1">
              <w:rPr>
                <w:rFonts w:ascii="Verdana" w:hAnsi="Verdana"/>
                <w:sz w:val="16"/>
                <w:szCs w:val="16"/>
              </w:rPr>
              <w:t xml:space="preserve"> Se debe efectuar la validación del software considerado como dispositivo médico, conforme a la FEUM o al inciso 11.17.</w:t>
            </w:r>
          </w:p>
        </w:tc>
        <w:tc>
          <w:tcPr>
            <w:tcW w:w="4529" w:type="dxa"/>
            <w:shd w:val="clear" w:color="auto" w:fill="auto"/>
          </w:tcPr>
          <w:p w14:paraId="7CF5242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12.10.13 </w:t>
            </w:r>
            <w:r w:rsidRPr="00C1372E">
              <w:rPr>
                <w:rFonts w:ascii="Verdana" w:hAnsi="Verdana" w:cs="Times New Roman"/>
                <w:sz w:val="16"/>
                <w:szCs w:val="16"/>
                <w:lang w:val="en-US"/>
              </w:rPr>
              <w:t>The software considered as a medical device must be validated, in accordance with the FEUM or section 11.17.</w:t>
            </w:r>
          </w:p>
        </w:tc>
      </w:tr>
      <w:tr w:rsidR="006E13DE" w:rsidRPr="00F172B1" w14:paraId="2F21CB04" w14:textId="77777777" w:rsidTr="00F172B1">
        <w:tc>
          <w:tcPr>
            <w:tcW w:w="4529" w:type="dxa"/>
            <w:shd w:val="clear" w:color="auto" w:fill="auto"/>
          </w:tcPr>
          <w:p w14:paraId="3E56716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12.10.13.1</w:t>
            </w:r>
            <w:r w:rsidRPr="00F172B1">
              <w:rPr>
                <w:rFonts w:ascii="Verdana" w:hAnsi="Verdana"/>
                <w:sz w:val="16"/>
                <w:szCs w:val="16"/>
              </w:rPr>
              <w:t xml:space="preserve"> La validación analítica/técnica del software como dispositivo médico debe incluir como mínimo:</w:t>
            </w:r>
          </w:p>
        </w:tc>
        <w:tc>
          <w:tcPr>
            <w:tcW w:w="4529" w:type="dxa"/>
            <w:shd w:val="clear" w:color="auto" w:fill="auto"/>
          </w:tcPr>
          <w:p w14:paraId="1549111A" w14:textId="1D88621D"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12.10.13.1 </w:t>
            </w:r>
            <w:r w:rsidRPr="00C1372E">
              <w:rPr>
                <w:rFonts w:ascii="Verdana" w:hAnsi="Verdana" w:cs="Times New Roman"/>
                <w:sz w:val="16"/>
                <w:szCs w:val="16"/>
                <w:lang w:val="en-US"/>
              </w:rPr>
              <w:t>The analytical/technical validation of the software as a medical device must include as a minimum:</w:t>
            </w:r>
          </w:p>
        </w:tc>
      </w:tr>
      <w:tr w:rsidR="006E13DE" w:rsidRPr="00F172B1" w14:paraId="363FC700" w14:textId="77777777" w:rsidTr="00F172B1">
        <w:tc>
          <w:tcPr>
            <w:tcW w:w="4529" w:type="dxa"/>
            <w:shd w:val="clear" w:color="auto" w:fill="auto"/>
          </w:tcPr>
          <w:p w14:paraId="3E76379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12.10.13.1.1</w:t>
            </w:r>
            <w:r w:rsidRPr="00F172B1">
              <w:rPr>
                <w:rFonts w:ascii="Verdana" w:hAnsi="Verdana"/>
                <w:sz w:val="16"/>
                <w:szCs w:val="16"/>
              </w:rPr>
              <w:t xml:space="preserve"> Documentación técnica del diseño y desarrollo del software, es decir, la manera en que fue construido (por lo menos, datos de entrada, sistemas de operativos, lenguaje de programación, bases de datos empleadas, etcétera).</w:t>
            </w:r>
          </w:p>
        </w:tc>
        <w:tc>
          <w:tcPr>
            <w:tcW w:w="4529" w:type="dxa"/>
            <w:shd w:val="clear" w:color="auto" w:fill="auto"/>
          </w:tcPr>
          <w:p w14:paraId="58404FB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12.10.13.1.1 </w:t>
            </w:r>
            <w:r w:rsidRPr="00C1372E">
              <w:rPr>
                <w:rFonts w:ascii="Verdana" w:hAnsi="Verdana" w:cs="Times New Roman"/>
                <w:sz w:val="16"/>
                <w:szCs w:val="16"/>
                <w:lang w:val="en-US"/>
              </w:rPr>
              <w:t>Technical documentation of the design and development of the software, that is, the way it was built (at least, input data, operating systems, programming language, databases used, etc.).</w:t>
            </w:r>
          </w:p>
        </w:tc>
      </w:tr>
      <w:tr w:rsidR="006E13DE" w:rsidRPr="00F172B1" w14:paraId="4C0E26CC" w14:textId="77777777" w:rsidTr="00F172B1">
        <w:tc>
          <w:tcPr>
            <w:tcW w:w="4529" w:type="dxa"/>
            <w:shd w:val="clear" w:color="auto" w:fill="auto"/>
          </w:tcPr>
          <w:p w14:paraId="47C20D7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12.10.13.1.2</w:t>
            </w:r>
            <w:r w:rsidRPr="00F172B1">
              <w:rPr>
                <w:rFonts w:ascii="Verdana" w:hAnsi="Verdana"/>
                <w:sz w:val="16"/>
                <w:szCs w:val="16"/>
              </w:rPr>
              <w:t xml:space="preserve"> Evidencia documental de que el software procesa los datos de entrada de manera correcta y confiable y genera datos de salida exactos, íntegros y precisos.</w:t>
            </w:r>
          </w:p>
        </w:tc>
        <w:tc>
          <w:tcPr>
            <w:tcW w:w="4529" w:type="dxa"/>
            <w:shd w:val="clear" w:color="auto" w:fill="auto"/>
          </w:tcPr>
          <w:p w14:paraId="7A8B462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12.10.13.1.2 </w:t>
            </w:r>
            <w:r w:rsidRPr="00C1372E">
              <w:rPr>
                <w:rFonts w:ascii="Verdana" w:hAnsi="Verdana" w:cs="Times New Roman"/>
                <w:sz w:val="16"/>
                <w:szCs w:val="16"/>
                <w:lang w:val="en-US"/>
              </w:rPr>
              <w:t>Documentary evidence that the software processes input data correctly and reliably and generates accurate, complete and accurate output data.</w:t>
            </w:r>
          </w:p>
        </w:tc>
      </w:tr>
      <w:tr w:rsidR="006E13DE" w:rsidRPr="00F172B1" w14:paraId="31ECD321" w14:textId="77777777" w:rsidTr="00F172B1">
        <w:tc>
          <w:tcPr>
            <w:tcW w:w="4529" w:type="dxa"/>
            <w:shd w:val="clear" w:color="auto" w:fill="auto"/>
          </w:tcPr>
          <w:p w14:paraId="55F32C9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12.10.13.1.3</w:t>
            </w:r>
            <w:r w:rsidRPr="00F172B1">
              <w:rPr>
                <w:rFonts w:ascii="Verdana" w:hAnsi="Verdana"/>
                <w:sz w:val="16"/>
                <w:szCs w:val="16"/>
              </w:rPr>
              <w:t xml:space="preserve"> Ejecución de pruebas que demuestren que el software cumple con las especificaciones establecidas para el propósito médico previsto.</w:t>
            </w:r>
          </w:p>
        </w:tc>
        <w:tc>
          <w:tcPr>
            <w:tcW w:w="4529" w:type="dxa"/>
            <w:shd w:val="clear" w:color="auto" w:fill="auto"/>
          </w:tcPr>
          <w:p w14:paraId="6D0347F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12.10.13.1.3 </w:t>
            </w:r>
            <w:r w:rsidRPr="00C1372E">
              <w:rPr>
                <w:rFonts w:ascii="Verdana" w:hAnsi="Verdana" w:cs="Times New Roman"/>
                <w:sz w:val="16"/>
                <w:szCs w:val="16"/>
                <w:lang w:val="en-US"/>
              </w:rPr>
              <w:t>Execution of tests that demonstrate that the software meets the specifications established for the intended medical purpose.</w:t>
            </w:r>
          </w:p>
        </w:tc>
      </w:tr>
      <w:tr w:rsidR="006E13DE" w:rsidRPr="00F172B1" w14:paraId="3B6CF384" w14:textId="77777777" w:rsidTr="00F172B1">
        <w:tc>
          <w:tcPr>
            <w:tcW w:w="4529" w:type="dxa"/>
            <w:shd w:val="clear" w:color="auto" w:fill="auto"/>
          </w:tcPr>
          <w:p w14:paraId="656C715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12.10.14</w:t>
            </w:r>
            <w:r w:rsidRPr="00F172B1">
              <w:rPr>
                <w:rFonts w:ascii="Verdana" w:hAnsi="Verdana"/>
                <w:sz w:val="16"/>
                <w:szCs w:val="16"/>
              </w:rPr>
              <w:t xml:space="preserve"> Se debe efectuar la validación de las aplicaciones móviles que sean consideradas dispositivos médicos, conforme a la FEUM o al inciso 11.17.</w:t>
            </w:r>
          </w:p>
        </w:tc>
        <w:tc>
          <w:tcPr>
            <w:tcW w:w="4529" w:type="dxa"/>
            <w:shd w:val="clear" w:color="auto" w:fill="auto"/>
          </w:tcPr>
          <w:p w14:paraId="0C44834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12.10.14 </w:t>
            </w:r>
            <w:r w:rsidRPr="00C1372E">
              <w:rPr>
                <w:rFonts w:ascii="Verdana" w:hAnsi="Verdana" w:cs="Times New Roman"/>
                <w:sz w:val="16"/>
                <w:szCs w:val="16"/>
                <w:lang w:val="en-US"/>
              </w:rPr>
              <w:t>The mobile applications that are considered medical devices must be validated, in accordance with the FEUM or section 11.17.</w:t>
            </w:r>
          </w:p>
        </w:tc>
      </w:tr>
      <w:tr w:rsidR="006E13DE" w:rsidRPr="00F172B1" w14:paraId="1F30B925" w14:textId="77777777" w:rsidTr="00F172B1">
        <w:tc>
          <w:tcPr>
            <w:tcW w:w="4529" w:type="dxa"/>
            <w:shd w:val="clear" w:color="auto" w:fill="auto"/>
          </w:tcPr>
          <w:p w14:paraId="5DC6D5AF"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12.10.15 </w:t>
            </w:r>
            <w:r w:rsidRPr="00F172B1">
              <w:rPr>
                <w:rFonts w:ascii="Verdana" w:hAnsi="Verdana"/>
                <w:sz w:val="16"/>
                <w:szCs w:val="16"/>
              </w:rPr>
              <w:t xml:space="preserve">Las actividades de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 de equipos médicos, deben realizarse en Áreas específicas para estos procesos.</w:t>
            </w:r>
          </w:p>
        </w:tc>
        <w:tc>
          <w:tcPr>
            <w:tcW w:w="4529" w:type="dxa"/>
            <w:shd w:val="clear" w:color="auto" w:fill="auto"/>
          </w:tcPr>
          <w:p w14:paraId="30008666" w14:textId="28C6B27E"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12.10.15 </w:t>
            </w:r>
            <w:r w:rsidRPr="00C1372E">
              <w:rPr>
                <w:rFonts w:ascii="Verdana" w:hAnsi="Verdana" w:cs="Times New Roman"/>
                <w:sz w:val="16"/>
                <w:szCs w:val="16"/>
                <w:lang w:val="en-US"/>
              </w:rPr>
              <w:t>The activities of remanufacturing (</w:t>
            </w:r>
            <w:r w:rsidRPr="00C1372E">
              <w:rPr>
                <w:rFonts w:ascii="Verdana" w:hAnsi="Verdana" w:cs="Times New Roman"/>
                <w:i/>
                <w:iCs/>
                <w:sz w:val="16"/>
                <w:szCs w:val="16"/>
                <w:lang w:val="en-US"/>
              </w:rPr>
              <w:t>remanufacturin</w:t>
            </w:r>
            <w:r w:rsidR="003F10E2">
              <w:rPr>
                <w:rFonts w:ascii="Verdana" w:hAnsi="Verdana" w:cs="Times New Roman"/>
                <w:i/>
                <w:iCs/>
                <w:sz w:val="16"/>
                <w:szCs w:val="16"/>
                <w:lang w:val="en-US"/>
              </w:rPr>
              <w:t>g</w:t>
            </w:r>
            <w:r w:rsidRPr="00C1372E">
              <w:rPr>
                <w:rFonts w:ascii="Verdana" w:hAnsi="Verdana" w:cs="Times New Roman"/>
                <w:sz w:val="16"/>
                <w:szCs w:val="16"/>
                <w:lang w:val="en-US"/>
              </w:rPr>
              <w:t>) and renovation/rehabilitation (</w:t>
            </w:r>
            <w:r w:rsidRPr="00C1372E">
              <w:rPr>
                <w:rFonts w:ascii="Verdana" w:hAnsi="Verdana" w:cs="Times New Roman"/>
                <w:i/>
                <w:iCs/>
                <w:sz w:val="16"/>
                <w:szCs w:val="16"/>
                <w:lang w:val="en-US"/>
              </w:rPr>
              <w:t>refurbished</w:t>
            </w:r>
            <w:r w:rsidRPr="00C1372E">
              <w:rPr>
                <w:rFonts w:ascii="Verdana" w:hAnsi="Verdana" w:cs="Times New Roman"/>
                <w:sz w:val="16"/>
                <w:szCs w:val="16"/>
                <w:lang w:val="en-US"/>
              </w:rPr>
              <w:t>) of medical equipment must be carried out in specific Areas for these processes.</w:t>
            </w:r>
          </w:p>
        </w:tc>
      </w:tr>
      <w:tr w:rsidR="006E13DE" w:rsidRPr="00F172B1" w14:paraId="6893E7CB" w14:textId="77777777" w:rsidTr="00F172B1">
        <w:tc>
          <w:tcPr>
            <w:tcW w:w="4529" w:type="dxa"/>
            <w:shd w:val="clear" w:color="auto" w:fill="auto"/>
          </w:tcPr>
          <w:p w14:paraId="2B3B7BD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12.10.15.1 </w:t>
            </w:r>
            <w:r w:rsidRPr="00F172B1">
              <w:rPr>
                <w:rFonts w:ascii="Verdana" w:hAnsi="Verdana"/>
                <w:sz w:val="16"/>
                <w:szCs w:val="16"/>
              </w:rPr>
              <w:t xml:space="preserve">Deben contar con procedimientos que establezcan las actividades y criterios de </w:t>
            </w:r>
            <w:proofErr w:type="gramStart"/>
            <w:r w:rsidRPr="00F172B1">
              <w:rPr>
                <w:rFonts w:ascii="Verdana" w:hAnsi="Verdana"/>
                <w:sz w:val="16"/>
                <w:szCs w:val="16"/>
              </w:rPr>
              <w:t>recepción  de</w:t>
            </w:r>
            <w:proofErr w:type="gramEnd"/>
            <w:r w:rsidRPr="00F172B1">
              <w:rPr>
                <w:rFonts w:ascii="Verdana" w:hAnsi="Verdana"/>
                <w:sz w:val="16"/>
                <w:szCs w:val="16"/>
              </w:rPr>
              <w:t xml:space="preserve"> equipos, así como los formatos de registro de dichas actividades.</w:t>
            </w:r>
          </w:p>
        </w:tc>
        <w:tc>
          <w:tcPr>
            <w:tcW w:w="4529" w:type="dxa"/>
            <w:shd w:val="clear" w:color="auto" w:fill="auto"/>
          </w:tcPr>
          <w:p w14:paraId="240B8256" w14:textId="1257C5A3"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12.10.15.1 </w:t>
            </w:r>
            <w:r w:rsidRPr="00C1372E">
              <w:rPr>
                <w:rFonts w:ascii="Verdana" w:hAnsi="Verdana" w:cs="Times New Roman"/>
                <w:sz w:val="16"/>
                <w:szCs w:val="16"/>
                <w:lang w:val="en-US"/>
              </w:rPr>
              <w:t>Th</w:t>
            </w:r>
            <w:r w:rsidR="003F10E2">
              <w:rPr>
                <w:rFonts w:ascii="Verdana" w:hAnsi="Verdana" w:cs="Times New Roman"/>
                <w:sz w:val="16"/>
                <w:szCs w:val="16"/>
                <w:lang w:val="en-US"/>
              </w:rPr>
              <w:t>ere</w:t>
            </w:r>
            <w:r w:rsidRPr="00C1372E">
              <w:rPr>
                <w:rFonts w:ascii="Verdana" w:hAnsi="Verdana" w:cs="Times New Roman"/>
                <w:sz w:val="16"/>
                <w:szCs w:val="16"/>
                <w:lang w:val="en-US"/>
              </w:rPr>
              <w:t xml:space="preserve"> must </w:t>
            </w:r>
            <w:r w:rsidR="003F10E2">
              <w:rPr>
                <w:rFonts w:ascii="Verdana" w:hAnsi="Verdana" w:cs="Times New Roman"/>
                <w:sz w:val="16"/>
                <w:szCs w:val="16"/>
                <w:lang w:val="en-US"/>
              </w:rPr>
              <w:t>be</w:t>
            </w:r>
            <w:r w:rsidRPr="00C1372E">
              <w:rPr>
                <w:rFonts w:ascii="Verdana" w:hAnsi="Verdana" w:cs="Times New Roman"/>
                <w:sz w:val="16"/>
                <w:szCs w:val="16"/>
                <w:lang w:val="en-US"/>
              </w:rPr>
              <w:t xml:space="preserve"> procedures that establish the activities and criteria for receiving equipment, as well as the registration formats for said activities. </w:t>
            </w:r>
          </w:p>
        </w:tc>
      </w:tr>
      <w:tr w:rsidR="006E13DE" w:rsidRPr="00F172B1" w14:paraId="7B988DA5" w14:textId="77777777" w:rsidTr="00F172B1">
        <w:tc>
          <w:tcPr>
            <w:tcW w:w="4529" w:type="dxa"/>
            <w:shd w:val="clear" w:color="auto" w:fill="auto"/>
          </w:tcPr>
          <w:p w14:paraId="0D304CB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12.10.15.2 </w:t>
            </w:r>
            <w:r w:rsidRPr="00F172B1">
              <w:rPr>
                <w:rFonts w:ascii="Verdana" w:hAnsi="Verdana"/>
                <w:sz w:val="16"/>
                <w:szCs w:val="16"/>
              </w:rPr>
              <w:t>Deben contar con formatos de revisión y registro de las actividades realizadas a los equipos a fin de mantener trazabilidad de éstas.</w:t>
            </w:r>
          </w:p>
        </w:tc>
        <w:tc>
          <w:tcPr>
            <w:tcW w:w="4529" w:type="dxa"/>
            <w:shd w:val="clear" w:color="auto" w:fill="auto"/>
          </w:tcPr>
          <w:p w14:paraId="10FAABAC" w14:textId="4AB0BA78"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12.10.15.2 </w:t>
            </w:r>
            <w:r w:rsidRPr="00C1372E">
              <w:rPr>
                <w:rFonts w:ascii="Verdana" w:hAnsi="Verdana" w:cs="Times New Roman"/>
                <w:sz w:val="16"/>
                <w:szCs w:val="16"/>
                <w:lang w:val="en-US"/>
              </w:rPr>
              <w:t>The</w:t>
            </w:r>
            <w:r w:rsidR="003F10E2">
              <w:rPr>
                <w:rFonts w:ascii="Verdana" w:hAnsi="Verdana" w:cs="Times New Roman"/>
                <w:sz w:val="16"/>
                <w:szCs w:val="16"/>
                <w:lang w:val="en-US"/>
              </w:rPr>
              <w:t xml:space="preserve">re must be a </w:t>
            </w:r>
            <w:r w:rsidRPr="00C1372E">
              <w:rPr>
                <w:rFonts w:ascii="Verdana" w:hAnsi="Verdana" w:cs="Times New Roman"/>
                <w:sz w:val="16"/>
                <w:szCs w:val="16"/>
                <w:lang w:val="en-US"/>
              </w:rPr>
              <w:t>review and record formats for the activities carried out on the equipment in order to maintain their traceability.</w:t>
            </w:r>
          </w:p>
        </w:tc>
      </w:tr>
      <w:tr w:rsidR="006E13DE" w:rsidRPr="00F172B1" w14:paraId="2069F9A9" w14:textId="77777777" w:rsidTr="00F172B1">
        <w:tc>
          <w:tcPr>
            <w:tcW w:w="4529" w:type="dxa"/>
            <w:shd w:val="clear" w:color="auto" w:fill="auto"/>
          </w:tcPr>
          <w:p w14:paraId="267EDA9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12.10.15.3 </w:t>
            </w:r>
            <w:r w:rsidRPr="00F172B1">
              <w:rPr>
                <w:rFonts w:ascii="Verdana" w:hAnsi="Verdana"/>
                <w:sz w:val="16"/>
                <w:szCs w:val="16"/>
              </w:rPr>
              <w:t xml:space="preserve">Para las actividades de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 xml:space="preserve">), deben garantizar que las piezas o </w:t>
            </w:r>
            <w:r w:rsidRPr="00F172B1">
              <w:rPr>
                <w:rFonts w:ascii="Verdana" w:hAnsi="Verdana"/>
                <w:sz w:val="16"/>
                <w:szCs w:val="16"/>
              </w:rPr>
              <w:lastRenderedPageBreak/>
              <w:t>sistemas reemplazados son del mismo tipo o especificación señalado en la condición previamente autorizada.</w:t>
            </w:r>
          </w:p>
        </w:tc>
        <w:tc>
          <w:tcPr>
            <w:tcW w:w="4529" w:type="dxa"/>
            <w:shd w:val="clear" w:color="auto" w:fill="auto"/>
          </w:tcPr>
          <w:p w14:paraId="6B93CE9B" w14:textId="78EE6E8C"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12.10.15.3 </w:t>
            </w:r>
            <w:r w:rsidRPr="00C1372E">
              <w:rPr>
                <w:rFonts w:ascii="Verdana" w:hAnsi="Verdana" w:cs="Times New Roman"/>
                <w:sz w:val="16"/>
                <w:szCs w:val="16"/>
                <w:lang w:val="en-US"/>
              </w:rPr>
              <w:t xml:space="preserve">For </w:t>
            </w:r>
            <w:r w:rsidRPr="00C1372E">
              <w:rPr>
                <w:rFonts w:ascii="Verdana" w:hAnsi="Verdana" w:cs="Times New Roman"/>
                <w:i/>
                <w:iCs/>
                <w:sz w:val="16"/>
                <w:szCs w:val="16"/>
                <w:lang w:val="en-US"/>
              </w:rPr>
              <w:t xml:space="preserve">remanufacturing </w:t>
            </w:r>
            <w:r w:rsidRPr="00C1372E">
              <w:rPr>
                <w:rFonts w:ascii="Verdana" w:hAnsi="Verdana" w:cs="Times New Roman"/>
                <w:sz w:val="16"/>
                <w:szCs w:val="16"/>
                <w:lang w:val="en-US"/>
              </w:rPr>
              <w:t xml:space="preserve">and </w:t>
            </w:r>
            <w:r w:rsidRPr="00C1372E">
              <w:rPr>
                <w:rFonts w:ascii="Verdana" w:hAnsi="Verdana" w:cs="Times New Roman"/>
                <w:i/>
                <w:iCs/>
                <w:sz w:val="16"/>
                <w:szCs w:val="16"/>
                <w:lang w:val="en-US"/>
              </w:rPr>
              <w:t>refurbished activities</w:t>
            </w:r>
            <w:r w:rsidRPr="00C1372E">
              <w:rPr>
                <w:rFonts w:ascii="Verdana" w:hAnsi="Verdana" w:cs="Times New Roman"/>
                <w:sz w:val="16"/>
                <w:szCs w:val="16"/>
                <w:lang w:val="en-US"/>
              </w:rPr>
              <w:t xml:space="preserve">, they must guarantee that the replaced parts or systems are of the same type or </w:t>
            </w:r>
            <w:r w:rsidRPr="00C1372E">
              <w:rPr>
                <w:rFonts w:ascii="Verdana" w:hAnsi="Verdana" w:cs="Times New Roman"/>
                <w:sz w:val="16"/>
                <w:szCs w:val="16"/>
                <w:lang w:val="en-US"/>
              </w:rPr>
              <w:lastRenderedPageBreak/>
              <w:t>specification indicated in the previously authorized condition.</w:t>
            </w:r>
          </w:p>
        </w:tc>
      </w:tr>
      <w:tr w:rsidR="006E13DE" w:rsidRPr="00F172B1" w14:paraId="03C02C1A" w14:textId="77777777" w:rsidTr="00F172B1">
        <w:tc>
          <w:tcPr>
            <w:tcW w:w="4529" w:type="dxa"/>
            <w:shd w:val="clear" w:color="auto" w:fill="auto"/>
          </w:tcPr>
          <w:p w14:paraId="1C9B8AD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 xml:space="preserve">12.10.15.4 </w:t>
            </w:r>
            <w:r w:rsidRPr="00F172B1">
              <w:rPr>
                <w:rFonts w:ascii="Verdana" w:hAnsi="Verdana"/>
                <w:sz w:val="16"/>
                <w:szCs w:val="16"/>
              </w:rPr>
              <w:t xml:space="preserve">La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 debe ser efectuada por el fabricante o establecimiento autorizado por éste.</w:t>
            </w:r>
          </w:p>
        </w:tc>
        <w:tc>
          <w:tcPr>
            <w:tcW w:w="4529" w:type="dxa"/>
            <w:shd w:val="clear" w:color="auto" w:fill="auto"/>
          </w:tcPr>
          <w:p w14:paraId="162AD1D2" w14:textId="1670C855"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12.10.15.4 </w:t>
            </w:r>
            <w:r w:rsidRPr="00C1372E">
              <w:rPr>
                <w:rFonts w:ascii="Verdana" w:hAnsi="Verdana" w:cs="Times New Roman"/>
                <w:sz w:val="16"/>
                <w:szCs w:val="16"/>
                <w:lang w:val="en-US"/>
              </w:rPr>
              <w:t>Remanufacturing (</w:t>
            </w:r>
            <w:r w:rsidRPr="00C1372E">
              <w:rPr>
                <w:rFonts w:ascii="Verdana" w:hAnsi="Verdana" w:cs="Times New Roman"/>
                <w:i/>
                <w:iCs/>
                <w:sz w:val="16"/>
                <w:szCs w:val="16"/>
                <w:lang w:val="en-US"/>
              </w:rPr>
              <w:t>remanufacturing</w:t>
            </w:r>
            <w:r w:rsidRPr="00C1372E">
              <w:rPr>
                <w:rFonts w:ascii="Verdana" w:hAnsi="Verdana" w:cs="Times New Roman"/>
                <w:sz w:val="16"/>
                <w:szCs w:val="16"/>
                <w:lang w:val="en-US"/>
              </w:rPr>
              <w:t>) and renovation/rehabilitation (</w:t>
            </w:r>
            <w:r w:rsidRPr="00C1372E">
              <w:rPr>
                <w:rFonts w:ascii="Verdana" w:hAnsi="Verdana" w:cs="Times New Roman"/>
                <w:i/>
                <w:iCs/>
                <w:sz w:val="16"/>
                <w:szCs w:val="16"/>
                <w:lang w:val="en-US"/>
              </w:rPr>
              <w:t>refurbished</w:t>
            </w:r>
            <w:r w:rsidRPr="00C1372E">
              <w:rPr>
                <w:rFonts w:ascii="Verdana" w:hAnsi="Verdana" w:cs="Times New Roman"/>
                <w:sz w:val="16"/>
                <w:szCs w:val="16"/>
                <w:lang w:val="en-US"/>
              </w:rPr>
              <w:t>) must be made by the manufacturer or authorized by the establishment.</w:t>
            </w:r>
          </w:p>
        </w:tc>
      </w:tr>
      <w:tr w:rsidR="006E13DE" w:rsidRPr="00F172B1" w14:paraId="68BBABD1" w14:textId="77777777" w:rsidTr="00F172B1">
        <w:tc>
          <w:tcPr>
            <w:tcW w:w="4529" w:type="dxa"/>
            <w:shd w:val="clear" w:color="auto" w:fill="auto"/>
          </w:tcPr>
          <w:p w14:paraId="7E68878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12.11 </w:t>
            </w:r>
            <w:r w:rsidRPr="00F172B1">
              <w:rPr>
                <w:rFonts w:ascii="Verdana" w:hAnsi="Verdana"/>
                <w:sz w:val="16"/>
                <w:szCs w:val="16"/>
              </w:rPr>
              <w:t>Procesos biológicos.</w:t>
            </w:r>
          </w:p>
        </w:tc>
        <w:tc>
          <w:tcPr>
            <w:tcW w:w="4529" w:type="dxa"/>
            <w:shd w:val="clear" w:color="auto" w:fill="auto"/>
          </w:tcPr>
          <w:p w14:paraId="0B236A8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 </w:t>
            </w:r>
            <w:r w:rsidRPr="00C1372E">
              <w:rPr>
                <w:rFonts w:ascii="Verdana" w:hAnsi="Verdana" w:cs="Times New Roman"/>
                <w:sz w:val="16"/>
                <w:szCs w:val="16"/>
                <w:lang w:val="en-US"/>
              </w:rPr>
              <w:t>Biological processes.</w:t>
            </w:r>
          </w:p>
        </w:tc>
      </w:tr>
      <w:tr w:rsidR="006E13DE" w:rsidRPr="00F172B1" w14:paraId="39BEAB71" w14:textId="77777777" w:rsidTr="00F172B1">
        <w:tc>
          <w:tcPr>
            <w:tcW w:w="4529" w:type="dxa"/>
            <w:shd w:val="clear" w:color="auto" w:fill="auto"/>
          </w:tcPr>
          <w:p w14:paraId="02BB4FC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12.11.1 </w:t>
            </w:r>
            <w:r w:rsidRPr="00F172B1">
              <w:rPr>
                <w:rFonts w:ascii="Verdana" w:hAnsi="Verdana"/>
                <w:sz w:val="16"/>
                <w:szCs w:val="16"/>
              </w:rPr>
              <w:t xml:space="preserve">En esta línea de producción se encuentran todos los establecimientos que involucren el manejo de tejidos o células, de origen humanos o animales. Los procesos considerados para esta línea de fabricación son: corte, limpieza de tejidos, centrifugación, inmersión, molienda, moldeado, secado, liofilización, desmineralización, </w:t>
            </w:r>
            <w:proofErr w:type="spellStart"/>
            <w:r w:rsidRPr="00F172B1">
              <w:rPr>
                <w:rFonts w:ascii="Verdana" w:hAnsi="Verdana"/>
                <w:sz w:val="16"/>
                <w:szCs w:val="16"/>
              </w:rPr>
              <w:t>criopreservación</w:t>
            </w:r>
            <w:proofErr w:type="spellEnd"/>
            <w:r w:rsidRPr="00F172B1">
              <w:rPr>
                <w:rFonts w:ascii="Verdana" w:hAnsi="Verdana"/>
                <w:sz w:val="16"/>
                <w:szCs w:val="16"/>
              </w:rPr>
              <w:t xml:space="preserve">, </w:t>
            </w:r>
            <w:proofErr w:type="spellStart"/>
            <w:r w:rsidRPr="00F172B1">
              <w:rPr>
                <w:rFonts w:ascii="Verdana" w:hAnsi="Verdana"/>
                <w:sz w:val="16"/>
                <w:szCs w:val="16"/>
              </w:rPr>
              <w:t>radiopreservación</w:t>
            </w:r>
            <w:proofErr w:type="spellEnd"/>
            <w:r w:rsidRPr="00F172B1">
              <w:rPr>
                <w:rFonts w:ascii="Verdana" w:hAnsi="Verdana"/>
                <w:sz w:val="16"/>
                <w:szCs w:val="16"/>
              </w:rPr>
              <w:t>, incubación, esterilización, fijación, cultivo, propagación, purificación, etcétera. Algunos de los dispositivos médicos considerados para esta línea de fabricación son: injertos, válvulas, implantes, etcétera. Esta lista es enunciativa mas no limitativa.</w:t>
            </w:r>
          </w:p>
        </w:tc>
        <w:tc>
          <w:tcPr>
            <w:tcW w:w="4529" w:type="dxa"/>
            <w:shd w:val="clear" w:color="auto" w:fill="auto"/>
          </w:tcPr>
          <w:p w14:paraId="66F0AA35" w14:textId="029B4991"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12.11.1 </w:t>
            </w:r>
            <w:r w:rsidRPr="00C1372E">
              <w:rPr>
                <w:rFonts w:ascii="Verdana" w:hAnsi="Verdana" w:cs="Times New Roman"/>
                <w:sz w:val="16"/>
                <w:szCs w:val="16"/>
                <w:lang w:val="en-US"/>
              </w:rPr>
              <w:t xml:space="preserve">This production line contains all the establishments that involve the handling of tissues or cells, of human or animal origin. The processes considered for this manufacturing line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cutting, tissue cleaning, centrifugation, immersion, grinding, shaping, drying, lyophilization, demineralization, cryopreservation, </w:t>
            </w:r>
            <w:proofErr w:type="spellStart"/>
            <w:r w:rsidRPr="00C1372E">
              <w:rPr>
                <w:rFonts w:ascii="Verdana" w:hAnsi="Verdana" w:cs="Times New Roman"/>
                <w:sz w:val="16"/>
                <w:szCs w:val="16"/>
                <w:lang w:val="en-US"/>
              </w:rPr>
              <w:t>radiopreservation</w:t>
            </w:r>
            <w:proofErr w:type="spellEnd"/>
            <w:r w:rsidRPr="00C1372E">
              <w:rPr>
                <w:rFonts w:ascii="Verdana" w:hAnsi="Verdana" w:cs="Times New Roman"/>
                <w:sz w:val="16"/>
                <w:szCs w:val="16"/>
                <w:lang w:val="en-US"/>
              </w:rPr>
              <w:t xml:space="preserve">, incubation, sterilization, fixation, cultivation, propagation, purification, etc. Some of the medical devices considered for this manufacturing line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grafts, valves, implants, etc. This list is </w:t>
            </w:r>
            <w:r w:rsidR="003F10E2">
              <w:rPr>
                <w:rFonts w:ascii="Verdana" w:hAnsi="Verdana" w:cs="Times New Roman"/>
                <w:sz w:val="16"/>
                <w:szCs w:val="16"/>
                <w:lang w:val="en-US"/>
              </w:rPr>
              <w:t>inclusive</w:t>
            </w:r>
            <w:r w:rsidRPr="00C1372E">
              <w:rPr>
                <w:rFonts w:ascii="Verdana" w:hAnsi="Verdana" w:cs="Times New Roman"/>
                <w:sz w:val="16"/>
                <w:szCs w:val="16"/>
                <w:lang w:val="en-US"/>
              </w:rPr>
              <w:t xml:space="preserve"> but not limiting.</w:t>
            </w:r>
          </w:p>
        </w:tc>
      </w:tr>
      <w:tr w:rsidR="006E13DE" w:rsidRPr="00F172B1" w14:paraId="36149BA0" w14:textId="77777777" w:rsidTr="00F172B1">
        <w:tc>
          <w:tcPr>
            <w:tcW w:w="4529" w:type="dxa"/>
            <w:shd w:val="clear" w:color="auto" w:fill="auto"/>
          </w:tcPr>
          <w:p w14:paraId="62C3E60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12.11.2</w:t>
            </w:r>
            <w:r w:rsidRPr="00F172B1">
              <w:rPr>
                <w:rFonts w:ascii="Verdana" w:hAnsi="Verdana"/>
                <w:sz w:val="16"/>
                <w:szCs w:val="16"/>
              </w:rPr>
              <w:t xml:space="preserve"> Personal.</w:t>
            </w:r>
          </w:p>
        </w:tc>
        <w:tc>
          <w:tcPr>
            <w:tcW w:w="4529" w:type="dxa"/>
            <w:shd w:val="clear" w:color="auto" w:fill="auto"/>
          </w:tcPr>
          <w:p w14:paraId="105C0AB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12.11.2 </w:t>
            </w:r>
            <w:r w:rsidRPr="00C1372E">
              <w:rPr>
                <w:rFonts w:ascii="Verdana" w:hAnsi="Verdana" w:cs="Times New Roman"/>
                <w:sz w:val="16"/>
                <w:szCs w:val="16"/>
                <w:lang w:val="en-US"/>
              </w:rPr>
              <w:t>Personnel.</w:t>
            </w:r>
          </w:p>
        </w:tc>
      </w:tr>
      <w:tr w:rsidR="006E13DE" w:rsidRPr="00F172B1" w14:paraId="1A008A6D" w14:textId="77777777" w:rsidTr="00F172B1">
        <w:tc>
          <w:tcPr>
            <w:tcW w:w="4529" w:type="dxa"/>
            <w:shd w:val="clear" w:color="auto" w:fill="auto"/>
          </w:tcPr>
          <w:p w14:paraId="4FA30DF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12.11.2.1</w:t>
            </w:r>
            <w:r w:rsidRPr="00F172B1">
              <w:rPr>
                <w:rFonts w:ascii="Verdana" w:hAnsi="Verdana"/>
                <w:sz w:val="16"/>
                <w:szCs w:val="16"/>
              </w:rPr>
              <w:t xml:space="preserve"> El personal relacionado con la fabricación de estos productos debe recibir entrenamiento específico en los procesos en los que intervienen y en técnicas de bioseguridad, incluyendo aquel personal que no participa directamente en la producción del dispositivo, por ejemplo: personal de limpieza, mantenimiento y control de calidad.</w:t>
            </w:r>
          </w:p>
        </w:tc>
        <w:tc>
          <w:tcPr>
            <w:tcW w:w="4529" w:type="dxa"/>
            <w:shd w:val="clear" w:color="auto" w:fill="auto"/>
          </w:tcPr>
          <w:p w14:paraId="3D5C539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12.11.2.1 </w:t>
            </w:r>
            <w:r w:rsidRPr="00C1372E">
              <w:rPr>
                <w:rFonts w:ascii="Verdana" w:hAnsi="Verdana" w:cs="Times New Roman"/>
                <w:sz w:val="16"/>
                <w:szCs w:val="16"/>
                <w:lang w:val="en-US"/>
              </w:rPr>
              <w:t>The personnel related to the manufacture of these products must receive specific training in the processes in which they intervene and in biosafety techniques, including those personnel who do not participate directly in the production of the device, for example: cleaning, maintenance personnel and quality control.</w:t>
            </w:r>
          </w:p>
        </w:tc>
      </w:tr>
      <w:tr w:rsidR="006E13DE" w:rsidRPr="00F172B1" w14:paraId="301989DF" w14:textId="77777777" w:rsidTr="00F172B1">
        <w:tc>
          <w:tcPr>
            <w:tcW w:w="4529" w:type="dxa"/>
            <w:shd w:val="clear" w:color="auto" w:fill="auto"/>
          </w:tcPr>
          <w:p w14:paraId="21CB29A7"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12.11.2.2</w:t>
            </w:r>
            <w:r w:rsidRPr="00F172B1">
              <w:rPr>
                <w:rFonts w:ascii="Verdana" w:hAnsi="Verdana"/>
                <w:sz w:val="16"/>
                <w:szCs w:val="16"/>
                <w:lang w:val="es-MX"/>
              </w:rPr>
              <w:t xml:space="preserve"> El personal estará bajo la supervisión de una persona que se encuentre calificada en técnicas utilizadas en la fabricación de estos productos y que posee el conocimiento científico en su fabricación y manejo. El personal debe incluir especialistas en histología, inmunología, bacteriología, genética u otras Áreas de conocimiento que sean requeridas </w:t>
            </w:r>
            <w:proofErr w:type="gramStart"/>
            <w:r w:rsidRPr="00F172B1">
              <w:rPr>
                <w:rFonts w:ascii="Verdana" w:hAnsi="Verdana"/>
                <w:sz w:val="16"/>
                <w:szCs w:val="16"/>
                <w:lang w:val="es-MX"/>
              </w:rPr>
              <w:t>de acuerdo a</w:t>
            </w:r>
            <w:proofErr w:type="gramEnd"/>
            <w:r w:rsidRPr="00F172B1">
              <w:rPr>
                <w:rFonts w:ascii="Verdana" w:hAnsi="Verdana"/>
                <w:sz w:val="16"/>
                <w:szCs w:val="16"/>
                <w:lang w:val="es-MX"/>
              </w:rPr>
              <w:t xml:space="preserve"> la naturaleza del producto y de los procesos.</w:t>
            </w:r>
          </w:p>
        </w:tc>
        <w:tc>
          <w:tcPr>
            <w:tcW w:w="4529" w:type="dxa"/>
            <w:shd w:val="clear" w:color="auto" w:fill="auto"/>
          </w:tcPr>
          <w:p w14:paraId="0A09AC0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12.11.2.2 </w:t>
            </w:r>
            <w:r w:rsidRPr="00C1372E">
              <w:rPr>
                <w:rFonts w:ascii="Verdana" w:hAnsi="Verdana" w:cs="Times New Roman"/>
                <w:sz w:val="16"/>
                <w:szCs w:val="16"/>
                <w:lang w:val="en-US"/>
              </w:rPr>
              <w:t>The staff will be under the supervision of a person who is qualified in techniques used in the manufacture of these products and who has scientific knowledge in their manufacture and handling. The staff must include specialists in histology, immunology, bacteriology, genetics or other areas of knowledge that are required according to the nature of the product and the processes.</w:t>
            </w:r>
          </w:p>
        </w:tc>
      </w:tr>
      <w:tr w:rsidR="006E13DE" w:rsidRPr="00F172B1" w14:paraId="1467D260" w14:textId="77777777" w:rsidTr="00F172B1">
        <w:tc>
          <w:tcPr>
            <w:tcW w:w="4529" w:type="dxa"/>
            <w:shd w:val="clear" w:color="auto" w:fill="auto"/>
          </w:tcPr>
          <w:p w14:paraId="5ECAF71E"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12.11.2.3</w:t>
            </w:r>
            <w:r w:rsidRPr="00F172B1">
              <w:rPr>
                <w:rFonts w:ascii="Verdana" w:hAnsi="Verdana"/>
                <w:sz w:val="16"/>
                <w:szCs w:val="16"/>
                <w:lang w:val="es-MX"/>
              </w:rPr>
              <w:t xml:space="preserve"> Debe existir un programa de capacitación del personal en prácticas de bioseguridad y contención biológica </w:t>
            </w:r>
            <w:proofErr w:type="gramStart"/>
            <w:r w:rsidRPr="00F172B1">
              <w:rPr>
                <w:rFonts w:ascii="Verdana" w:hAnsi="Verdana"/>
                <w:sz w:val="16"/>
                <w:szCs w:val="16"/>
                <w:lang w:val="es-MX"/>
              </w:rPr>
              <w:t>de acuerdo a</w:t>
            </w:r>
            <w:proofErr w:type="gramEnd"/>
            <w:r w:rsidRPr="00F172B1">
              <w:rPr>
                <w:rFonts w:ascii="Verdana" w:hAnsi="Verdana"/>
                <w:sz w:val="16"/>
                <w:szCs w:val="16"/>
                <w:lang w:val="es-MX"/>
              </w:rPr>
              <w:t xml:space="preserve"> la naturaleza del producto.</w:t>
            </w:r>
          </w:p>
        </w:tc>
        <w:tc>
          <w:tcPr>
            <w:tcW w:w="4529" w:type="dxa"/>
            <w:shd w:val="clear" w:color="auto" w:fill="auto"/>
          </w:tcPr>
          <w:p w14:paraId="2B77223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12.11.2.3 </w:t>
            </w:r>
            <w:r w:rsidRPr="00C1372E">
              <w:rPr>
                <w:rFonts w:ascii="Verdana" w:hAnsi="Verdana" w:cs="Times New Roman"/>
                <w:sz w:val="16"/>
                <w:szCs w:val="16"/>
                <w:lang w:val="en-US"/>
              </w:rPr>
              <w:t>There must be a training program for personnel in biosafety and biological containment practices according to the nature of the product.</w:t>
            </w:r>
          </w:p>
        </w:tc>
      </w:tr>
      <w:tr w:rsidR="006E13DE" w:rsidRPr="00F172B1" w14:paraId="12DED54B" w14:textId="77777777" w:rsidTr="00F172B1">
        <w:tc>
          <w:tcPr>
            <w:tcW w:w="4529" w:type="dxa"/>
            <w:shd w:val="clear" w:color="auto" w:fill="auto"/>
          </w:tcPr>
          <w:p w14:paraId="6DFE6A2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12.11.3</w:t>
            </w:r>
            <w:r w:rsidRPr="00F172B1">
              <w:rPr>
                <w:rFonts w:ascii="Verdana" w:hAnsi="Verdana"/>
                <w:sz w:val="16"/>
                <w:szCs w:val="16"/>
              </w:rPr>
              <w:t xml:space="preserve"> Instalaciones.</w:t>
            </w:r>
          </w:p>
        </w:tc>
        <w:tc>
          <w:tcPr>
            <w:tcW w:w="4529" w:type="dxa"/>
            <w:shd w:val="clear" w:color="auto" w:fill="auto"/>
          </w:tcPr>
          <w:p w14:paraId="543BBD6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12.11.3 </w:t>
            </w:r>
            <w:r w:rsidRPr="00C1372E">
              <w:rPr>
                <w:rFonts w:ascii="Verdana" w:hAnsi="Verdana" w:cs="Times New Roman"/>
                <w:sz w:val="16"/>
                <w:szCs w:val="16"/>
                <w:lang w:val="en-US"/>
              </w:rPr>
              <w:t>Facilities.</w:t>
            </w:r>
          </w:p>
        </w:tc>
      </w:tr>
      <w:tr w:rsidR="006E13DE" w:rsidRPr="00F172B1" w14:paraId="6769CD45" w14:textId="77777777" w:rsidTr="00F172B1">
        <w:tc>
          <w:tcPr>
            <w:tcW w:w="4529" w:type="dxa"/>
            <w:shd w:val="clear" w:color="auto" w:fill="auto"/>
          </w:tcPr>
          <w:p w14:paraId="09A957C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12.11.3.1</w:t>
            </w:r>
            <w:r w:rsidRPr="00F172B1">
              <w:rPr>
                <w:rFonts w:ascii="Verdana" w:hAnsi="Verdana"/>
                <w:sz w:val="16"/>
                <w:szCs w:val="16"/>
              </w:rPr>
              <w:t xml:space="preserve"> Para la producción y acondicionamiento de dispositivos médicos biológicos, deberán contar por lo menos con áreas clasificación ISO-Clase 7 para aquellos que sean esterilizados mediante un método terminal.</w:t>
            </w:r>
          </w:p>
        </w:tc>
        <w:tc>
          <w:tcPr>
            <w:tcW w:w="4529" w:type="dxa"/>
            <w:shd w:val="clear" w:color="auto" w:fill="auto"/>
          </w:tcPr>
          <w:p w14:paraId="4099CD6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12.11.3.1 </w:t>
            </w:r>
            <w:r w:rsidRPr="00C1372E">
              <w:rPr>
                <w:rFonts w:ascii="Verdana" w:hAnsi="Verdana" w:cs="Times New Roman"/>
                <w:sz w:val="16"/>
                <w:szCs w:val="16"/>
                <w:lang w:val="en-US"/>
              </w:rPr>
              <w:t>For the production and packaging of biological medical devices, they must have at least ISO-Class 7 classification areas for those that are sterilized by a terminal method.</w:t>
            </w:r>
          </w:p>
        </w:tc>
      </w:tr>
      <w:tr w:rsidR="006E13DE" w:rsidRPr="00F172B1" w14:paraId="1439A4B3" w14:textId="77777777" w:rsidTr="00F172B1">
        <w:tc>
          <w:tcPr>
            <w:tcW w:w="4529" w:type="dxa"/>
            <w:shd w:val="clear" w:color="auto" w:fill="auto"/>
          </w:tcPr>
          <w:p w14:paraId="60F4BCA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12.11.3.1.1 </w:t>
            </w:r>
            <w:r w:rsidRPr="00F172B1">
              <w:rPr>
                <w:rFonts w:ascii="Verdana" w:hAnsi="Verdana"/>
                <w:sz w:val="16"/>
                <w:szCs w:val="16"/>
              </w:rPr>
              <w:t xml:space="preserve">El agua empleada para la fabricación de los dispositivos médicos debe ser como mínimo agua purificada nivel 1 o establecer procedimientos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w:t>
            </w:r>
          </w:p>
        </w:tc>
        <w:tc>
          <w:tcPr>
            <w:tcW w:w="4529" w:type="dxa"/>
            <w:shd w:val="clear" w:color="auto" w:fill="auto"/>
          </w:tcPr>
          <w:p w14:paraId="27F59AA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12.11.3.1.1 </w:t>
            </w:r>
            <w:r w:rsidRPr="00C1372E">
              <w:rPr>
                <w:rFonts w:ascii="Verdana" w:hAnsi="Verdana" w:cs="Times New Roman"/>
                <w:sz w:val="16"/>
                <w:szCs w:val="16"/>
                <w:lang w:val="en-US"/>
              </w:rPr>
              <w:t>The water used for the manufacture of medical devices must be at least level 1 purified water or establish specific procedures for the control of Bioburden.</w:t>
            </w:r>
          </w:p>
        </w:tc>
      </w:tr>
      <w:tr w:rsidR="006E13DE" w:rsidRPr="00F172B1" w14:paraId="6430F766" w14:textId="77777777" w:rsidTr="00F172B1">
        <w:tc>
          <w:tcPr>
            <w:tcW w:w="4529" w:type="dxa"/>
            <w:shd w:val="clear" w:color="auto" w:fill="auto"/>
          </w:tcPr>
          <w:p w14:paraId="02701FD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12.11.3.2</w:t>
            </w:r>
            <w:r w:rsidRPr="00F172B1">
              <w:rPr>
                <w:rFonts w:ascii="Verdana" w:hAnsi="Verdana"/>
                <w:sz w:val="16"/>
                <w:szCs w:val="16"/>
              </w:rPr>
              <w:t xml:space="preserve"> Los dispositivos médicos biológicos estériles que no lleven un método de esterilización </w:t>
            </w:r>
            <w:r w:rsidRPr="00F172B1">
              <w:rPr>
                <w:rFonts w:ascii="Verdana" w:hAnsi="Verdana"/>
                <w:sz w:val="16"/>
                <w:szCs w:val="16"/>
              </w:rPr>
              <w:lastRenderedPageBreak/>
              <w:t>terminal, deberán ser fabricados en Áreas clase A (ISO-Clase 5). El entorno para dichas Áreas deberá cumplir como mínimo clase B.</w:t>
            </w:r>
          </w:p>
        </w:tc>
        <w:tc>
          <w:tcPr>
            <w:tcW w:w="4529" w:type="dxa"/>
            <w:shd w:val="clear" w:color="auto" w:fill="auto"/>
          </w:tcPr>
          <w:p w14:paraId="2281AF5B"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12.11.3.2 </w:t>
            </w:r>
            <w:r w:rsidRPr="00C1372E">
              <w:rPr>
                <w:rFonts w:ascii="Verdana" w:hAnsi="Verdana" w:cs="Times New Roman"/>
                <w:sz w:val="16"/>
                <w:szCs w:val="16"/>
                <w:lang w:val="en-US"/>
              </w:rPr>
              <w:t xml:space="preserve">Sterile biological medical devices that do not carry a terminal sterilization method must be </w:t>
            </w:r>
            <w:r w:rsidRPr="00C1372E">
              <w:rPr>
                <w:rFonts w:ascii="Verdana" w:hAnsi="Verdana" w:cs="Times New Roman"/>
                <w:sz w:val="16"/>
                <w:szCs w:val="16"/>
                <w:lang w:val="en-US"/>
              </w:rPr>
              <w:lastRenderedPageBreak/>
              <w:t>manufactured in Class A Areas (ISO-Class 5). The environment for these Areas must meet at least class B.</w:t>
            </w:r>
          </w:p>
        </w:tc>
      </w:tr>
      <w:tr w:rsidR="006E13DE" w:rsidRPr="00F172B1" w14:paraId="0A16C53A" w14:textId="77777777" w:rsidTr="00F172B1">
        <w:tc>
          <w:tcPr>
            <w:tcW w:w="4529" w:type="dxa"/>
            <w:shd w:val="clear" w:color="auto" w:fill="auto"/>
          </w:tcPr>
          <w:p w14:paraId="458FDD85"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lastRenderedPageBreak/>
              <w:t>12.11.4</w:t>
            </w:r>
            <w:r w:rsidRPr="00F172B1">
              <w:rPr>
                <w:rFonts w:ascii="Verdana" w:hAnsi="Verdana"/>
                <w:sz w:val="16"/>
                <w:szCs w:val="16"/>
                <w:lang w:val="es-MX"/>
              </w:rPr>
              <w:t xml:space="preserve"> Producción.</w:t>
            </w:r>
          </w:p>
        </w:tc>
        <w:tc>
          <w:tcPr>
            <w:tcW w:w="4529" w:type="dxa"/>
            <w:shd w:val="clear" w:color="auto" w:fill="auto"/>
          </w:tcPr>
          <w:p w14:paraId="3B320C83"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 </w:t>
            </w:r>
            <w:r w:rsidRPr="00C1372E">
              <w:rPr>
                <w:rFonts w:ascii="Verdana" w:hAnsi="Verdana" w:cs="Times New Roman"/>
                <w:sz w:val="16"/>
                <w:szCs w:val="16"/>
                <w:lang w:val="en-US"/>
              </w:rPr>
              <w:t>Production.</w:t>
            </w:r>
          </w:p>
        </w:tc>
      </w:tr>
      <w:tr w:rsidR="006E13DE" w:rsidRPr="00F172B1" w14:paraId="77273F79" w14:textId="77777777" w:rsidTr="00F172B1">
        <w:tc>
          <w:tcPr>
            <w:tcW w:w="4529" w:type="dxa"/>
            <w:shd w:val="clear" w:color="auto" w:fill="auto"/>
          </w:tcPr>
          <w:p w14:paraId="2698E810"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12.11.4.1</w:t>
            </w:r>
            <w:r w:rsidRPr="00F172B1">
              <w:rPr>
                <w:rFonts w:ascii="Verdana" w:hAnsi="Verdana"/>
                <w:sz w:val="16"/>
                <w:szCs w:val="16"/>
                <w:lang w:val="es-MX"/>
              </w:rPr>
              <w:t xml:space="preserve"> Los Insumos de origen animal o los que se utilicen para su fabricación derivados de origen animal, deben presentar el certificado en el que indique que están libres de riesgo de TSE, BSE, fiebre aftosa, </w:t>
            </w:r>
            <w:proofErr w:type="spellStart"/>
            <w:r w:rsidRPr="00F172B1">
              <w:rPr>
                <w:rFonts w:ascii="Verdana" w:hAnsi="Verdana"/>
                <w:sz w:val="16"/>
                <w:szCs w:val="16"/>
                <w:lang w:val="es-MX"/>
              </w:rPr>
              <w:t>leucosis</w:t>
            </w:r>
            <w:proofErr w:type="spellEnd"/>
            <w:r w:rsidRPr="00F172B1">
              <w:rPr>
                <w:rFonts w:ascii="Verdana" w:hAnsi="Verdana"/>
                <w:sz w:val="16"/>
                <w:szCs w:val="16"/>
                <w:lang w:val="es-MX"/>
              </w:rPr>
              <w:t xml:space="preserve"> bovina y otros que representen un riesgo a la salud.</w:t>
            </w:r>
          </w:p>
        </w:tc>
        <w:tc>
          <w:tcPr>
            <w:tcW w:w="4529" w:type="dxa"/>
            <w:shd w:val="clear" w:color="auto" w:fill="auto"/>
          </w:tcPr>
          <w:p w14:paraId="530B64C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12.11.4.1 </w:t>
            </w:r>
            <w:r w:rsidRPr="00C1372E">
              <w:rPr>
                <w:rFonts w:ascii="Verdana" w:hAnsi="Verdana" w:cs="Times New Roman"/>
                <w:sz w:val="16"/>
                <w:szCs w:val="16"/>
                <w:lang w:val="en-US"/>
              </w:rPr>
              <w:t>Inputs of animal origin or those used for their manufacture derived from animal origin, must present the certificate stating that they are free of risk of TSE, BSE, foot-and-mouth disease, bovine leukosis and others that represent a risk to health.</w:t>
            </w:r>
          </w:p>
        </w:tc>
      </w:tr>
      <w:tr w:rsidR="006E13DE" w:rsidRPr="00F172B1" w14:paraId="768B0C74" w14:textId="77777777" w:rsidTr="00F172B1">
        <w:tc>
          <w:tcPr>
            <w:tcW w:w="4529" w:type="dxa"/>
            <w:shd w:val="clear" w:color="auto" w:fill="auto"/>
          </w:tcPr>
          <w:p w14:paraId="37BB02D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lang w:val="es-MX"/>
              </w:rPr>
              <w:t>12.11.4.2</w:t>
            </w:r>
            <w:r w:rsidRPr="00F172B1">
              <w:rPr>
                <w:rFonts w:ascii="Verdana" w:hAnsi="Verdana"/>
                <w:sz w:val="16"/>
                <w:szCs w:val="16"/>
                <w:lang w:val="es-MX"/>
              </w:rPr>
              <w:t xml:space="preserve"> </w:t>
            </w:r>
            <w:r w:rsidRPr="00F172B1">
              <w:rPr>
                <w:rFonts w:ascii="Verdana" w:hAnsi="Verdana"/>
                <w:sz w:val="16"/>
                <w:szCs w:val="16"/>
              </w:rPr>
              <w:t xml:space="preserve">Para el caso de injertos de origen humano podrá considerarse como un lote a todos los productos obtenidos de un mismo donador y podrá </w:t>
            </w:r>
            <w:proofErr w:type="spellStart"/>
            <w:r w:rsidRPr="00F172B1">
              <w:rPr>
                <w:rFonts w:ascii="Verdana" w:hAnsi="Verdana"/>
                <w:sz w:val="16"/>
                <w:szCs w:val="16"/>
              </w:rPr>
              <w:t>sub-lotificar</w:t>
            </w:r>
            <w:proofErr w:type="spellEnd"/>
            <w:r w:rsidRPr="00F172B1">
              <w:rPr>
                <w:rFonts w:ascii="Verdana" w:hAnsi="Verdana"/>
                <w:sz w:val="16"/>
                <w:szCs w:val="16"/>
              </w:rPr>
              <w:t xml:space="preserve"> siempre y cuando se conserve la trazabilidad con el lote de origen.</w:t>
            </w:r>
          </w:p>
        </w:tc>
        <w:tc>
          <w:tcPr>
            <w:tcW w:w="4529" w:type="dxa"/>
            <w:shd w:val="clear" w:color="auto" w:fill="auto"/>
          </w:tcPr>
          <w:p w14:paraId="1C68AB9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12.11.4.2 </w:t>
            </w:r>
            <w:r w:rsidRPr="00C1372E">
              <w:rPr>
                <w:rFonts w:ascii="Verdana" w:hAnsi="Verdana" w:cs="Times New Roman"/>
                <w:sz w:val="16"/>
                <w:szCs w:val="16"/>
                <w:lang w:val="en-US"/>
              </w:rPr>
              <w:t>In the case of grafts of human origin, all the products obtained from the same donor may be considered as a lot and may be sub-</w:t>
            </w:r>
            <w:proofErr w:type="spellStart"/>
            <w:r w:rsidRPr="00C1372E">
              <w:rPr>
                <w:rFonts w:ascii="Verdana" w:hAnsi="Verdana" w:cs="Times New Roman"/>
                <w:sz w:val="16"/>
                <w:szCs w:val="16"/>
                <w:lang w:val="en-US"/>
              </w:rPr>
              <w:t>lotified</w:t>
            </w:r>
            <w:proofErr w:type="spellEnd"/>
            <w:r w:rsidRPr="00C1372E">
              <w:rPr>
                <w:rFonts w:ascii="Verdana" w:hAnsi="Verdana" w:cs="Times New Roman"/>
                <w:sz w:val="16"/>
                <w:szCs w:val="16"/>
                <w:lang w:val="en-US"/>
              </w:rPr>
              <w:t xml:space="preserve"> as long as the traceability with </w:t>
            </w:r>
            <w:proofErr w:type="gramStart"/>
            <w:r w:rsidRPr="00C1372E">
              <w:rPr>
                <w:rFonts w:ascii="Verdana" w:hAnsi="Verdana" w:cs="Times New Roman"/>
                <w:sz w:val="16"/>
                <w:szCs w:val="16"/>
                <w:lang w:val="en-US"/>
              </w:rPr>
              <w:t>the</w:t>
            </w:r>
            <w:proofErr w:type="gramEnd"/>
            <w:r w:rsidRPr="00C1372E">
              <w:rPr>
                <w:rFonts w:ascii="Verdana" w:hAnsi="Verdana" w:cs="Times New Roman"/>
                <w:sz w:val="16"/>
                <w:szCs w:val="16"/>
                <w:lang w:val="en-US"/>
              </w:rPr>
              <w:t xml:space="preserve"> lot of origin is preserved.</w:t>
            </w:r>
          </w:p>
        </w:tc>
      </w:tr>
      <w:tr w:rsidR="006E13DE" w:rsidRPr="00F172B1" w14:paraId="73C89DBB" w14:textId="77777777" w:rsidTr="00F172B1">
        <w:tc>
          <w:tcPr>
            <w:tcW w:w="4529" w:type="dxa"/>
            <w:shd w:val="clear" w:color="auto" w:fill="auto"/>
          </w:tcPr>
          <w:p w14:paraId="4F69A71D"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w:t>
            </w:r>
            <w:r w:rsidRPr="00F172B1">
              <w:rPr>
                <w:rFonts w:ascii="Verdana" w:hAnsi="Verdana"/>
                <w:sz w:val="16"/>
                <w:szCs w:val="16"/>
                <w:lang w:val="es-MX"/>
              </w:rPr>
              <w:t xml:space="preserve"> La materia prima de origen humano para la producción y el desarrollo de implantes, debe proceder de bancos de tejidos con licencia sanitaria conforme a las disposiciones aplicables y deben ser evaluados con criterios que permitan reducir los riesgos de transmisión de enfermedades al receptor, el cual será plenamente identificado y trazable al donador.</w:t>
            </w:r>
          </w:p>
        </w:tc>
        <w:tc>
          <w:tcPr>
            <w:tcW w:w="4529" w:type="dxa"/>
            <w:shd w:val="clear" w:color="auto" w:fill="auto"/>
          </w:tcPr>
          <w:p w14:paraId="233CEFC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 </w:t>
            </w:r>
            <w:r w:rsidRPr="00C1372E">
              <w:rPr>
                <w:rFonts w:ascii="Verdana" w:hAnsi="Verdana" w:cs="Times New Roman"/>
                <w:sz w:val="16"/>
                <w:szCs w:val="16"/>
                <w:lang w:val="en-US"/>
              </w:rPr>
              <w:t>The raw material of human origin for the production and development of implants must come from tissue banks with a sanitary license in accordance with the applicable provisions and must be evaluated with criteria that reduce the risks of disease transmission to the recipient, which will be fully identified and traceable to the donor.</w:t>
            </w:r>
          </w:p>
        </w:tc>
      </w:tr>
      <w:tr w:rsidR="006E13DE" w:rsidRPr="00F172B1" w14:paraId="1CA87ECB" w14:textId="77777777" w:rsidTr="00F172B1">
        <w:tc>
          <w:tcPr>
            <w:tcW w:w="4529" w:type="dxa"/>
            <w:shd w:val="clear" w:color="auto" w:fill="auto"/>
          </w:tcPr>
          <w:p w14:paraId="7257FE59"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w:t>
            </w:r>
            <w:r w:rsidRPr="00F172B1">
              <w:rPr>
                <w:rFonts w:ascii="Verdana" w:hAnsi="Verdana"/>
                <w:sz w:val="16"/>
                <w:szCs w:val="16"/>
                <w:lang w:val="es-MX"/>
              </w:rPr>
              <w:t xml:space="preserve"> Deben existir procedimientos que describan el manejo, almacenamiento y transporte de la materia prima de origen humano</w:t>
            </w:r>
            <w:r w:rsidRPr="00F172B1">
              <w:rPr>
                <w:rFonts w:ascii="Verdana" w:hAnsi="Verdana"/>
                <w:sz w:val="16"/>
                <w:szCs w:val="16"/>
              </w:rPr>
              <w:t xml:space="preserve"> </w:t>
            </w:r>
            <w:r w:rsidRPr="00F172B1">
              <w:rPr>
                <w:rFonts w:ascii="Verdana" w:hAnsi="Verdana"/>
                <w:sz w:val="16"/>
                <w:szCs w:val="16"/>
                <w:lang w:val="es-MX"/>
              </w:rPr>
              <w:t>o animal, productos a granel y producto terminado, con la finalidad de mantener la cadena de frío.</w:t>
            </w:r>
          </w:p>
        </w:tc>
        <w:tc>
          <w:tcPr>
            <w:tcW w:w="4529" w:type="dxa"/>
            <w:shd w:val="clear" w:color="auto" w:fill="auto"/>
          </w:tcPr>
          <w:p w14:paraId="34C5A06E"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 </w:t>
            </w:r>
            <w:r w:rsidRPr="00C1372E">
              <w:rPr>
                <w:rFonts w:ascii="Verdana" w:hAnsi="Verdana" w:cs="Times New Roman"/>
                <w:sz w:val="16"/>
                <w:szCs w:val="16"/>
                <w:lang w:val="en-US"/>
              </w:rPr>
              <w:t>There must be procedures that describe the handling, storage and transportation of raw materials of human or animal origin, bulk products and finished products, in order to maintain the cold chain.</w:t>
            </w:r>
          </w:p>
        </w:tc>
      </w:tr>
      <w:tr w:rsidR="006E13DE" w:rsidRPr="00F172B1" w14:paraId="413C48F0" w14:textId="77777777" w:rsidTr="00F172B1">
        <w:tc>
          <w:tcPr>
            <w:tcW w:w="4529" w:type="dxa"/>
            <w:shd w:val="clear" w:color="auto" w:fill="auto"/>
          </w:tcPr>
          <w:p w14:paraId="0714FBA1"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12.11.4.3.1.1</w:t>
            </w:r>
            <w:r w:rsidRPr="00F172B1">
              <w:rPr>
                <w:rFonts w:ascii="Verdana" w:hAnsi="Verdana"/>
                <w:sz w:val="16"/>
                <w:szCs w:val="16"/>
                <w:lang w:val="es-MX"/>
              </w:rPr>
              <w:t xml:space="preserve"> Todos los equipos para el almacenamiento deben ser calificados.</w:t>
            </w:r>
          </w:p>
        </w:tc>
        <w:tc>
          <w:tcPr>
            <w:tcW w:w="4529" w:type="dxa"/>
            <w:shd w:val="clear" w:color="auto" w:fill="auto"/>
          </w:tcPr>
          <w:p w14:paraId="4B0606B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12.11.4.3.1.1 </w:t>
            </w:r>
            <w:r w:rsidRPr="00C1372E">
              <w:rPr>
                <w:rFonts w:ascii="Verdana" w:hAnsi="Verdana" w:cs="Times New Roman"/>
                <w:sz w:val="16"/>
                <w:szCs w:val="16"/>
                <w:lang w:val="en-US"/>
              </w:rPr>
              <w:t>All equipment for storage must be qualified.</w:t>
            </w:r>
          </w:p>
        </w:tc>
      </w:tr>
      <w:tr w:rsidR="006E13DE" w:rsidRPr="00F172B1" w14:paraId="19382BCD" w14:textId="77777777" w:rsidTr="00F172B1">
        <w:tc>
          <w:tcPr>
            <w:tcW w:w="4529" w:type="dxa"/>
            <w:shd w:val="clear" w:color="auto" w:fill="auto"/>
          </w:tcPr>
          <w:p w14:paraId="40C6EA57"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12.11.4.3.1.2</w:t>
            </w:r>
            <w:r w:rsidRPr="00F172B1">
              <w:rPr>
                <w:rFonts w:ascii="Verdana" w:hAnsi="Verdana"/>
                <w:sz w:val="16"/>
                <w:szCs w:val="16"/>
                <w:lang w:val="es-MX"/>
              </w:rPr>
              <w:t xml:space="preserve"> La cadena de frío debe estar validada.</w:t>
            </w:r>
          </w:p>
        </w:tc>
        <w:tc>
          <w:tcPr>
            <w:tcW w:w="4529" w:type="dxa"/>
            <w:shd w:val="clear" w:color="auto" w:fill="auto"/>
          </w:tcPr>
          <w:p w14:paraId="2A18EC9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12.11.4.3.1.2 </w:t>
            </w:r>
            <w:r w:rsidRPr="00C1372E">
              <w:rPr>
                <w:rFonts w:ascii="Verdana" w:hAnsi="Verdana" w:cs="Times New Roman"/>
                <w:sz w:val="16"/>
                <w:szCs w:val="16"/>
                <w:lang w:val="en-US"/>
              </w:rPr>
              <w:t>The cold chain must be validated.</w:t>
            </w:r>
          </w:p>
        </w:tc>
      </w:tr>
      <w:tr w:rsidR="006E13DE" w:rsidRPr="00F172B1" w14:paraId="0FE86AD3" w14:textId="77777777" w:rsidTr="00F172B1">
        <w:tc>
          <w:tcPr>
            <w:tcW w:w="4529" w:type="dxa"/>
            <w:shd w:val="clear" w:color="auto" w:fill="auto"/>
          </w:tcPr>
          <w:p w14:paraId="1AF528FF"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12.11.4.3.1.3</w:t>
            </w:r>
            <w:r w:rsidRPr="00F172B1">
              <w:rPr>
                <w:rFonts w:ascii="Verdana" w:hAnsi="Verdana"/>
                <w:sz w:val="16"/>
                <w:szCs w:val="16"/>
                <w:lang w:val="es-MX"/>
              </w:rPr>
              <w:t xml:space="preserve"> Se debe contar con un sistema de monitoreo continuo de temperatura, para demostrar que la cadena de frío se ha mantenido y establecer por escrito las características de los contenedores, la configuración de los empaques y las responsabilidades de las personas involucradas en este proceso.</w:t>
            </w:r>
          </w:p>
        </w:tc>
        <w:tc>
          <w:tcPr>
            <w:tcW w:w="4529" w:type="dxa"/>
            <w:shd w:val="clear" w:color="auto" w:fill="auto"/>
          </w:tcPr>
          <w:p w14:paraId="4A328A1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12.11.4.3.1.3 </w:t>
            </w:r>
            <w:r w:rsidRPr="00C1372E">
              <w:rPr>
                <w:rFonts w:ascii="Verdana" w:hAnsi="Verdana" w:cs="Times New Roman"/>
                <w:sz w:val="16"/>
                <w:szCs w:val="16"/>
                <w:lang w:val="en-US"/>
              </w:rPr>
              <w:t>A continuous temperature monitoring system must be in place to demonstrate that the cold chain has been maintained and to establish in writing the characteristics of the containers, the configuration of the packaging and the responsibilities of the people involved in it. This process.</w:t>
            </w:r>
          </w:p>
        </w:tc>
      </w:tr>
      <w:tr w:rsidR="006E13DE" w:rsidRPr="00F172B1" w14:paraId="529A5974" w14:textId="77777777" w:rsidTr="00F172B1">
        <w:tc>
          <w:tcPr>
            <w:tcW w:w="4529" w:type="dxa"/>
            <w:shd w:val="clear" w:color="auto" w:fill="auto"/>
          </w:tcPr>
          <w:p w14:paraId="6256EBA7"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12.11.4.3.1.4</w:t>
            </w:r>
            <w:r w:rsidRPr="00F172B1">
              <w:rPr>
                <w:rFonts w:ascii="Verdana" w:hAnsi="Verdana"/>
                <w:sz w:val="16"/>
                <w:szCs w:val="16"/>
                <w:lang w:val="es-MX"/>
              </w:rPr>
              <w:t xml:space="preserve"> Se debe establecer el tiempo que el producto pueda permanecer fuera de refrigeración con base en estudios de estabilidad que asegure que se mantiene dentro de especificaciones.</w:t>
            </w:r>
          </w:p>
        </w:tc>
        <w:tc>
          <w:tcPr>
            <w:tcW w:w="4529" w:type="dxa"/>
            <w:shd w:val="clear" w:color="auto" w:fill="auto"/>
          </w:tcPr>
          <w:p w14:paraId="3B9B5F0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12.11.4.3.1.4 </w:t>
            </w:r>
            <w:r w:rsidRPr="00C1372E">
              <w:rPr>
                <w:rFonts w:ascii="Verdana" w:hAnsi="Verdana" w:cs="Times New Roman"/>
                <w:sz w:val="16"/>
                <w:szCs w:val="16"/>
                <w:lang w:val="en-US"/>
              </w:rPr>
              <w:t>The time that the product can remain out of refrigeration must be established based on stability studies to ensure that it remains within specifications.</w:t>
            </w:r>
          </w:p>
        </w:tc>
      </w:tr>
      <w:tr w:rsidR="006E13DE" w:rsidRPr="00F172B1" w14:paraId="0862A42E" w14:textId="77777777" w:rsidTr="00F172B1">
        <w:tc>
          <w:tcPr>
            <w:tcW w:w="4529" w:type="dxa"/>
            <w:shd w:val="clear" w:color="auto" w:fill="auto"/>
          </w:tcPr>
          <w:p w14:paraId="066687EB"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12.11.4.3.1.5</w:t>
            </w:r>
            <w:r w:rsidRPr="00F172B1">
              <w:rPr>
                <w:rFonts w:ascii="Verdana" w:hAnsi="Verdana"/>
                <w:sz w:val="16"/>
                <w:szCs w:val="16"/>
                <w:lang w:val="es-MX"/>
              </w:rPr>
              <w:t xml:space="preserve"> Las excursiones de temperatura deben ser investigadas y deben establecerse las CAPA correspondientes.</w:t>
            </w:r>
          </w:p>
        </w:tc>
        <w:tc>
          <w:tcPr>
            <w:tcW w:w="4529" w:type="dxa"/>
            <w:shd w:val="clear" w:color="auto" w:fill="auto"/>
          </w:tcPr>
          <w:p w14:paraId="2678EE81"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12.11.4.3.1.5 </w:t>
            </w:r>
            <w:r w:rsidRPr="00C1372E">
              <w:rPr>
                <w:rFonts w:ascii="Verdana" w:hAnsi="Verdana" w:cs="Times New Roman"/>
                <w:sz w:val="16"/>
                <w:szCs w:val="16"/>
                <w:lang w:val="en-US"/>
              </w:rPr>
              <w:t>Temperature excursions must be investigated and the corresponding CAPA established.</w:t>
            </w:r>
          </w:p>
        </w:tc>
      </w:tr>
      <w:tr w:rsidR="006E13DE" w:rsidRPr="00F172B1" w14:paraId="2A0CE1B3" w14:textId="77777777" w:rsidTr="00F172B1">
        <w:tc>
          <w:tcPr>
            <w:tcW w:w="4529" w:type="dxa"/>
            <w:shd w:val="clear" w:color="auto" w:fill="auto"/>
          </w:tcPr>
          <w:p w14:paraId="4B413FF8" w14:textId="77777777" w:rsidR="006E13DE" w:rsidRPr="00F172B1" w:rsidRDefault="006E13DE" w:rsidP="00F172B1">
            <w:pPr>
              <w:pStyle w:val="Texto"/>
              <w:spacing w:line="222" w:lineRule="exact"/>
              <w:ind w:firstLine="0"/>
              <w:rPr>
                <w:rFonts w:ascii="Verdana" w:hAnsi="Verdana"/>
                <w:sz w:val="16"/>
                <w:szCs w:val="16"/>
                <w:lang w:val="es-MX"/>
              </w:rPr>
            </w:pPr>
            <w:r w:rsidRPr="00F172B1">
              <w:rPr>
                <w:rFonts w:ascii="Verdana" w:hAnsi="Verdana"/>
                <w:b/>
                <w:sz w:val="16"/>
                <w:szCs w:val="16"/>
                <w:lang w:val="es-MX"/>
              </w:rPr>
              <w:t>12.11.4.3.1.6</w:t>
            </w:r>
            <w:r w:rsidRPr="00F172B1">
              <w:rPr>
                <w:rFonts w:ascii="Verdana" w:hAnsi="Verdana"/>
                <w:sz w:val="16"/>
                <w:szCs w:val="16"/>
                <w:lang w:val="es-MX"/>
              </w:rPr>
              <w:t xml:space="preserve"> Debe existir un sistema de respaldo y un plan de contingencia para asegurar que en situaciones de emergencia se mantienen las condiciones de almacenamiento requeridas por el producto.</w:t>
            </w:r>
          </w:p>
        </w:tc>
        <w:tc>
          <w:tcPr>
            <w:tcW w:w="4529" w:type="dxa"/>
            <w:shd w:val="clear" w:color="auto" w:fill="auto"/>
          </w:tcPr>
          <w:p w14:paraId="213FDCF8"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12.11.4.3.1.6 </w:t>
            </w:r>
            <w:r w:rsidRPr="00C1372E">
              <w:rPr>
                <w:rFonts w:ascii="Verdana" w:hAnsi="Verdana" w:cs="Times New Roman"/>
                <w:sz w:val="16"/>
                <w:szCs w:val="16"/>
                <w:lang w:val="en-US"/>
              </w:rPr>
              <w:t>There must be a backup system and a contingency plan to ensure that in emergency situations the storage conditions required by the product are maintained.</w:t>
            </w:r>
          </w:p>
        </w:tc>
      </w:tr>
      <w:tr w:rsidR="006E13DE" w:rsidRPr="00F172B1" w14:paraId="473A1CBE" w14:textId="77777777" w:rsidTr="00F172B1">
        <w:tc>
          <w:tcPr>
            <w:tcW w:w="4529" w:type="dxa"/>
            <w:shd w:val="clear" w:color="auto" w:fill="auto"/>
          </w:tcPr>
          <w:p w14:paraId="4B3B4E1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12.11.4.4</w:t>
            </w:r>
            <w:r w:rsidRPr="00F172B1">
              <w:rPr>
                <w:rFonts w:ascii="Verdana" w:hAnsi="Verdana"/>
                <w:sz w:val="16"/>
                <w:szCs w:val="16"/>
              </w:rPr>
              <w:t xml:space="preserve"> Los procesos de preparación y obtención de implantes derivados de tejido humano, deben </w:t>
            </w:r>
            <w:r w:rsidRPr="00F172B1">
              <w:rPr>
                <w:rFonts w:ascii="Verdana" w:hAnsi="Verdana"/>
                <w:sz w:val="16"/>
                <w:szCs w:val="16"/>
              </w:rPr>
              <w:lastRenderedPageBreak/>
              <w:t>asegurar la inactivación y esterilización, dichos procesos deben estar validados.</w:t>
            </w:r>
          </w:p>
        </w:tc>
        <w:tc>
          <w:tcPr>
            <w:tcW w:w="4529" w:type="dxa"/>
            <w:shd w:val="clear" w:color="auto" w:fill="auto"/>
          </w:tcPr>
          <w:p w14:paraId="3D2ECB4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12.11.4.4 </w:t>
            </w:r>
            <w:r w:rsidRPr="00C1372E">
              <w:rPr>
                <w:rFonts w:ascii="Verdana" w:hAnsi="Verdana" w:cs="Times New Roman"/>
                <w:sz w:val="16"/>
                <w:szCs w:val="16"/>
                <w:lang w:val="en-US"/>
              </w:rPr>
              <w:t xml:space="preserve">The processes for preparing and obtaining implants derived from human tissue must ensure </w:t>
            </w:r>
            <w:r w:rsidRPr="00C1372E">
              <w:rPr>
                <w:rFonts w:ascii="Verdana" w:hAnsi="Verdana" w:cs="Times New Roman"/>
                <w:sz w:val="16"/>
                <w:szCs w:val="16"/>
                <w:lang w:val="en-US"/>
              </w:rPr>
              <w:lastRenderedPageBreak/>
              <w:t>inactivation and sterilization, and these processes must be validated.</w:t>
            </w:r>
          </w:p>
        </w:tc>
      </w:tr>
      <w:tr w:rsidR="006E13DE" w:rsidRPr="00F172B1" w14:paraId="0BCD093E" w14:textId="77777777" w:rsidTr="00F172B1">
        <w:tc>
          <w:tcPr>
            <w:tcW w:w="4529" w:type="dxa"/>
            <w:shd w:val="clear" w:color="auto" w:fill="auto"/>
          </w:tcPr>
          <w:p w14:paraId="1B6D81B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12.11.4.5</w:t>
            </w:r>
            <w:r w:rsidRPr="00F172B1">
              <w:rPr>
                <w:rFonts w:ascii="Verdana" w:hAnsi="Verdana"/>
                <w:sz w:val="16"/>
                <w:szCs w:val="16"/>
              </w:rPr>
              <w:t xml:space="preserve"> Dependiendo del origen de la materia prima para la fabricación de dispositivos médicos biológicos, se debe garantizar que está libre de ácidos nucleicos (mediante NAT) de los Virus de Inmunodeficiencia Humana (VIH) 1 y 2, Virus de Hepatitis A (VHA), Virus de Hepatitis B (VHB), Virus de Hepatitis C (VHC), parvovirus B19 o cualquier otro microorganismo patógeno.</w:t>
            </w:r>
          </w:p>
        </w:tc>
        <w:tc>
          <w:tcPr>
            <w:tcW w:w="4529" w:type="dxa"/>
            <w:shd w:val="clear" w:color="auto" w:fill="auto"/>
          </w:tcPr>
          <w:p w14:paraId="5315F10B" w14:textId="1A61E00C"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12.11.4.5 </w:t>
            </w:r>
            <w:r w:rsidRPr="00C1372E">
              <w:rPr>
                <w:rFonts w:ascii="Verdana" w:hAnsi="Verdana" w:cs="Times New Roman"/>
                <w:sz w:val="16"/>
                <w:szCs w:val="16"/>
                <w:lang w:val="en-US"/>
              </w:rPr>
              <w:t>Depending on the origin of the raw material for the manufacture of biological medical devices, it must be guaranteed that it is free of nucleic acids (through NAT) of Human Immunodeficiency Viruses (HIV) 1 and 2, Hepatitis A Virus (HAV), Hepatitis B Virus (HBV), Hepatitis C Virus (HCV), Parvovirus B19 or any other pathogenic microorganism.</w:t>
            </w:r>
          </w:p>
        </w:tc>
      </w:tr>
      <w:tr w:rsidR="006E13DE" w:rsidRPr="00F172B1" w14:paraId="4148A20C" w14:textId="77777777" w:rsidTr="00F172B1">
        <w:tc>
          <w:tcPr>
            <w:tcW w:w="4529" w:type="dxa"/>
            <w:shd w:val="clear" w:color="auto" w:fill="auto"/>
          </w:tcPr>
          <w:p w14:paraId="53E8459F"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12.11.4.6</w:t>
            </w:r>
            <w:r w:rsidRPr="00F172B1">
              <w:rPr>
                <w:rFonts w:ascii="Verdana" w:hAnsi="Verdana"/>
                <w:sz w:val="16"/>
                <w:szCs w:val="16"/>
              </w:rPr>
              <w:t xml:space="preserve"> Los tejidos y bancos celulares deben ser mantenidos de forma separada de otros materiales, bajo condiciones de almacenamiento diseñadas con el objetivo de mantener su viabilidad y evitar su contaminación.</w:t>
            </w:r>
          </w:p>
        </w:tc>
        <w:tc>
          <w:tcPr>
            <w:tcW w:w="4529" w:type="dxa"/>
            <w:shd w:val="clear" w:color="auto" w:fill="auto"/>
          </w:tcPr>
          <w:p w14:paraId="10C3C42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12.11.4.6 </w:t>
            </w:r>
            <w:r w:rsidRPr="00C1372E">
              <w:rPr>
                <w:rFonts w:ascii="Verdana" w:hAnsi="Verdana" w:cs="Times New Roman"/>
                <w:sz w:val="16"/>
                <w:szCs w:val="16"/>
                <w:lang w:val="en-US"/>
              </w:rPr>
              <w:t>Tissues and cell banks must be kept separately from other materials, under storage conditions designed in order to maintain their viability and avoid contamination.</w:t>
            </w:r>
          </w:p>
        </w:tc>
      </w:tr>
      <w:tr w:rsidR="006E13DE" w:rsidRPr="00F172B1" w14:paraId="0C9121BC" w14:textId="77777777" w:rsidTr="00F172B1">
        <w:tc>
          <w:tcPr>
            <w:tcW w:w="4529" w:type="dxa"/>
            <w:shd w:val="clear" w:color="auto" w:fill="auto"/>
          </w:tcPr>
          <w:p w14:paraId="1A7D81B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12.11.4.7</w:t>
            </w:r>
            <w:r w:rsidRPr="00F172B1">
              <w:rPr>
                <w:rFonts w:ascii="Verdana" w:hAnsi="Verdana"/>
                <w:sz w:val="16"/>
                <w:szCs w:val="16"/>
              </w:rPr>
              <w:t xml:space="preserve"> Deben efectuar registros continuos de temperatura de los congeladores, refrigeradores y/o incubadoras en los que se conserven tejidos y/o células, o cualquier otro producto biológico.</w:t>
            </w:r>
          </w:p>
        </w:tc>
        <w:tc>
          <w:tcPr>
            <w:tcW w:w="4529" w:type="dxa"/>
            <w:shd w:val="clear" w:color="auto" w:fill="auto"/>
          </w:tcPr>
          <w:p w14:paraId="5BE5739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12.11.4.7 </w:t>
            </w:r>
            <w:r w:rsidRPr="00C1372E">
              <w:rPr>
                <w:rFonts w:ascii="Verdana" w:hAnsi="Verdana" w:cs="Times New Roman"/>
                <w:sz w:val="16"/>
                <w:szCs w:val="16"/>
                <w:lang w:val="en-US"/>
              </w:rPr>
              <w:t xml:space="preserve">They must make continuous records of the temperature of the freezers, refrigerators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incubators in which tissues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cells, or any other biological product, are kept.</w:t>
            </w:r>
          </w:p>
        </w:tc>
      </w:tr>
      <w:tr w:rsidR="006E13DE" w:rsidRPr="00F172B1" w14:paraId="4B585259" w14:textId="77777777" w:rsidTr="00F172B1">
        <w:tc>
          <w:tcPr>
            <w:tcW w:w="4529" w:type="dxa"/>
            <w:shd w:val="clear" w:color="auto" w:fill="auto"/>
          </w:tcPr>
          <w:p w14:paraId="36C7D8A7"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12.11.4.8</w:t>
            </w:r>
            <w:r w:rsidRPr="00F172B1">
              <w:rPr>
                <w:rFonts w:ascii="Verdana" w:hAnsi="Verdana"/>
                <w:sz w:val="16"/>
                <w:szCs w:val="16"/>
              </w:rPr>
              <w:t xml:space="preserve"> Los tejidos podrán conservarse por un máximo de 5 años, siempre y cuando se evalúe la conservación de las características de viabilidad, pureza y </w:t>
            </w:r>
            <w:proofErr w:type="spellStart"/>
            <w:r w:rsidRPr="00F172B1">
              <w:rPr>
                <w:rFonts w:ascii="Verdana" w:hAnsi="Verdana"/>
                <w:sz w:val="16"/>
                <w:szCs w:val="16"/>
              </w:rPr>
              <w:t>Biocarga</w:t>
            </w:r>
            <w:proofErr w:type="spellEnd"/>
            <w:r w:rsidRPr="00F172B1">
              <w:rPr>
                <w:rFonts w:ascii="Verdana" w:hAnsi="Verdana"/>
                <w:sz w:val="16"/>
                <w:szCs w:val="16"/>
              </w:rPr>
              <w:t>.</w:t>
            </w:r>
          </w:p>
        </w:tc>
        <w:tc>
          <w:tcPr>
            <w:tcW w:w="4529" w:type="dxa"/>
            <w:shd w:val="clear" w:color="auto" w:fill="auto"/>
          </w:tcPr>
          <w:p w14:paraId="2BCF50B7"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12.11.4.8 </w:t>
            </w:r>
            <w:r w:rsidRPr="00C1372E">
              <w:rPr>
                <w:rFonts w:ascii="Verdana" w:hAnsi="Verdana" w:cs="Times New Roman"/>
                <w:sz w:val="16"/>
                <w:szCs w:val="16"/>
                <w:lang w:val="en-US"/>
              </w:rPr>
              <w:t xml:space="preserve">Tissues may be kept for a maximum of 5 years, </w:t>
            </w:r>
            <w:proofErr w:type="gramStart"/>
            <w:r w:rsidRPr="00C1372E">
              <w:rPr>
                <w:rFonts w:ascii="Verdana" w:hAnsi="Verdana" w:cs="Times New Roman"/>
                <w:sz w:val="16"/>
                <w:szCs w:val="16"/>
                <w:lang w:val="en-US"/>
              </w:rPr>
              <w:t>as long as</w:t>
            </w:r>
            <w:proofErr w:type="gramEnd"/>
            <w:r w:rsidRPr="00C1372E">
              <w:rPr>
                <w:rFonts w:ascii="Verdana" w:hAnsi="Verdana" w:cs="Times New Roman"/>
                <w:sz w:val="16"/>
                <w:szCs w:val="16"/>
                <w:lang w:val="en-US"/>
              </w:rPr>
              <w:t xml:space="preserve"> the conservation of the viability, purity and bioburden characteristics is evaluated.</w:t>
            </w:r>
          </w:p>
        </w:tc>
      </w:tr>
      <w:tr w:rsidR="006E13DE" w:rsidRPr="00F172B1" w14:paraId="21206075" w14:textId="77777777" w:rsidTr="00F172B1">
        <w:tc>
          <w:tcPr>
            <w:tcW w:w="4529" w:type="dxa"/>
            <w:shd w:val="clear" w:color="auto" w:fill="auto"/>
          </w:tcPr>
          <w:p w14:paraId="165C0051"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12.11.4.9</w:t>
            </w:r>
            <w:r w:rsidRPr="00F172B1">
              <w:rPr>
                <w:rFonts w:ascii="Verdana" w:hAnsi="Verdana"/>
                <w:sz w:val="16"/>
                <w:szCs w:val="16"/>
              </w:rPr>
              <w:t xml:space="preserve"> Para el caso de los bancos celulares debe documentarse su origen, la caracterización genotípica y fenotípica.</w:t>
            </w:r>
          </w:p>
        </w:tc>
        <w:tc>
          <w:tcPr>
            <w:tcW w:w="4529" w:type="dxa"/>
            <w:shd w:val="clear" w:color="auto" w:fill="auto"/>
          </w:tcPr>
          <w:p w14:paraId="6284F10D"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12.11.4.9 </w:t>
            </w:r>
            <w:r w:rsidRPr="00C1372E">
              <w:rPr>
                <w:rFonts w:ascii="Verdana" w:hAnsi="Verdana" w:cs="Times New Roman"/>
                <w:sz w:val="16"/>
                <w:szCs w:val="16"/>
                <w:lang w:val="en-US"/>
              </w:rPr>
              <w:t>In the case of cell banks, their origin, genotypic and phenotypic characterization must be documented.</w:t>
            </w:r>
          </w:p>
        </w:tc>
      </w:tr>
      <w:tr w:rsidR="006E13DE" w:rsidRPr="00F172B1" w14:paraId="02E44E25" w14:textId="77777777" w:rsidTr="00F172B1">
        <w:tc>
          <w:tcPr>
            <w:tcW w:w="4529" w:type="dxa"/>
            <w:shd w:val="clear" w:color="auto" w:fill="auto"/>
          </w:tcPr>
          <w:p w14:paraId="72212F15"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12.11.4.10</w:t>
            </w:r>
            <w:r w:rsidRPr="00F172B1">
              <w:rPr>
                <w:rFonts w:ascii="Verdana" w:hAnsi="Verdana"/>
                <w:sz w:val="16"/>
                <w:szCs w:val="16"/>
              </w:rPr>
              <w:t xml:space="preserve"> Los expedientes de fabricación deberán conservarse por lo menos un año después de la fecha de caducidad del producto.</w:t>
            </w:r>
          </w:p>
        </w:tc>
        <w:tc>
          <w:tcPr>
            <w:tcW w:w="4529" w:type="dxa"/>
            <w:shd w:val="clear" w:color="auto" w:fill="auto"/>
          </w:tcPr>
          <w:p w14:paraId="7E183CE0"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12.11.4.10 </w:t>
            </w:r>
            <w:r w:rsidRPr="00C1372E">
              <w:rPr>
                <w:rFonts w:ascii="Verdana" w:hAnsi="Verdana" w:cs="Times New Roman"/>
                <w:sz w:val="16"/>
                <w:szCs w:val="16"/>
                <w:lang w:val="en-US"/>
              </w:rPr>
              <w:t>Manufacturing records must be kept for at least one year after the expiration date of the product.</w:t>
            </w:r>
          </w:p>
        </w:tc>
      </w:tr>
      <w:tr w:rsidR="006E13DE" w:rsidRPr="00F172B1" w14:paraId="2598A69B" w14:textId="77777777" w:rsidTr="00F172B1">
        <w:tc>
          <w:tcPr>
            <w:tcW w:w="4529" w:type="dxa"/>
            <w:shd w:val="clear" w:color="auto" w:fill="auto"/>
          </w:tcPr>
          <w:p w14:paraId="0B96A328"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12.11.4.11</w:t>
            </w:r>
            <w:r w:rsidRPr="00F172B1">
              <w:rPr>
                <w:rFonts w:ascii="Verdana" w:hAnsi="Verdana"/>
                <w:sz w:val="16"/>
                <w:szCs w:val="16"/>
              </w:rPr>
              <w:t xml:space="preserve"> Las muestras de retención de cada lote fabricado deberán conservarse cuando menos un año después de la fecha de caducidad indicada en el empaque final, almacenados en las condiciones indicadas en la etiqueta y en cantidad suficiente </w:t>
            </w:r>
            <w:proofErr w:type="gramStart"/>
            <w:r w:rsidRPr="00F172B1">
              <w:rPr>
                <w:rFonts w:ascii="Verdana" w:hAnsi="Verdana"/>
                <w:sz w:val="16"/>
                <w:szCs w:val="16"/>
              </w:rPr>
              <w:t>de acuerdo a</w:t>
            </w:r>
            <w:proofErr w:type="gramEnd"/>
            <w:r w:rsidRPr="00F172B1">
              <w:rPr>
                <w:rFonts w:ascii="Verdana" w:hAnsi="Verdana"/>
                <w:sz w:val="16"/>
                <w:szCs w:val="16"/>
              </w:rPr>
              <w:t xml:space="preserve"> la naturaleza de los tejidos.</w:t>
            </w:r>
          </w:p>
        </w:tc>
        <w:tc>
          <w:tcPr>
            <w:tcW w:w="4529" w:type="dxa"/>
            <w:shd w:val="clear" w:color="auto" w:fill="auto"/>
          </w:tcPr>
          <w:p w14:paraId="2CFDF47A"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12.11.4.11 </w:t>
            </w:r>
            <w:r w:rsidRPr="00C1372E">
              <w:rPr>
                <w:rFonts w:ascii="Verdana" w:hAnsi="Verdana" w:cs="Times New Roman"/>
                <w:sz w:val="16"/>
                <w:szCs w:val="16"/>
                <w:lang w:val="en-US"/>
              </w:rPr>
              <w:t xml:space="preserve">The retention samples of each manufactured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kept at least one year after the expiration date indicated on the final packaging, stored under the conditions indicated on the label and in sufficient quantity according to the nature of the tissues.</w:t>
            </w:r>
          </w:p>
        </w:tc>
      </w:tr>
      <w:tr w:rsidR="006E13DE" w:rsidRPr="00F172B1" w14:paraId="7DA3805B" w14:textId="77777777" w:rsidTr="00F172B1">
        <w:tc>
          <w:tcPr>
            <w:tcW w:w="4529" w:type="dxa"/>
            <w:shd w:val="clear" w:color="auto" w:fill="auto"/>
          </w:tcPr>
          <w:p w14:paraId="6C3C5F09"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12.11.4.12</w:t>
            </w:r>
            <w:r w:rsidRPr="00F172B1">
              <w:rPr>
                <w:rFonts w:ascii="Verdana" w:hAnsi="Verdana"/>
                <w:sz w:val="16"/>
                <w:szCs w:val="16"/>
              </w:rPr>
              <w:t xml:space="preserve"> Cuando el agente de diagnóstico requiera una condición de almacenamiento particular, como es caso de refrigeración o congelación, deben establecerse los controles y los registros correspondientes.</w:t>
            </w:r>
          </w:p>
        </w:tc>
        <w:tc>
          <w:tcPr>
            <w:tcW w:w="4529" w:type="dxa"/>
            <w:shd w:val="clear" w:color="auto" w:fill="auto"/>
          </w:tcPr>
          <w:p w14:paraId="6316D2D7"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12.11.4.12 </w:t>
            </w:r>
            <w:r w:rsidRPr="00C1372E">
              <w:rPr>
                <w:rFonts w:ascii="Verdana" w:hAnsi="Verdana" w:cs="Times New Roman"/>
                <w:sz w:val="16"/>
                <w:szCs w:val="16"/>
                <w:lang w:val="en-US"/>
              </w:rPr>
              <w:t>When the diagnostic agent requires a particular storage condition, such as refrigeration or freezing, the corresponding controls and records must be established.</w:t>
            </w:r>
          </w:p>
        </w:tc>
      </w:tr>
      <w:tr w:rsidR="006E13DE" w:rsidRPr="00F172B1" w14:paraId="4D8959DF" w14:textId="77777777" w:rsidTr="00F172B1">
        <w:tc>
          <w:tcPr>
            <w:tcW w:w="4529" w:type="dxa"/>
            <w:shd w:val="clear" w:color="auto" w:fill="auto"/>
          </w:tcPr>
          <w:p w14:paraId="048025BD"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12.11.4.13</w:t>
            </w:r>
            <w:r w:rsidRPr="00F172B1">
              <w:rPr>
                <w:rFonts w:ascii="Verdana" w:hAnsi="Verdana"/>
                <w:sz w:val="16"/>
                <w:szCs w:val="16"/>
              </w:rPr>
              <w:t xml:space="preserve"> Para el caso de injertos, se deben desarrollar protocolos específicos basados en conocimiento científico a fin de determinar el tipo de muestra de retención </w:t>
            </w:r>
            <w:proofErr w:type="gramStart"/>
            <w:r w:rsidRPr="00F172B1">
              <w:rPr>
                <w:rFonts w:ascii="Verdana" w:hAnsi="Verdana"/>
                <w:sz w:val="16"/>
                <w:szCs w:val="16"/>
              </w:rPr>
              <w:t>de acuerdo a</w:t>
            </w:r>
            <w:proofErr w:type="gramEnd"/>
            <w:r w:rsidRPr="00F172B1">
              <w:rPr>
                <w:rFonts w:ascii="Verdana" w:hAnsi="Verdana"/>
                <w:sz w:val="16"/>
                <w:szCs w:val="16"/>
              </w:rPr>
              <w:t xml:space="preserve"> cada materia prima (tejido/células), la cantidad y las pruebas críticas a realizar en caso de ser requerido.</w:t>
            </w:r>
          </w:p>
        </w:tc>
        <w:tc>
          <w:tcPr>
            <w:tcW w:w="4529" w:type="dxa"/>
            <w:shd w:val="clear" w:color="auto" w:fill="auto"/>
          </w:tcPr>
          <w:p w14:paraId="43346EBE" w14:textId="3235DE61"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12.11.4.13 </w:t>
            </w:r>
            <w:r w:rsidRPr="00C1372E">
              <w:rPr>
                <w:rFonts w:ascii="Verdana" w:hAnsi="Verdana" w:cs="Times New Roman"/>
                <w:sz w:val="16"/>
                <w:szCs w:val="16"/>
                <w:lang w:val="en-US"/>
              </w:rPr>
              <w:t>In the case of grafts, specific protocols based on scientific knowledge must be developed in order to determine the type of retention sample according to each raw material (tissue/cells), the quantity and the critical tests to be carried out in case if required.</w:t>
            </w:r>
          </w:p>
        </w:tc>
      </w:tr>
      <w:tr w:rsidR="006E13DE" w:rsidRPr="00F172B1" w14:paraId="719A6DF1" w14:textId="77777777" w:rsidTr="00F172B1">
        <w:tc>
          <w:tcPr>
            <w:tcW w:w="4529" w:type="dxa"/>
            <w:shd w:val="clear" w:color="auto" w:fill="auto"/>
          </w:tcPr>
          <w:p w14:paraId="29499A9A" w14:textId="77777777" w:rsidR="006E13DE" w:rsidRPr="00F172B1" w:rsidRDefault="006E13DE" w:rsidP="00F172B1">
            <w:pPr>
              <w:pStyle w:val="Texto"/>
              <w:spacing w:after="81" w:line="217" w:lineRule="exact"/>
              <w:ind w:firstLine="0"/>
              <w:rPr>
                <w:rFonts w:ascii="Verdana" w:hAnsi="Verdana"/>
                <w:b/>
                <w:sz w:val="16"/>
                <w:szCs w:val="16"/>
              </w:rPr>
            </w:pPr>
            <w:r w:rsidRPr="00F172B1">
              <w:rPr>
                <w:rFonts w:ascii="Verdana" w:hAnsi="Verdana"/>
                <w:b/>
                <w:sz w:val="16"/>
                <w:szCs w:val="16"/>
              </w:rPr>
              <w:t>12.11.4.14</w:t>
            </w:r>
            <w:r w:rsidRPr="00F172B1">
              <w:rPr>
                <w:rFonts w:ascii="Verdana" w:hAnsi="Verdana"/>
                <w:sz w:val="16"/>
                <w:szCs w:val="16"/>
              </w:rPr>
              <w:t xml:space="preserve"> Cuando el área de almacenamiento sea </w:t>
            </w:r>
            <w:proofErr w:type="gramStart"/>
            <w:r w:rsidRPr="00F172B1">
              <w:rPr>
                <w:rFonts w:ascii="Verdana" w:hAnsi="Verdana"/>
                <w:sz w:val="16"/>
                <w:szCs w:val="16"/>
              </w:rPr>
              <w:t>clasificado</w:t>
            </w:r>
            <w:proofErr w:type="gramEnd"/>
            <w:r w:rsidRPr="00F172B1">
              <w:rPr>
                <w:rFonts w:ascii="Verdana" w:hAnsi="Verdana"/>
                <w:sz w:val="16"/>
                <w:szCs w:val="16"/>
              </w:rPr>
              <w:t xml:space="preserve"> de origen biológico conforme al artículo 229 de la Ley General de Salud y se administre al paciente, su liberación se llevará a cabo de conformidad con lo dispuesto en el artículo 230 y 231 de la Ley General de Salud.</w:t>
            </w:r>
          </w:p>
        </w:tc>
        <w:tc>
          <w:tcPr>
            <w:tcW w:w="4529" w:type="dxa"/>
            <w:shd w:val="clear" w:color="auto" w:fill="auto"/>
          </w:tcPr>
          <w:p w14:paraId="07BCD094"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12.11.4.14 </w:t>
            </w:r>
            <w:r w:rsidRPr="00C1372E">
              <w:rPr>
                <w:rFonts w:ascii="Verdana" w:hAnsi="Verdana" w:cs="Times New Roman"/>
                <w:sz w:val="16"/>
                <w:szCs w:val="16"/>
                <w:lang w:val="en-US"/>
              </w:rPr>
              <w:t xml:space="preserve">When the storage area is classified of biological origin in accordance with article 229 of the </w:t>
            </w:r>
            <w:r w:rsidR="00193B0E" w:rsidRPr="00F172B1">
              <w:rPr>
                <w:rFonts w:ascii="Verdana" w:hAnsi="Verdana" w:cs="Times New Roman"/>
                <w:sz w:val="16"/>
                <w:szCs w:val="16"/>
                <w:lang w:val="en-US"/>
              </w:rPr>
              <w:t>General Law of Health</w:t>
            </w:r>
            <w:r w:rsidRPr="00C1372E">
              <w:rPr>
                <w:rFonts w:ascii="Verdana" w:hAnsi="Verdana" w:cs="Times New Roman"/>
                <w:sz w:val="16"/>
                <w:szCs w:val="16"/>
                <w:lang w:val="en-US"/>
              </w:rPr>
              <w:t xml:space="preserve"> and is administered to the patient, its release will be carried out in accordance with the provisions of article 230 and 231 of the General Law of health.</w:t>
            </w:r>
          </w:p>
        </w:tc>
      </w:tr>
      <w:tr w:rsidR="006E13DE" w:rsidRPr="00F172B1" w14:paraId="63ABD8A1" w14:textId="77777777" w:rsidTr="00F172B1">
        <w:tc>
          <w:tcPr>
            <w:tcW w:w="4529" w:type="dxa"/>
            <w:shd w:val="clear" w:color="auto" w:fill="auto"/>
          </w:tcPr>
          <w:p w14:paraId="4C78AEE3"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12.11.4.15</w:t>
            </w:r>
            <w:r w:rsidRPr="00F172B1">
              <w:rPr>
                <w:rFonts w:ascii="Verdana" w:hAnsi="Verdana"/>
                <w:sz w:val="16"/>
                <w:szCs w:val="16"/>
              </w:rPr>
              <w:t xml:space="preserve"> Los productos y materiales biológicos antes de su desecho deberán ser inactivados y manejados conforme al inciso 6 de la Norma Oficial </w:t>
            </w:r>
            <w:r w:rsidRPr="00F172B1">
              <w:rPr>
                <w:rFonts w:ascii="Verdana" w:hAnsi="Verdana"/>
                <w:sz w:val="16"/>
                <w:szCs w:val="16"/>
              </w:rPr>
              <w:lastRenderedPageBreak/>
              <w:t>Mexicana citada en el inciso 2.12 de esta Norma.</w:t>
            </w:r>
          </w:p>
        </w:tc>
        <w:tc>
          <w:tcPr>
            <w:tcW w:w="4529" w:type="dxa"/>
            <w:shd w:val="clear" w:color="auto" w:fill="auto"/>
          </w:tcPr>
          <w:p w14:paraId="4CDA0984"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12.11.4.15 </w:t>
            </w:r>
            <w:r w:rsidRPr="00C1372E">
              <w:rPr>
                <w:rFonts w:ascii="Verdana" w:hAnsi="Verdana" w:cs="Times New Roman"/>
                <w:sz w:val="16"/>
                <w:szCs w:val="16"/>
                <w:lang w:val="en-US"/>
              </w:rPr>
              <w:t xml:space="preserve">Before disposal, biological products and materials must be inactivated and handled in accordance with section 6 of the Official Mexican </w:t>
            </w:r>
            <w:r w:rsidRPr="00C1372E">
              <w:rPr>
                <w:rFonts w:ascii="Verdana" w:hAnsi="Verdana" w:cs="Times New Roman"/>
                <w:sz w:val="16"/>
                <w:szCs w:val="16"/>
                <w:lang w:val="en-US"/>
              </w:rPr>
              <w:lastRenderedPageBreak/>
              <w:t>Standard cited in section 2.12 of this Standard.</w:t>
            </w:r>
          </w:p>
        </w:tc>
      </w:tr>
      <w:tr w:rsidR="006E13DE" w:rsidRPr="00F172B1" w14:paraId="62D11F3E" w14:textId="77777777" w:rsidTr="00F172B1">
        <w:tc>
          <w:tcPr>
            <w:tcW w:w="4529" w:type="dxa"/>
            <w:shd w:val="clear" w:color="auto" w:fill="auto"/>
          </w:tcPr>
          <w:p w14:paraId="52A283DC"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lastRenderedPageBreak/>
              <w:t>12.12</w:t>
            </w:r>
            <w:r w:rsidRPr="00F172B1">
              <w:rPr>
                <w:rFonts w:ascii="Verdana" w:hAnsi="Verdana"/>
                <w:sz w:val="16"/>
                <w:szCs w:val="16"/>
              </w:rPr>
              <w:t xml:space="preserve"> Cerámicos/vidrio.</w:t>
            </w:r>
          </w:p>
        </w:tc>
        <w:tc>
          <w:tcPr>
            <w:tcW w:w="4529" w:type="dxa"/>
            <w:shd w:val="clear" w:color="auto" w:fill="auto"/>
          </w:tcPr>
          <w:p w14:paraId="3FA973ED" w14:textId="57BAF7E0"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 </w:t>
            </w:r>
            <w:r w:rsidRPr="00C1372E">
              <w:rPr>
                <w:rFonts w:ascii="Verdana" w:hAnsi="Verdana" w:cs="Times New Roman"/>
                <w:sz w:val="16"/>
                <w:szCs w:val="16"/>
                <w:lang w:val="en-US"/>
              </w:rPr>
              <w:t>Ceramics/glass.</w:t>
            </w:r>
          </w:p>
        </w:tc>
      </w:tr>
      <w:tr w:rsidR="006E13DE" w:rsidRPr="00F172B1" w14:paraId="6046A4E0" w14:textId="77777777" w:rsidTr="00F172B1">
        <w:tc>
          <w:tcPr>
            <w:tcW w:w="4529" w:type="dxa"/>
            <w:shd w:val="clear" w:color="auto" w:fill="auto"/>
          </w:tcPr>
          <w:p w14:paraId="0BA866B1"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12.12.1</w:t>
            </w:r>
            <w:r w:rsidRPr="00F172B1">
              <w:rPr>
                <w:rFonts w:ascii="Verdana" w:hAnsi="Verdana"/>
                <w:sz w:val="16"/>
                <w:szCs w:val="16"/>
              </w:rPr>
              <w:t xml:space="preserve"> Los procesos considerados para esta línea de fabricación son: fundido, curado, soplado, moldeo, compresión, cocido, pulido, etcétera. Algunos de los dispositivos médicos considerados para esta línea de fabricación son: prótesis, implantes cerámicos, lentes intraoculares, etcétera. Esta lista es enunciativa mas no limitativa.</w:t>
            </w:r>
          </w:p>
        </w:tc>
        <w:tc>
          <w:tcPr>
            <w:tcW w:w="4529" w:type="dxa"/>
            <w:shd w:val="clear" w:color="auto" w:fill="auto"/>
          </w:tcPr>
          <w:p w14:paraId="56784D9F"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12.12.1 </w:t>
            </w:r>
            <w:r w:rsidRPr="00C1372E">
              <w:rPr>
                <w:rFonts w:ascii="Verdana" w:hAnsi="Verdana" w:cs="Times New Roman"/>
                <w:sz w:val="16"/>
                <w:szCs w:val="16"/>
                <w:lang w:val="en-US"/>
              </w:rPr>
              <w:t xml:space="preserve">The processes considered for this manufacturing line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casting, curing, blowing, molding, compression, firing, polishing, etc. Some of the medical devices considered for this manufacturing line </w:t>
            </w:r>
            <w:proofErr w:type="gramStart"/>
            <w:r w:rsidRPr="00C1372E">
              <w:rPr>
                <w:rFonts w:ascii="Verdana" w:hAnsi="Verdana" w:cs="Times New Roman"/>
                <w:sz w:val="16"/>
                <w:szCs w:val="16"/>
                <w:lang w:val="en-US"/>
              </w:rPr>
              <w:t>are:</w:t>
            </w:r>
            <w:proofErr w:type="gramEnd"/>
            <w:r w:rsidRPr="00C1372E">
              <w:rPr>
                <w:rFonts w:ascii="Verdana" w:hAnsi="Verdana" w:cs="Times New Roman"/>
                <w:sz w:val="16"/>
                <w:szCs w:val="16"/>
                <w:lang w:val="en-US"/>
              </w:rPr>
              <w:t xml:space="preserve"> prostheses, ceramic implants, intraocular lenses, etc. This list is illustrative but not limiting.</w:t>
            </w:r>
          </w:p>
        </w:tc>
      </w:tr>
      <w:tr w:rsidR="006E13DE" w:rsidRPr="00F172B1" w14:paraId="26C997F2" w14:textId="77777777" w:rsidTr="00F172B1">
        <w:tc>
          <w:tcPr>
            <w:tcW w:w="4529" w:type="dxa"/>
            <w:shd w:val="clear" w:color="auto" w:fill="auto"/>
          </w:tcPr>
          <w:p w14:paraId="11301698"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12.12.2</w:t>
            </w:r>
            <w:r w:rsidRPr="00F172B1">
              <w:rPr>
                <w:rFonts w:ascii="Verdana" w:hAnsi="Verdana"/>
                <w:sz w:val="16"/>
                <w:szCs w:val="16"/>
              </w:rPr>
              <w:t xml:space="preserve"> La fabricación de estos dispositivos médicos podrá realizarse en áreas grises libre de clasificación conforme al Apéndice A Normativo de esta Norma.</w:t>
            </w:r>
          </w:p>
        </w:tc>
        <w:tc>
          <w:tcPr>
            <w:tcW w:w="4529" w:type="dxa"/>
            <w:shd w:val="clear" w:color="auto" w:fill="auto"/>
          </w:tcPr>
          <w:p w14:paraId="7CDF8A4D" w14:textId="6359AF46"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12.12.2 </w:t>
            </w:r>
            <w:r w:rsidRPr="00C1372E">
              <w:rPr>
                <w:rFonts w:ascii="Verdana" w:hAnsi="Verdana" w:cs="Times New Roman"/>
                <w:sz w:val="16"/>
                <w:szCs w:val="16"/>
                <w:lang w:val="en-US"/>
              </w:rPr>
              <w:t xml:space="preserve">The manufacture of these medical devices may be carried out in gray areas free of classification according to the </w:t>
            </w:r>
            <w:r w:rsidR="00E975EA">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1F8193A0" w14:textId="77777777" w:rsidTr="00F172B1">
        <w:tc>
          <w:tcPr>
            <w:tcW w:w="4529" w:type="dxa"/>
            <w:shd w:val="clear" w:color="auto" w:fill="auto"/>
          </w:tcPr>
          <w:p w14:paraId="1ED6EF04"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12.12.3</w:t>
            </w:r>
            <w:r w:rsidRPr="00F172B1">
              <w:rPr>
                <w:rFonts w:ascii="Verdana" w:hAnsi="Verdana"/>
                <w:sz w:val="16"/>
                <w:szCs w:val="16"/>
              </w:rPr>
              <w:t xml:space="preserve"> Para el caso de prótesis, si realizan marcado debe efectuarse el proceso de pulido y validar dicho proceso a fin de evitar rugosidades en el mismo.</w:t>
            </w:r>
          </w:p>
        </w:tc>
        <w:tc>
          <w:tcPr>
            <w:tcW w:w="4529" w:type="dxa"/>
            <w:shd w:val="clear" w:color="auto" w:fill="auto"/>
          </w:tcPr>
          <w:p w14:paraId="369C2699"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12.12.3 </w:t>
            </w:r>
            <w:r w:rsidRPr="00C1372E">
              <w:rPr>
                <w:rFonts w:ascii="Verdana" w:hAnsi="Verdana" w:cs="Times New Roman"/>
                <w:sz w:val="16"/>
                <w:szCs w:val="16"/>
                <w:lang w:val="en-US"/>
              </w:rPr>
              <w:t>In the case of prostheses, if marking is carried out, the polishing process must be carried out and said process validated in order to avoid roughness in it.</w:t>
            </w:r>
          </w:p>
        </w:tc>
      </w:tr>
      <w:tr w:rsidR="006E13DE" w:rsidRPr="00F172B1" w14:paraId="194E01D9" w14:textId="77777777" w:rsidTr="00F172B1">
        <w:tc>
          <w:tcPr>
            <w:tcW w:w="4529" w:type="dxa"/>
            <w:shd w:val="clear" w:color="auto" w:fill="auto"/>
          </w:tcPr>
          <w:p w14:paraId="49092503"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12.12.4</w:t>
            </w:r>
            <w:r w:rsidRPr="00F172B1">
              <w:rPr>
                <w:rFonts w:ascii="Verdana" w:hAnsi="Verdana"/>
                <w:sz w:val="16"/>
                <w:szCs w:val="16"/>
              </w:rPr>
              <w:t xml:space="preserve"> Si la finalidad de uso del dispositivo médico requiere de la característica de esterilidad:</w:t>
            </w:r>
          </w:p>
        </w:tc>
        <w:tc>
          <w:tcPr>
            <w:tcW w:w="4529" w:type="dxa"/>
            <w:shd w:val="clear" w:color="auto" w:fill="auto"/>
          </w:tcPr>
          <w:p w14:paraId="7EDDAD4B"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12.12.4 </w:t>
            </w:r>
            <w:r w:rsidRPr="00C1372E">
              <w:rPr>
                <w:rFonts w:ascii="Verdana" w:hAnsi="Verdana" w:cs="Times New Roman"/>
                <w:sz w:val="16"/>
                <w:szCs w:val="16"/>
                <w:lang w:val="en-US"/>
              </w:rPr>
              <w:t>If the purpose of use of the medical device requires the characteristic of sterility:</w:t>
            </w:r>
          </w:p>
        </w:tc>
      </w:tr>
      <w:tr w:rsidR="006E13DE" w:rsidRPr="00F172B1" w14:paraId="300C5C16" w14:textId="77777777" w:rsidTr="00F172B1">
        <w:tc>
          <w:tcPr>
            <w:tcW w:w="4529" w:type="dxa"/>
            <w:shd w:val="clear" w:color="auto" w:fill="auto"/>
          </w:tcPr>
          <w:p w14:paraId="60A98F03" w14:textId="77777777" w:rsidR="006E13DE" w:rsidRPr="00F172B1" w:rsidRDefault="006E13DE" w:rsidP="00F172B1">
            <w:pPr>
              <w:pStyle w:val="Texto"/>
              <w:spacing w:after="81" w:line="217" w:lineRule="exact"/>
              <w:ind w:firstLine="0"/>
              <w:rPr>
                <w:rFonts w:ascii="Verdana" w:hAnsi="Verdana"/>
                <w:sz w:val="16"/>
                <w:szCs w:val="16"/>
              </w:rPr>
            </w:pPr>
            <w:r w:rsidRPr="00F172B1">
              <w:rPr>
                <w:rFonts w:ascii="Verdana" w:hAnsi="Verdana"/>
                <w:b/>
                <w:sz w:val="16"/>
                <w:szCs w:val="16"/>
              </w:rPr>
              <w:t>12.12.4.1</w:t>
            </w:r>
            <w:r w:rsidRPr="00F172B1">
              <w:rPr>
                <w:rFonts w:ascii="Verdana" w:hAnsi="Verdana"/>
                <w:sz w:val="16"/>
                <w:szCs w:val="16"/>
              </w:rPr>
              <w:t xml:space="preserve"> Antes de efectuar el empaquetado primario del producto deben implementar procesos específicos para el control de la </w:t>
            </w:r>
            <w:proofErr w:type="spellStart"/>
            <w:r w:rsidRPr="00F172B1">
              <w:rPr>
                <w:rFonts w:ascii="Verdana" w:hAnsi="Verdana"/>
                <w:sz w:val="16"/>
                <w:szCs w:val="16"/>
              </w:rPr>
              <w:t>Biocarga</w:t>
            </w:r>
            <w:proofErr w:type="spellEnd"/>
            <w:r w:rsidRPr="00F172B1">
              <w:rPr>
                <w:rFonts w:ascii="Verdana" w:hAnsi="Verdana"/>
                <w:sz w:val="16"/>
                <w:szCs w:val="16"/>
              </w:rPr>
              <w:t xml:space="preserve"> y este proceso debe realizarse en Áreas clase D (ISO-clase 8) conforme al Apéndice A Normativo de esta Norma.</w:t>
            </w:r>
          </w:p>
        </w:tc>
        <w:tc>
          <w:tcPr>
            <w:tcW w:w="4529" w:type="dxa"/>
            <w:shd w:val="clear" w:color="auto" w:fill="auto"/>
          </w:tcPr>
          <w:p w14:paraId="63E0543C" w14:textId="77777777" w:rsidR="006E13DE" w:rsidRPr="00F172B1" w:rsidRDefault="006E13DE" w:rsidP="00F172B1">
            <w:pPr>
              <w:pStyle w:val="Texto"/>
              <w:spacing w:after="81"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12.12.4.1 </w:t>
            </w:r>
            <w:r w:rsidRPr="00C1372E">
              <w:rPr>
                <w:rFonts w:ascii="Verdana" w:hAnsi="Verdana" w:cs="Times New Roman"/>
                <w:sz w:val="16"/>
                <w:szCs w:val="16"/>
                <w:lang w:val="en-US"/>
              </w:rPr>
              <w:t xml:space="preserve">Before carrying out the primary packaging of the product, they must implement specific processes for the control of Bioburden and this process must be carried out in Class D Areas (ISO-class 8) in accordance with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2D253F00" w14:textId="77777777" w:rsidTr="00F172B1">
        <w:tc>
          <w:tcPr>
            <w:tcW w:w="4529" w:type="dxa"/>
            <w:shd w:val="clear" w:color="auto" w:fill="auto"/>
          </w:tcPr>
          <w:p w14:paraId="65358D1C"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12.12.4.2</w:t>
            </w:r>
            <w:r w:rsidRPr="00F172B1">
              <w:rPr>
                <w:rFonts w:ascii="Verdana" w:hAnsi="Verdana"/>
                <w:sz w:val="16"/>
                <w:szCs w:val="16"/>
              </w:rPr>
              <w:t xml:space="preserve"> Las Áreas de empaquetado primario deben contar con clasificación mínima clase D (ISO-clase 8) conforme al Apéndice A Normativo de esta Norma.</w:t>
            </w:r>
          </w:p>
        </w:tc>
        <w:tc>
          <w:tcPr>
            <w:tcW w:w="4529" w:type="dxa"/>
            <w:shd w:val="clear" w:color="auto" w:fill="auto"/>
          </w:tcPr>
          <w:p w14:paraId="52735233"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12.12.4.2 </w:t>
            </w:r>
            <w:r w:rsidRPr="00C1372E">
              <w:rPr>
                <w:rFonts w:ascii="Verdana" w:hAnsi="Verdana" w:cs="Times New Roman"/>
                <w:sz w:val="16"/>
                <w:szCs w:val="16"/>
                <w:lang w:val="en-US"/>
              </w:rPr>
              <w:t xml:space="preserve">The primary packaging areas must have a minimum classification class D (ISO-class 8) in accordance with the </w:t>
            </w:r>
            <w:r w:rsidR="003B5F5D" w:rsidRPr="00F172B1">
              <w:rPr>
                <w:rFonts w:ascii="Verdana" w:hAnsi="Verdana" w:cs="Times New Roman"/>
                <w:sz w:val="16"/>
                <w:szCs w:val="16"/>
                <w:lang w:val="en-US"/>
              </w:rPr>
              <w:t>Mandatory Appendix A</w:t>
            </w:r>
            <w:r w:rsidRPr="00C1372E">
              <w:rPr>
                <w:rFonts w:ascii="Verdana" w:hAnsi="Verdana" w:cs="Times New Roman"/>
                <w:sz w:val="16"/>
                <w:szCs w:val="16"/>
                <w:lang w:val="en-US"/>
              </w:rPr>
              <w:t xml:space="preserve"> of this Standard.</w:t>
            </w:r>
          </w:p>
        </w:tc>
      </w:tr>
      <w:tr w:rsidR="006E13DE" w:rsidRPr="00F172B1" w14:paraId="49A7EC17" w14:textId="77777777" w:rsidTr="00F172B1">
        <w:tc>
          <w:tcPr>
            <w:tcW w:w="4529" w:type="dxa"/>
            <w:shd w:val="clear" w:color="auto" w:fill="auto"/>
          </w:tcPr>
          <w:p w14:paraId="08EEBFFD"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12.12.5</w:t>
            </w:r>
            <w:r w:rsidRPr="00F172B1">
              <w:rPr>
                <w:rFonts w:ascii="Verdana" w:hAnsi="Verdana"/>
                <w:sz w:val="16"/>
                <w:szCs w:val="16"/>
              </w:rPr>
              <w:t xml:space="preserve"> Los registros de fabricación de estos dispositivos cerámicos y de vidrio deben conservarse por lo menos durante el tiempo de uso que recomienda el fabricante.</w:t>
            </w:r>
          </w:p>
        </w:tc>
        <w:tc>
          <w:tcPr>
            <w:tcW w:w="4529" w:type="dxa"/>
            <w:shd w:val="clear" w:color="auto" w:fill="auto"/>
          </w:tcPr>
          <w:p w14:paraId="4A481058"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12.12.5 </w:t>
            </w:r>
            <w:r w:rsidRPr="00C1372E">
              <w:rPr>
                <w:rFonts w:ascii="Verdana" w:hAnsi="Verdana" w:cs="Times New Roman"/>
                <w:sz w:val="16"/>
                <w:szCs w:val="16"/>
                <w:lang w:val="en-US"/>
              </w:rPr>
              <w:t>Manufacturing records for these glass and ceramic devices should be kept for at least the time of use recommended by the manufacturer.</w:t>
            </w:r>
          </w:p>
        </w:tc>
      </w:tr>
      <w:tr w:rsidR="006E13DE" w:rsidRPr="00F172B1" w14:paraId="46F7A61E" w14:textId="77777777" w:rsidTr="00F172B1">
        <w:tc>
          <w:tcPr>
            <w:tcW w:w="4529" w:type="dxa"/>
            <w:shd w:val="clear" w:color="auto" w:fill="auto"/>
          </w:tcPr>
          <w:p w14:paraId="4A190C51"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12.12.6</w:t>
            </w:r>
            <w:r w:rsidRPr="00F172B1">
              <w:rPr>
                <w:rFonts w:ascii="Verdana" w:hAnsi="Verdana"/>
                <w:sz w:val="16"/>
                <w:szCs w:val="16"/>
              </w:rPr>
              <w:t xml:space="preserve"> Deben conservarse muestras de retención por cada lote de materia prima utilizada en la Fabricación en cantidad suficiente para al menos dos análisis completos en las condiciones de almacenamiento requeridas.</w:t>
            </w:r>
          </w:p>
        </w:tc>
        <w:tc>
          <w:tcPr>
            <w:tcW w:w="4529" w:type="dxa"/>
            <w:shd w:val="clear" w:color="auto" w:fill="auto"/>
          </w:tcPr>
          <w:p w14:paraId="3DFA50B9"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12.12.6 </w:t>
            </w:r>
            <w:r w:rsidRPr="00C1372E">
              <w:rPr>
                <w:rFonts w:ascii="Verdana" w:hAnsi="Verdana" w:cs="Times New Roman"/>
                <w:sz w:val="16"/>
                <w:szCs w:val="16"/>
                <w:lang w:val="en-US"/>
              </w:rPr>
              <w:t xml:space="preserve">Retention samples must be kept for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raw material used in Manufacturing in sufficient quantity for at least two complete analyzes under the required storage conditions.</w:t>
            </w:r>
          </w:p>
        </w:tc>
      </w:tr>
      <w:tr w:rsidR="006E13DE" w:rsidRPr="00F172B1" w14:paraId="2A81A326" w14:textId="77777777" w:rsidTr="00F172B1">
        <w:tc>
          <w:tcPr>
            <w:tcW w:w="4529" w:type="dxa"/>
            <w:shd w:val="clear" w:color="auto" w:fill="auto"/>
          </w:tcPr>
          <w:p w14:paraId="25ACAFBB"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12.12.6.1</w:t>
            </w:r>
            <w:r w:rsidRPr="00F172B1">
              <w:rPr>
                <w:rFonts w:ascii="Verdana" w:hAnsi="Verdana"/>
                <w:sz w:val="16"/>
                <w:szCs w:val="16"/>
              </w:rPr>
              <w:t xml:space="preserve"> Para el caso de dispositivos médicos que sean fabricados sobre medida no será necesario conservar Muestras de Retención del producto terminado.</w:t>
            </w:r>
          </w:p>
        </w:tc>
        <w:tc>
          <w:tcPr>
            <w:tcW w:w="4529" w:type="dxa"/>
            <w:shd w:val="clear" w:color="auto" w:fill="auto"/>
          </w:tcPr>
          <w:p w14:paraId="6CDE62CF"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12.12.6.1 </w:t>
            </w:r>
            <w:r w:rsidRPr="00C1372E">
              <w:rPr>
                <w:rFonts w:ascii="Verdana" w:hAnsi="Verdana" w:cs="Times New Roman"/>
                <w:sz w:val="16"/>
                <w:szCs w:val="16"/>
                <w:lang w:val="en-US"/>
              </w:rPr>
              <w:t>In the case of medical devices that are manufactured to measure, it will not be necessary to keep Retention Samples of the finished product.</w:t>
            </w:r>
          </w:p>
        </w:tc>
      </w:tr>
      <w:tr w:rsidR="006E13DE" w:rsidRPr="00F172B1" w14:paraId="3850E4A4" w14:textId="77777777" w:rsidTr="00F172B1">
        <w:tc>
          <w:tcPr>
            <w:tcW w:w="4529" w:type="dxa"/>
            <w:shd w:val="clear" w:color="auto" w:fill="auto"/>
          </w:tcPr>
          <w:p w14:paraId="4A5CBDB3"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 xml:space="preserve">12.13 </w:t>
            </w:r>
            <w:r w:rsidRPr="00F172B1">
              <w:rPr>
                <w:rFonts w:ascii="Verdana" w:hAnsi="Verdana"/>
                <w:sz w:val="16"/>
                <w:szCs w:val="16"/>
              </w:rPr>
              <w:t>dispositivos médicos medicamentados.</w:t>
            </w:r>
          </w:p>
        </w:tc>
        <w:tc>
          <w:tcPr>
            <w:tcW w:w="4529" w:type="dxa"/>
            <w:shd w:val="clear" w:color="auto" w:fill="auto"/>
          </w:tcPr>
          <w:p w14:paraId="62E64E26" w14:textId="156D55F4"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12.13 </w:t>
            </w:r>
            <w:r w:rsidR="003F10E2">
              <w:rPr>
                <w:rFonts w:ascii="Verdana" w:hAnsi="Verdana" w:cs="Times New Roman"/>
                <w:sz w:val="16"/>
                <w:szCs w:val="16"/>
                <w:lang w:val="en-US"/>
              </w:rPr>
              <w:t>M</w:t>
            </w:r>
            <w:r w:rsidRPr="00C1372E">
              <w:rPr>
                <w:rFonts w:ascii="Verdana" w:hAnsi="Verdana" w:cs="Times New Roman"/>
                <w:sz w:val="16"/>
                <w:szCs w:val="16"/>
                <w:lang w:val="en-US"/>
              </w:rPr>
              <w:t>edicated medical devices.</w:t>
            </w:r>
          </w:p>
        </w:tc>
      </w:tr>
      <w:tr w:rsidR="006E13DE" w:rsidRPr="00F172B1" w14:paraId="5AF613EF" w14:textId="77777777" w:rsidTr="00F172B1">
        <w:tc>
          <w:tcPr>
            <w:tcW w:w="4529" w:type="dxa"/>
            <w:shd w:val="clear" w:color="auto" w:fill="auto"/>
          </w:tcPr>
          <w:p w14:paraId="12604371"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sz w:val="16"/>
                <w:szCs w:val="16"/>
              </w:rPr>
              <w:t xml:space="preserve">Son aquellos dispositivos que incluyen como parte integral un medicamento que ejerce sobre el cuerpo humano una acción secundaria o adicional a la del dispositivo médico, en consecuencia, además de esta Norma se les aplicará las generalidades de medicamentos de acuerdo con la Norma Oficial </w:t>
            </w:r>
            <w:proofErr w:type="gramStart"/>
            <w:r w:rsidRPr="00F172B1">
              <w:rPr>
                <w:rFonts w:ascii="Verdana" w:hAnsi="Verdana"/>
                <w:sz w:val="16"/>
                <w:szCs w:val="16"/>
              </w:rPr>
              <w:t>Mexicana  NOM</w:t>
            </w:r>
            <w:proofErr w:type="gramEnd"/>
            <w:r w:rsidRPr="00F172B1">
              <w:rPr>
                <w:rFonts w:ascii="Verdana" w:hAnsi="Verdana"/>
                <w:sz w:val="16"/>
                <w:szCs w:val="16"/>
              </w:rPr>
              <w:t>-059-SSA1-2015, Buenas prácticas de fabricación de medicamentos, las monografías correspondientes de la FEUM y las demás disposiciones aplicables.</w:t>
            </w:r>
          </w:p>
        </w:tc>
        <w:tc>
          <w:tcPr>
            <w:tcW w:w="4529" w:type="dxa"/>
            <w:shd w:val="clear" w:color="auto" w:fill="auto"/>
          </w:tcPr>
          <w:p w14:paraId="1208140E" w14:textId="77777777" w:rsidR="006E13DE" w:rsidRPr="00F172B1" w:rsidRDefault="006E13DE" w:rsidP="00F172B1">
            <w:pPr>
              <w:pStyle w:val="Texto"/>
              <w:spacing w:after="81" w:line="220" w:lineRule="exact"/>
              <w:ind w:firstLine="0"/>
              <w:rPr>
                <w:rFonts w:ascii="Verdana" w:hAnsi="Verdana"/>
                <w:sz w:val="16"/>
                <w:szCs w:val="16"/>
                <w:lang w:val="en-US"/>
              </w:rPr>
            </w:pPr>
            <w:r w:rsidRPr="00C1372E">
              <w:rPr>
                <w:rFonts w:ascii="Verdana" w:hAnsi="Verdana" w:cs="Times New Roman"/>
                <w:sz w:val="16"/>
                <w:szCs w:val="16"/>
                <w:lang w:val="en-US"/>
              </w:rPr>
              <w:t>They are those devices that include as an integral part a drug that exerts on the human body a secondary or additional action to that of the medical device, consequently, in addition to this Standard, the generalities of drugs will be applied in accordance with the Official Mexican Standard NOM- 059-SSA1-2015, Good drug manufacturing practices, the corresponding FEUM monographs and other applicable provisions. </w:t>
            </w:r>
          </w:p>
        </w:tc>
      </w:tr>
      <w:tr w:rsidR="006E13DE" w:rsidRPr="00F172B1" w14:paraId="55062789" w14:textId="77777777" w:rsidTr="00F172B1">
        <w:tc>
          <w:tcPr>
            <w:tcW w:w="4529" w:type="dxa"/>
            <w:shd w:val="clear" w:color="auto" w:fill="auto"/>
          </w:tcPr>
          <w:p w14:paraId="2D67902B"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 xml:space="preserve">12.14 </w:t>
            </w:r>
            <w:r w:rsidRPr="00F172B1">
              <w:rPr>
                <w:rFonts w:ascii="Verdana" w:hAnsi="Verdana"/>
                <w:sz w:val="16"/>
                <w:szCs w:val="16"/>
              </w:rPr>
              <w:t>Radiofármacos.</w:t>
            </w:r>
          </w:p>
        </w:tc>
        <w:tc>
          <w:tcPr>
            <w:tcW w:w="4529" w:type="dxa"/>
            <w:shd w:val="clear" w:color="auto" w:fill="auto"/>
          </w:tcPr>
          <w:p w14:paraId="79127B03"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 </w:t>
            </w:r>
            <w:r w:rsidRPr="00C1372E">
              <w:rPr>
                <w:rFonts w:ascii="Verdana" w:hAnsi="Verdana" w:cs="Times New Roman"/>
                <w:sz w:val="16"/>
                <w:szCs w:val="16"/>
                <w:lang w:val="en-US"/>
              </w:rPr>
              <w:t>Radiopharmaceuticals.</w:t>
            </w:r>
          </w:p>
        </w:tc>
      </w:tr>
      <w:tr w:rsidR="006E13DE" w:rsidRPr="00F172B1" w14:paraId="670BD726" w14:textId="77777777" w:rsidTr="00F172B1">
        <w:tc>
          <w:tcPr>
            <w:tcW w:w="4529" w:type="dxa"/>
            <w:shd w:val="clear" w:color="auto" w:fill="auto"/>
          </w:tcPr>
          <w:p w14:paraId="68279FF0"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lastRenderedPageBreak/>
              <w:t xml:space="preserve">12.14.1 </w:t>
            </w:r>
            <w:r w:rsidRPr="00F172B1">
              <w:rPr>
                <w:rFonts w:ascii="Verdana" w:hAnsi="Verdana"/>
                <w:sz w:val="16"/>
                <w:szCs w:val="16"/>
              </w:rPr>
              <w:t>Generalidades.</w:t>
            </w:r>
          </w:p>
        </w:tc>
        <w:tc>
          <w:tcPr>
            <w:tcW w:w="4529" w:type="dxa"/>
            <w:shd w:val="clear" w:color="auto" w:fill="auto"/>
          </w:tcPr>
          <w:p w14:paraId="532FACFA"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 </w:t>
            </w:r>
            <w:r w:rsidRPr="00C1372E">
              <w:rPr>
                <w:rFonts w:ascii="Verdana" w:hAnsi="Verdana" w:cs="Times New Roman"/>
                <w:sz w:val="16"/>
                <w:szCs w:val="16"/>
                <w:lang w:val="en-US"/>
              </w:rPr>
              <w:t>General.</w:t>
            </w:r>
          </w:p>
        </w:tc>
      </w:tr>
      <w:tr w:rsidR="006E13DE" w:rsidRPr="00F172B1" w14:paraId="7A531F49" w14:textId="77777777" w:rsidTr="00F172B1">
        <w:tc>
          <w:tcPr>
            <w:tcW w:w="4529" w:type="dxa"/>
            <w:shd w:val="clear" w:color="auto" w:fill="auto"/>
          </w:tcPr>
          <w:p w14:paraId="4C49AEF6" w14:textId="77777777" w:rsidR="006E13DE" w:rsidRPr="00F172B1" w:rsidRDefault="006E13DE" w:rsidP="00F172B1">
            <w:pPr>
              <w:pStyle w:val="Texto"/>
              <w:spacing w:after="81" w:line="220" w:lineRule="exact"/>
              <w:ind w:firstLine="0"/>
              <w:rPr>
                <w:rFonts w:ascii="Verdana" w:hAnsi="Verdana"/>
                <w:sz w:val="16"/>
                <w:szCs w:val="16"/>
              </w:rPr>
            </w:pPr>
            <w:r w:rsidRPr="00F172B1">
              <w:rPr>
                <w:rFonts w:ascii="Verdana" w:hAnsi="Verdana"/>
                <w:b/>
                <w:sz w:val="16"/>
                <w:szCs w:val="16"/>
              </w:rPr>
              <w:t>12.14.1.1</w:t>
            </w:r>
            <w:r w:rsidRPr="00F172B1">
              <w:rPr>
                <w:rFonts w:ascii="Verdana" w:hAnsi="Verdana"/>
                <w:sz w:val="16"/>
                <w:szCs w:val="16"/>
              </w:rPr>
              <w:t xml:space="preserve"> La fabricación y la manipulación de los radiofármacos son potencialmente peligrosas. El nivel de riesgo depende, en particular, de los tipos de radiación, la energía de la radiación, la vida media y la radiotoxicidad de los radionucleidos. Se debe prestar particular atención a la prevención de la contaminación cruzada, a la retención de contaminantes de radionucleidos y la eliminación de residuos.</w:t>
            </w:r>
          </w:p>
        </w:tc>
        <w:tc>
          <w:tcPr>
            <w:tcW w:w="4529" w:type="dxa"/>
            <w:shd w:val="clear" w:color="auto" w:fill="auto"/>
          </w:tcPr>
          <w:p w14:paraId="41C9EB42" w14:textId="77777777" w:rsidR="006E13DE" w:rsidRPr="00F172B1" w:rsidRDefault="006E13DE" w:rsidP="00F172B1">
            <w:pPr>
              <w:pStyle w:val="Texto"/>
              <w:spacing w:after="81" w:line="220"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12.14.1.1 </w:t>
            </w:r>
            <w:r w:rsidRPr="00C1372E">
              <w:rPr>
                <w:rFonts w:ascii="Verdana" w:hAnsi="Verdana" w:cs="Times New Roman"/>
                <w:sz w:val="16"/>
                <w:szCs w:val="16"/>
                <w:lang w:val="en-US"/>
              </w:rPr>
              <w:t xml:space="preserve">The manufacture and handling of radiopharmaceuticals are potentially dangerous. The level of risk depends </w:t>
            </w:r>
            <w:proofErr w:type="gramStart"/>
            <w:r w:rsidRPr="00C1372E">
              <w:rPr>
                <w:rFonts w:ascii="Verdana" w:hAnsi="Verdana" w:cs="Times New Roman"/>
                <w:sz w:val="16"/>
                <w:szCs w:val="16"/>
                <w:lang w:val="en-US"/>
              </w:rPr>
              <w:t>in particular on</w:t>
            </w:r>
            <w:proofErr w:type="gramEnd"/>
            <w:r w:rsidRPr="00C1372E">
              <w:rPr>
                <w:rFonts w:ascii="Verdana" w:hAnsi="Verdana" w:cs="Times New Roman"/>
                <w:sz w:val="16"/>
                <w:szCs w:val="16"/>
                <w:lang w:val="en-US"/>
              </w:rPr>
              <w:t xml:space="preserve"> the types of radiation, the energy of the radiation, the half-life and the radiotoxicity of the radionuclides. Particular attention should be paid to the prevention of cross contamination, the retention of radionuclide contaminants and the disposal of residues.</w:t>
            </w:r>
          </w:p>
        </w:tc>
      </w:tr>
      <w:tr w:rsidR="006E13DE" w:rsidRPr="00F172B1" w14:paraId="216C4A3F" w14:textId="77777777" w:rsidTr="00F172B1">
        <w:tc>
          <w:tcPr>
            <w:tcW w:w="4529" w:type="dxa"/>
            <w:shd w:val="clear" w:color="auto" w:fill="auto"/>
          </w:tcPr>
          <w:p w14:paraId="61E42B54"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12.14.1.2</w:t>
            </w:r>
            <w:r w:rsidRPr="00F172B1">
              <w:rPr>
                <w:rFonts w:ascii="Verdana" w:hAnsi="Verdana"/>
                <w:sz w:val="16"/>
                <w:szCs w:val="16"/>
              </w:rPr>
              <w:t xml:space="preserve"> Debido al corto tiempo de vida media de sus radionucleidos, algunos radiofármacos pueden ser liberados antes de la finalización de todas las pruebas de control de calidad. En este caso, la exacta y detallada descripción de todo el procedimiento de liberación que incluye las responsabilidades del personal involucrado y la evaluación continua de la eficacia del sistema de aseguramiento de calidad es esencial.</w:t>
            </w:r>
          </w:p>
        </w:tc>
        <w:tc>
          <w:tcPr>
            <w:tcW w:w="4529" w:type="dxa"/>
            <w:shd w:val="clear" w:color="auto" w:fill="auto"/>
          </w:tcPr>
          <w:p w14:paraId="095F2071"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12.14.1.2 </w:t>
            </w:r>
            <w:r w:rsidRPr="00C1372E">
              <w:rPr>
                <w:rFonts w:ascii="Verdana" w:hAnsi="Verdana" w:cs="Times New Roman"/>
                <w:sz w:val="16"/>
                <w:szCs w:val="16"/>
                <w:lang w:val="en-US"/>
              </w:rPr>
              <w:t>Due to the short half-life of their radionuclides, some radiopharmaceuticals may be released before the completion of all quality control tests. In this case, the exact and detailed description of the entire release procedure that includes the responsibilities of the personnel involved and the continuous evaluation of the effectiveness of the quality assurance system is essential.</w:t>
            </w:r>
          </w:p>
        </w:tc>
      </w:tr>
      <w:tr w:rsidR="006E13DE" w:rsidRPr="00F172B1" w14:paraId="6F579B59" w14:textId="77777777" w:rsidTr="00F172B1">
        <w:tc>
          <w:tcPr>
            <w:tcW w:w="4529" w:type="dxa"/>
            <w:shd w:val="clear" w:color="auto" w:fill="auto"/>
          </w:tcPr>
          <w:p w14:paraId="25000E9C" w14:textId="0319E8E3" w:rsidR="006E13DE" w:rsidRPr="003F10E2" w:rsidRDefault="006E13DE" w:rsidP="003F10E2">
            <w:pPr>
              <w:pStyle w:val="Texto"/>
              <w:spacing w:line="226" w:lineRule="exact"/>
              <w:ind w:firstLine="0"/>
              <w:rPr>
                <w:rFonts w:ascii="Verdana" w:hAnsi="Verdana"/>
                <w:sz w:val="16"/>
                <w:szCs w:val="16"/>
                <w:highlight w:val="yellow"/>
              </w:rPr>
            </w:pPr>
            <w:r w:rsidRPr="003F10E2">
              <w:rPr>
                <w:rFonts w:ascii="Verdana" w:hAnsi="Verdana"/>
                <w:b/>
                <w:sz w:val="16"/>
                <w:szCs w:val="16"/>
                <w:highlight w:val="yellow"/>
              </w:rPr>
              <w:t>12.14.1.3</w:t>
            </w:r>
            <w:r w:rsidRPr="003F10E2">
              <w:rPr>
                <w:rFonts w:ascii="Verdana" w:hAnsi="Verdana"/>
                <w:sz w:val="16"/>
                <w:szCs w:val="16"/>
                <w:highlight w:val="yellow"/>
              </w:rPr>
              <w:t xml:space="preserve"> Procedimientos de fabricación empleados por los fabricantes industriales, Centros/Institutos Nucleares y Centros de tomografía por emisores de positrones, para la producción y control de calidad de los diferentes tipos de productos </w:t>
            </w:r>
            <w:proofErr w:type="gramStart"/>
            <w:r w:rsidRPr="003F10E2">
              <w:rPr>
                <w:rFonts w:ascii="Verdana" w:hAnsi="Verdana"/>
                <w:sz w:val="16"/>
                <w:szCs w:val="16"/>
                <w:highlight w:val="yellow"/>
              </w:rPr>
              <w:t>de acuerdo a</w:t>
            </w:r>
            <w:proofErr w:type="gramEnd"/>
            <w:r w:rsidRPr="003F10E2">
              <w:rPr>
                <w:rFonts w:ascii="Verdana" w:hAnsi="Verdana"/>
                <w:sz w:val="16"/>
                <w:szCs w:val="16"/>
                <w:highlight w:val="yellow"/>
              </w:rPr>
              <w:t xml:space="preserve"> la siguiente tabla:</w:t>
            </w:r>
          </w:p>
        </w:tc>
        <w:tc>
          <w:tcPr>
            <w:tcW w:w="4529" w:type="dxa"/>
            <w:shd w:val="clear" w:color="auto" w:fill="auto"/>
          </w:tcPr>
          <w:p w14:paraId="5F9196EB" w14:textId="107CE30A" w:rsidR="006E13DE" w:rsidRPr="003F10E2" w:rsidRDefault="006E13DE" w:rsidP="003F10E2">
            <w:pPr>
              <w:spacing w:after="101" w:line="226" w:lineRule="atLeast"/>
              <w:jc w:val="both"/>
              <w:rPr>
                <w:highlight w:val="yellow"/>
                <w:lang w:val="en-US"/>
              </w:rPr>
            </w:pPr>
            <w:r w:rsidRPr="003F10E2">
              <w:rPr>
                <w:rFonts w:ascii="Verdana" w:hAnsi="Verdana"/>
                <w:b/>
                <w:bCs/>
                <w:sz w:val="16"/>
                <w:szCs w:val="16"/>
                <w:highlight w:val="yellow"/>
                <w:lang w:val="en-US"/>
              </w:rPr>
              <w:t xml:space="preserve">12.14.1.3 </w:t>
            </w:r>
            <w:r w:rsidRPr="003F10E2">
              <w:rPr>
                <w:rFonts w:ascii="Verdana" w:hAnsi="Verdana"/>
                <w:sz w:val="16"/>
                <w:szCs w:val="16"/>
                <w:highlight w:val="yellow"/>
                <w:lang w:val="en-US"/>
              </w:rPr>
              <w:t>Manufacturing procedures used by industrial manufacturers, Nuclear Centers/Institutes and Positron-emitting tomography centers, for the production and quality control of the different types of products according to the following table:</w:t>
            </w:r>
          </w:p>
        </w:tc>
      </w:tr>
    </w:tbl>
    <w:p w14:paraId="1627DE90" w14:textId="77777777" w:rsidR="008A2396" w:rsidRPr="00703104" w:rsidRDefault="008A2396" w:rsidP="00AE5DE7">
      <w:pPr>
        <w:pStyle w:val="Texto"/>
        <w:spacing w:line="226" w:lineRule="exact"/>
        <w:rPr>
          <w:rFonts w:ascii="Verdana" w:hAnsi="Verdana"/>
          <w:sz w:val="2"/>
          <w:szCs w:val="2"/>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41"/>
        <w:gridCol w:w="1336"/>
        <w:gridCol w:w="1073"/>
        <w:gridCol w:w="1352"/>
        <w:gridCol w:w="1518"/>
        <w:gridCol w:w="1662"/>
      </w:tblGrid>
      <w:tr w:rsidR="00D908DE" w:rsidRPr="008A2396" w14:paraId="1380D0A4" w14:textId="77777777" w:rsidTr="00703104">
        <w:tblPrEx>
          <w:tblCellMar>
            <w:top w:w="0" w:type="dxa"/>
            <w:bottom w:w="0" w:type="dxa"/>
          </w:tblCellMar>
        </w:tblPrEx>
        <w:trPr>
          <w:trHeight w:val="20"/>
        </w:trPr>
        <w:tc>
          <w:tcPr>
            <w:tcW w:w="1980" w:type="dxa"/>
            <w:shd w:val="clear" w:color="auto" w:fill="auto"/>
            <w:vAlign w:val="center"/>
          </w:tcPr>
          <w:p w14:paraId="1291F882" w14:textId="77777777" w:rsidR="00D908DE" w:rsidRPr="008A2396" w:rsidRDefault="00D908DE" w:rsidP="00AE5DE7">
            <w:pPr>
              <w:pStyle w:val="Texto"/>
              <w:spacing w:before="40" w:after="0" w:line="226" w:lineRule="exact"/>
              <w:ind w:firstLine="0"/>
              <w:jc w:val="center"/>
              <w:rPr>
                <w:rFonts w:ascii="Verdana" w:hAnsi="Verdana"/>
                <w:sz w:val="16"/>
                <w:szCs w:val="16"/>
              </w:rPr>
            </w:pPr>
            <w:r w:rsidRPr="008A2396">
              <w:rPr>
                <w:rFonts w:ascii="Verdana" w:hAnsi="Verdana"/>
                <w:sz w:val="16"/>
                <w:szCs w:val="16"/>
              </w:rPr>
              <w:t>Tipo de</w:t>
            </w:r>
          </w:p>
          <w:p w14:paraId="04F73D91" w14:textId="77777777" w:rsidR="00D908DE" w:rsidRPr="008A2396" w:rsidRDefault="00D908DE" w:rsidP="00AE5DE7">
            <w:pPr>
              <w:pStyle w:val="Texto"/>
              <w:spacing w:after="40" w:line="226" w:lineRule="exact"/>
              <w:ind w:firstLine="0"/>
              <w:jc w:val="center"/>
              <w:rPr>
                <w:rFonts w:ascii="Verdana" w:hAnsi="Verdana"/>
                <w:sz w:val="16"/>
                <w:szCs w:val="16"/>
              </w:rPr>
            </w:pPr>
            <w:r w:rsidRPr="008A2396">
              <w:rPr>
                <w:rFonts w:ascii="Verdana" w:hAnsi="Verdana"/>
                <w:sz w:val="16"/>
                <w:szCs w:val="16"/>
              </w:rPr>
              <w:t>Fabricación</w:t>
            </w:r>
          </w:p>
        </w:tc>
        <w:tc>
          <w:tcPr>
            <w:tcW w:w="1296" w:type="dxa"/>
            <w:shd w:val="clear" w:color="auto" w:fill="auto"/>
            <w:vAlign w:val="center"/>
          </w:tcPr>
          <w:p w14:paraId="1C0188D8" w14:textId="77777777" w:rsidR="00D908DE" w:rsidRPr="008A2396" w:rsidRDefault="00D908DE" w:rsidP="00AE5DE7">
            <w:pPr>
              <w:pStyle w:val="Texto"/>
              <w:spacing w:before="40" w:after="40" w:line="226" w:lineRule="exact"/>
              <w:ind w:firstLine="0"/>
              <w:jc w:val="center"/>
              <w:rPr>
                <w:rFonts w:ascii="Verdana" w:hAnsi="Verdana"/>
                <w:sz w:val="16"/>
                <w:szCs w:val="16"/>
              </w:rPr>
            </w:pPr>
            <w:r w:rsidRPr="008A2396">
              <w:rPr>
                <w:rFonts w:ascii="Verdana" w:hAnsi="Verdana"/>
                <w:sz w:val="16"/>
                <w:szCs w:val="16"/>
              </w:rPr>
              <w:t>NO BPF *</w:t>
            </w:r>
          </w:p>
        </w:tc>
        <w:tc>
          <w:tcPr>
            <w:tcW w:w="2352" w:type="dxa"/>
            <w:gridSpan w:val="2"/>
            <w:shd w:val="clear" w:color="auto" w:fill="auto"/>
            <w:vAlign w:val="center"/>
          </w:tcPr>
          <w:p w14:paraId="01EB7D8C" w14:textId="77777777" w:rsidR="00D908DE" w:rsidRPr="008A2396" w:rsidRDefault="00D908DE" w:rsidP="00AE5DE7">
            <w:pPr>
              <w:pStyle w:val="Texto"/>
              <w:spacing w:before="40" w:after="40" w:line="226" w:lineRule="exact"/>
              <w:ind w:firstLine="0"/>
              <w:jc w:val="center"/>
              <w:rPr>
                <w:rFonts w:ascii="Verdana" w:hAnsi="Verdana"/>
                <w:sz w:val="16"/>
                <w:szCs w:val="16"/>
              </w:rPr>
            </w:pPr>
            <w:r w:rsidRPr="008A2396">
              <w:rPr>
                <w:rFonts w:ascii="Verdana" w:hAnsi="Verdana"/>
                <w:sz w:val="16"/>
                <w:szCs w:val="16"/>
              </w:rPr>
              <w:t>BPF**</w:t>
            </w:r>
          </w:p>
        </w:tc>
        <w:tc>
          <w:tcPr>
            <w:tcW w:w="3084" w:type="dxa"/>
            <w:gridSpan w:val="2"/>
            <w:shd w:val="clear" w:color="auto" w:fill="auto"/>
            <w:vAlign w:val="center"/>
          </w:tcPr>
          <w:p w14:paraId="423C0461" w14:textId="77777777" w:rsidR="00D908DE" w:rsidRPr="008A2396" w:rsidRDefault="00D908DE" w:rsidP="00AE5DE7">
            <w:pPr>
              <w:pStyle w:val="Texto"/>
              <w:spacing w:before="40" w:after="40" w:line="226" w:lineRule="exact"/>
              <w:ind w:firstLine="0"/>
              <w:jc w:val="center"/>
              <w:rPr>
                <w:rFonts w:ascii="Verdana" w:hAnsi="Verdana"/>
                <w:sz w:val="16"/>
                <w:szCs w:val="16"/>
              </w:rPr>
            </w:pPr>
            <w:r w:rsidRPr="008A2396">
              <w:rPr>
                <w:rFonts w:ascii="Verdana" w:hAnsi="Verdana"/>
                <w:sz w:val="16"/>
                <w:szCs w:val="16"/>
              </w:rPr>
              <w:t>BPF***</w:t>
            </w:r>
          </w:p>
        </w:tc>
      </w:tr>
      <w:tr w:rsidR="00D908DE" w:rsidRPr="008A2396" w14:paraId="3CB4F045" w14:textId="77777777" w:rsidTr="00703104">
        <w:tblPrEx>
          <w:tblCellMar>
            <w:top w:w="0" w:type="dxa"/>
            <w:bottom w:w="0" w:type="dxa"/>
          </w:tblCellMar>
        </w:tblPrEx>
        <w:trPr>
          <w:trHeight w:val="20"/>
        </w:trPr>
        <w:tc>
          <w:tcPr>
            <w:tcW w:w="1980" w:type="dxa"/>
            <w:shd w:val="clear" w:color="auto" w:fill="auto"/>
            <w:vAlign w:val="center"/>
          </w:tcPr>
          <w:p w14:paraId="4FD0CE10"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Radiofármacos</w:t>
            </w:r>
          </w:p>
          <w:p w14:paraId="187E1548"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Radiofármacos emisores de positrones</w:t>
            </w:r>
          </w:p>
          <w:p w14:paraId="380319FD"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Precursores radiactivos y no radiactivos para la producción de radiofármacos</w:t>
            </w:r>
          </w:p>
        </w:tc>
        <w:tc>
          <w:tcPr>
            <w:tcW w:w="1296" w:type="dxa"/>
            <w:shd w:val="clear" w:color="auto" w:fill="auto"/>
            <w:vAlign w:val="center"/>
          </w:tcPr>
          <w:p w14:paraId="6A08C68A"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Producción Reactor / Ciclotrón</w:t>
            </w:r>
          </w:p>
        </w:tc>
        <w:tc>
          <w:tcPr>
            <w:tcW w:w="1041" w:type="dxa"/>
            <w:shd w:val="clear" w:color="auto" w:fill="auto"/>
            <w:vAlign w:val="center"/>
          </w:tcPr>
          <w:p w14:paraId="6DB58ED8"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Síntesis Química</w:t>
            </w:r>
          </w:p>
        </w:tc>
        <w:tc>
          <w:tcPr>
            <w:tcW w:w="1311" w:type="dxa"/>
            <w:shd w:val="clear" w:color="auto" w:fill="auto"/>
            <w:vAlign w:val="center"/>
          </w:tcPr>
          <w:p w14:paraId="6935F831"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Etapas de purificación</w:t>
            </w:r>
          </w:p>
        </w:tc>
        <w:tc>
          <w:tcPr>
            <w:tcW w:w="1472" w:type="dxa"/>
            <w:shd w:val="clear" w:color="auto" w:fill="auto"/>
            <w:vAlign w:val="center"/>
          </w:tcPr>
          <w:p w14:paraId="567F563A"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Procesamiento, Formulado y Dispensación</w:t>
            </w:r>
          </w:p>
        </w:tc>
        <w:tc>
          <w:tcPr>
            <w:tcW w:w="1612" w:type="dxa"/>
            <w:shd w:val="clear" w:color="auto" w:fill="auto"/>
            <w:vAlign w:val="center"/>
          </w:tcPr>
          <w:p w14:paraId="6E1BD485"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Esterilización</w:t>
            </w:r>
            <w:r w:rsidR="0077285C" w:rsidRPr="008A2396">
              <w:rPr>
                <w:rFonts w:ascii="Verdana" w:hAnsi="Verdana"/>
                <w:sz w:val="16"/>
                <w:szCs w:val="16"/>
              </w:rPr>
              <w:t xml:space="preserve"> </w:t>
            </w:r>
            <w:r w:rsidRPr="008A2396">
              <w:rPr>
                <w:rFonts w:ascii="Verdana" w:hAnsi="Verdana"/>
                <w:sz w:val="16"/>
                <w:szCs w:val="16"/>
              </w:rPr>
              <w:t>final o</w:t>
            </w:r>
            <w:r w:rsidR="0077285C" w:rsidRPr="008A2396">
              <w:rPr>
                <w:rFonts w:ascii="Verdana" w:hAnsi="Verdana"/>
                <w:sz w:val="16"/>
                <w:szCs w:val="16"/>
              </w:rPr>
              <w:t xml:space="preserve"> </w:t>
            </w:r>
            <w:r w:rsidRPr="008A2396">
              <w:rPr>
                <w:rFonts w:ascii="Verdana" w:hAnsi="Verdana"/>
                <w:sz w:val="16"/>
                <w:szCs w:val="16"/>
              </w:rPr>
              <w:t>aséptica</w:t>
            </w:r>
          </w:p>
        </w:tc>
      </w:tr>
      <w:tr w:rsidR="00D908DE" w:rsidRPr="008A2396" w14:paraId="4534E36A" w14:textId="77777777" w:rsidTr="00703104">
        <w:tblPrEx>
          <w:tblCellMar>
            <w:top w:w="0" w:type="dxa"/>
            <w:bottom w:w="0" w:type="dxa"/>
          </w:tblCellMar>
        </w:tblPrEx>
        <w:trPr>
          <w:trHeight w:val="20"/>
        </w:trPr>
        <w:tc>
          <w:tcPr>
            <w:tcW w:w="1980" w:type="dxa"/>
            <w:shd w:val="clear" w:color="auto" w:fill="auto"/>
            <w:vAlign w:val="center"/>
          </w:tcPr>
          <w:p w14:paraId="04726DF2"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Generadores de radionúclidos</w:t>
            </w:r>
          </w:p>
        </w:tc>
        <w:tc>
          <w:tcPr>
            <w:tcW w:w="1296" w:type="dxa"/>
            <w:shd w:val="clear" w:color="auto" w:fill="auto"/>
            <w:vAlign w:val="center"/>
          </w:tcPr>
          <w:p w14:paraId="34F09F74"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Producción Reactor / Ciclotrón</w:t>
            </w:r>
          </w:p>
        </w:tc>
        <w:tc>
          <w:tcPr>
            <w:tcW w:w="5436" w:type="dxa"/>
            <w:gridSpan w:val="4"/>
            <w:shd w:val="clear" w:color="auto" w:fill="auto"/>
            <w:vAlign w:val="center"/>
          </w:tcPr>
          <w:p w14:paraId="0E21E402" w14:textId="77777777" w:rsidR="00D908DE" w:rsidRPr="008A2396" w:rsidRDefault="00D908DE" w:rsidP="00AE5DE7">
            <w:pPr>
              <w:pStyle w:val="Texto"/>
              <w:spacing w:before="40" w:after="40" w:line="226" w:lineRule="exact"/>
              <w:ind w:firstLine="0"/>
              <w:jc w:val="left"/>
              <w:rPr>
                <w:rFonts w:ascii="Verdana" w:hAnsi="Verdana"/>
                <w:sz w:val="16"/>
                <w:szCs w:val="16"/>
              </w:rPr>
            </w:pPr>
            <w:r w:rsidRPr="008A2396">
              <w:rPr>
                <w:rFonts w:ascii="Verdana" w:hAnsi="Verdana"/>
                <w:sz w:val="16"/>
                <w:szCs w:val="16"/>
              </w:rPr>
              <w:t>Procesamiento</w:t>
            </w:r>
          </w:p>
        </w:tc>
      </w:tr>
    </w:tbl>
    <w:p w14:paraId="759B8581" w14:textId="77777777" w:rsidR="006E13DE" w:rsidRPr="00703104" w:rsidRDefault="006E13DE" w:rsidP="006E13DE">
      <w:pPr>
        <w:spacing w:after="101" w:line="226" w:lineRule="atLeast"/>
        <w:ind w:firstLine="288"/>
        <w:jc w:val="both"/>
        <w:rPr>
          <w:sz w:val="6"/>
          <w:szCs w:val="6"/>
          <w:lang w:val="en-US" w:eastAsia="en-US"/>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25"/>
        <w:gridCol w:w="1244"/>
        <w:gridCol w:w="969"/>
        <w:gridCol w:w="1410"/>
        <w:gridCol w:w="1433"/>
        <w:gridCol w:w="1885"/>
      </w:tblGrid>
      <w:tr w:rsidR="006E13DE" w:rsidRPr="006E13DE" w14:paraId="71AF2974" w14:textId="77777777" w:rsidTr="00703104">
        <w:trPr>
          <w:trHeight w:val="20"/>
        </w:trPr>
        <w:tc>
          <w:tcPr>
            <w:tcW w:w="1840" w:type="dxa"/>
            <w:tcBorders>
              <w:top w:val="single" w:sz="6" w:space="0" w:color="000000"/>
              <w:left w:val="single" w:sz="6" w:space="0" w:color="000000"/>
              <w:bottom w:val="single" w:sz="6" w:space="0" w:color="auto"/>
              <w:right w:val="single" w:sz="6" w:space="0" w:color="auto"/>
            </w:tcBorders>
            <w:tcMar>
              <w:top w:w="0" w:type="dxa"/>
              <w:left w:w="62" w:type="dxa"/>
              <w:bottom w:w="0" w:type="dxa"/>
              <w:right w:w="62" w:type="dxa"/>
            </w:tcMar>
            <w:vAlign w:val="center"/>
            <w:hideMark/>
          </w:tcPr>
          <w:p w14:paraId="6A5D99C6" w14:textId="3764C37C" w:rsidR="006E13DE" w:rsidRPr="00703104" w:rsidRDefault="00703104">
            <w:pPr>
              <w:spacing w:before="40" w:line="226" w:lineRule="atLeast"/>
              <w:jc w:val="center"/>
              <w:rPr>
                <w:lang w:val="en-US"/>
              </w:rPr>
            </w:pPr>
            <w:r w:rsidRPr="00703104">
              <w:rPr>
                <w:rFonts w:ascii="Verdana" w:hAnsi="Verdana"/>
                <w:sz w:val="16"/>
                <w:szCs w:val="16"/>
                <w:lang w:val="en-US"/>
              </w:rPr>
              <w:t>Type</w:t>
            </w:r>
            <w:r w:rsidR="006E13DE" w:rsidRPr="00703104">
              <w:rPr>
                <w:rFonts w:ascii="Verdana" w:hAnsi="Verdana"/>
                <w:sz w:val="16"/>
                <w:szCs w:val="16"/>
                <w:lang w:val="en-US"/>
              </w:rPr>
              <w:t xml:space="preserve"> of</w:t>
            </w:r>
          </w:p>
          <w:p w14:paraId="23E14122" w14:textId="77777777" w:rsidR="006E13DE" w:rsidRPr="00703104" w:rsidRDefault="006E13DE">
            <w:pPr>
              <w:spacing w:after="40" w:line="226" w:lineRule="atLeast"/>
              <w:jc w:val="center"/>
              <w:rPr>
                <w:lang w:val="en-US"/>
              </w:rPr>
            </w:pPr>
            <w:r w:rsidRPr="00703104">
              <w:rPr>
                <w:rFonts w:ascii="Verdana" w:hAnsi="Verdana"/>
                <w:sz w:val="16"/>
                <w:szCs w:val="16"/>
                <w:lang w:val="en-US"/>
              </w:rPr>
              <w:t>Manufacturing</w:t>
            </w:r>
          </w:p>
        </w:tc>
        <w:tc>
          <w:tcPr>
            <w:tcW w:w="1156" w:type="dxa"/>
            <w:tcBorders>
              <w:top w:val="single" w:sz="6" w:space="0" w:color="000000"/>
              <w:left w:val="single" w:sz="6" w:space="0" w:color="auto"/>
              <w:bottom w:val="single" w:sz="6" w:space="0" w:color="auto"/>
              <w:right w:val="single" w:sz="6" w:space="0" w:color="auto"/>
            </w:tcBorders>
            <w:tcMar>
              <w:top w:w="0" w:type="dxa"/>
              <w:left w:w="62" w:type="dxa"/>
              <w:bottom w:w="0" w:type="dxa"/>
              <w:right w:w="62" w:type="dxa"/>
            </w:tcMar>
            <w:vAlign w:val="center"/>
            <w:hideMark/>
          </w:tcPr>
          <w:p w14:paraId="138C8707" w14:textId="77777777" w:rsidR="006E13DE" w:rsidRPr="00703104" w:rsidRDefault="006E13DE">
            <w:pPr>
              <w:spacing w:before="40" w:after="40" w:line="226" w:lineRule="atLeast"/>
              <w:jc w:val="center"/>
              <w:rPr>
                <w:lang w:val="en-US"/>
              </w:rPr>
            </w:pPr>
            <w:r w:rsidRPr="00703104">
              <w:rPr>
                <w:rFonts w:ascii="Verdana" w:hAnsi="Verdana"/>
                <w:sz w:val="16"/>
                <w:szCs w:val="16"/>
                <w:lang w:val="en-US"/>
              </w:rPr>
              <w:t>NOT GMP *</w:t>
            </w:r>
          </w:p>
        </w:tc>
        <w:tc>
          <w:tcPr>
            <w:tcW w:w="2212" w:type="dxa"/>
            <w:gridSpan w:val="2"/>
            <w:tcBorders>
              <w:top w:val="single" w:sz="6" w:space="0" w:color="000000"/>
              <w:left w:val="single" w:sz="6" w:space="0" w:color="auto"/>
              <w:bottom w:val="single" w:sz="6" w:space="0" w:color="auto"/>
              <w:right w:val="single" w:sz="6" w:space="0" w:color="auto"/>
            </w:tcBorders>
            <w:tcMar>
              <w:top w:w="0" w:type="dxa"/>
              <w:left w:w="62" w:type="dxa"/>
              <w:bottom w:w="0" w:type="dxa"/>
              <w:right w:w="62" w:type="dxa"/>
            </w:tcMar>
            <w:vAlign w:val="center"/>
            <w:hideMark/>
          </w:tcPr>
          <w:p w14:paraId="1124CA93" w14:textId="77777777" w:rsidR="006E13DE" w:rsidRPr="00703104" w:rsidRDefault="006E13DE">
            <w:pPr>
              <w:spacing w:before="40" w:after="40" w:line="226" w:lineRule="atLeast"/>
              <w:jc w:val="center"/>
              <w:rPr>
                <w:lang w:val="en-US"/>
              </w:rPr>
            </w:pPr>
            <w:r w:rsidRPr="00703104">
              <w:rPr>
                <w:rFonts w:ascii="Verdana" w:hAnsi="Verdana"/>
                <w:sz w:val="16"/>
                <w:szCs w:val="16"/>
                <w:lang w:val="en-US"/>
              </w:rPr>
              <w:t>GMP **</w:t>
            </w:r>
          </w:p>
        </w:tc>
        <w:tc>
          <w:tcPr>
            <w:tcW w:w="2944" w:type="dxa"/>
            <w:gridSpan w:val="2"/>
            <w:tcBorders>
              <w:top w:val="single" w:sz="6" w:space="0" w:color="000000"/>
              <w:left w:val="single" w:sz="6" w:space="0" w:color="auto"/>
              <w:bottom w:val="single" w:sz="6" w:space="0" w:color="auto"/>
              <w:right w:val="single" w:sz="6" w:space="0" w:color="000000"/>
            </w:tcBorders>
            <w:tcMar>
              <w:top w:w="0" w:type="dxa"/>
              <w:left w:w="62" w:type="dxa"/>
              <w:bottom w:w="0" w:type="dxa"/>
              <w:right w:w="62" w:type="dxa"/>
            </w:tcMar>
            <w:vAlign w:val="center"/>
            <w:hideMark/>
          </w:tcPr>
          <w:p w14:paraId="4B7C1144" w14:textId="77777777" w:rsidR="006E13DE" w:rsidRPr="00703104" w:rsidRDefault="006E13DE">
            <w:pPr>
              <w:spacing w:before="40" w:after="40" w:line="226" w:lineRule="atLeast"/>
              <w:jc w:val="center"/>
              <w:rPr>
                <w:lang w:val="en-US"/>
              </w:rPr>
            </w:pPr>
            <w:r w:rsidRPr="00703104">
              <w:rPr>
                <w:rFonts w:ascii="Verdana" w:hAnsi="Verdana"/>
                <w:sz w:val="16"/>
                <w:szCs w:val="16"/>
                <w:lang w:val="en-US"/>
              </w:rPr>
              <w:t>GMP ***</w:t>
            </w:r>
          </w:p>
        </w:tc>
      </w:tr>
      <w:tr w:rsidR="006E13DE" w14:paraId="789AEBC1" w14:textId="77777777" w:rsidTr="00703104">
        <w:trPr>
          <w:trHeight w:val="20"/>
        </w:trPr>
        <w:tc>
          <w:tcPr>
            <w:tcW w:w="1840" w:type="dxa"/>
            <w:tcBorders>
              <w:top w:val="single" w:sz="6" w:space="0" w:color="auto"/>
              <w:left w:val="single" w:sz="6" w:space="0" w:color="000000"/>
              <w:bottom w:val="single" w:sz="6" w:space="0" w:color="auto"/>
              <w:right w:val="single" w:sz="6" w:space="0" w:color="auto"/>
            </w:tcBorders>
            <w:tcMar>
              <w:top w:w="0" w:type="dxa"/>
              <w:left w:w="62" w:type="dxa"/>
              <w:bottom w:w="0" w:type="dxa"/>
              <w:right w:w="62" w:type="dxa"/>
            </w:tcMar>
            <w:vAlign w:val="center"/>
            <w:hideMark/>
          </w:tcPr>
          <w:p w14:paraId="67D6397B" w14:textId="77777777" w:rsidR="006E13DE" w:rsidRPr="00703104" w:rsidRDefault="006E13DE">
            <w:pPr>
              <w:spacing w:before="40" w:after="40" w:line="226" w:lineRule="atLeast"/>
              <w:rPr>
                <w:lang w:val="en-US"/>
              </w:rPr>
            </w:pPr>
            <w:r w:rsidRPr="00703104">
              <w:rPr>
                <w:rFonts w:ascii="Verdana" w:hAnsi="Verdana"/>
                <w:sz w:val="16"/>
                <w:szCs w:val="16"/>
                <w:lang w:val="en-US"/>
              </w:rPr>
              <w:t>Radiopharmaceuticals</w:t>
            </w:r>
          </w:p>
          <w:p w14:paraId="206804B8" w14:textId="77777777" w:rsidR="006E13DE" w:rsidRPr="00703104" w:rsidRDefault="006E13DE">
            <w:pPr>
              <w:spacing w:before="40" w:after="40" w:line="226" w:lineRule="atLeast"/>
              <w:rPr>
                <w:lang w:val="en-US"/>
              </w:rPr>
            </w:pPr>
            <w:r w:rsidRPr="00703104">
              <w:rPr>
                <w:rFonts w:ascii="Verdana" w:hAnsi="Verdana"/>
                <w:sz w:val="16"/>
                <w:szCs w:val="16"/>
                <w:lang w:val="en-US"/>
              </w:rPr>
              <w:t>Positron-emitting radiopharmaceuticals</w:t>
            </w:r>
          </w:p>
          <w:p w14:paraId="5189C2EF" w14:textId="77777777" w:rsidR="006E13DE" w:rsidRPr="00703104" w:rsidRDefault="006E13DE">
            <w:pPr>
              <w:spacing w:before="40" w:after="40" w:line="226" w:lineRule="atLeast"/>
              <w:rPr>
                <w:lang w:val="en-US"/>
              </w:rPr>
            </w:pPr>
            <w:r w:rsidRPr="00703104">
              <w:rPr>
                <w:rFonts w:ascii="Verdana" w:hAnsi="Verdana"/>
                <w:sz w:val="16"/>
                <w:szCs w:val="16"/>
                <w:lang w:val="en-US"/>
              </w:rPr>
              <w:t xml:space="preserve">Radioactive and non-radioactive precursors </w:t>
            </w:r>
            <w:proofErr w:type="gramStart"/>
            <w:r w:rsidRPr="00703104">
              <w:rPr>
                <w:rFonts w:ascii="Verdana" w:hAnsi="Verdana"/>
                <w:sz w:val="16"/>
                <w:szCs w:val="16"/>
                <w:lang w:val="en-US"/>
              </w:rPr>
              <w:t>for the production of</w:t>
            </w:r>
            <w:proofErr w:type="gramEnd"/>
            <w:r w:rsidRPr="00703104">
              <w:rPr>
                <w:rFonts w:ascii="Verdana" w:hAnsi="Verdana"/>
                <w:sz w:val="16"/>
                <w:szCs w:val="16"/>
                <w:lang w:val="en-US"/>
              </w:rPr>
              <w:t xml:space="preserve"> radiopharmaceuticals</w:t>
            </w:r>
          </w:p>
        </w:tc>
        <w:tc>
          <w:tcPr>
            <w:tcW w:w="1156" w:type="dxa"/>
            <w:tcBorders>
              <w:top w:val="single" w:sz="6" w:space="0" w:color="auto"/>
              <w:left w:val="single" w:sz="6" w:space="0" w:color="auto"/>
              <w:bottom w:val="single" w:sz="6" w:space="0" w:color="auto"/>
              <w:right w:val="single" w:sz="6" w:space="0" w:color="auto"/>
            </w:tcBorders>
            <w:tcMar>
              <w:top w:w="0" w:type="dxa"/>
              <w:left w:w="62" w:type="dxa"/>
              <w:bottom w:w="0" w:type="dxa"/>
              <w:right w:w="62" w:type="dxa"/>
            </w:tcMar>
            <w:vAlign w:val="center"/>
            <w:hideMark/>
          </w:tcPr>
          <w:p w14:paraId="2D083E97" w14:textId="2FAC3D58" w:rsidR="006E13DE" w:rsidRPr="00703104" w:rsidRDefault="006E13DE">
            <w:pPr>
              <w:spacing w:before="40" w:after="40" w:line="226" w:lineRule="atLeast"/>
              <w:rPr>
                <w:lang w:val="en-US"/>
              </w:rPr>
            </w:pPr>
            <w:r w:rsidRPr="00703104">
              <w:rPr>
                <w:rFonts w:ascii="Verdana" w:hAnsi="Verdana"/>
                <w:sz w:val="16"/>
                <w:szCs w:val="16"/>
                <w:lang w:val="en-US"/>
              </w:rPr>
              <w:t>Reactor/ Cyclotron Production</w:t>
            </w:r>
          </w:p>
        </w:tc>
        <w:tc>
          <w:tcPr>
            <w:tcW w:w="901" w:type="dxa"/>
            <w:tcBorders>
              <w:top w:val="single" w:sz="6" w:space="0" w:color="auto"/>
              <w:left w:val="single" w:sz="6" w:space="0" w:color="auto"/>
              <w:bottom w:val="single" w:sz="6" w:space="0" w:color="auto"/>
              <w:right w:val="single" w:sz="6" w:space="0" w:color="auto"/>
            </w:tcBorders>
            <w:tcMar>
              <w:top w:w="0" w:type="dxa"/>
              <w:left w:w="62" w:type="dxa"/>
              <w:bottom w:w="0" w:type="dxa"/>
              <w:right w:w="62" w:type="dxa"/>
            </w:tcMar>
            <w:vAlign w:val="center"/>
            <w:hideMark/>
          </w:tcPr>
          <w:p w14:paraId="3055F2AF" w14:textId="77777777" w:rsidR="006E13DE" w:rsidRPr="00703104" w:rsidRDefault="006E13DE">
            <w:pPr>
              <w:spacing w:before="40" w:after="40" w:line="226" w:lineRule="atLeast"/>
              <w:rPr>
                <w:lang w:val="en-US"/>
              </w:rPr>
            </w:pPr>
            <w:r w:rsidRPr="00703104">
              <w:rPr>
                <w:rFonts w:ascii="Verdana" w:hAnsi="Verdana"/>
                <w:sz w:val="16"/>
                <w:szCs w:val="16"/>
                <w:lang w:val="en-US"/>
              </w:rPr>
              <w:t>Chemical Synthesis</w:t>
            </w:r>
          </w:p>
        </w:tc>
        <w:tc>
          <w:tcPr>
            <w:tcW w:w="1171" w:type="dxa"/>
            <w:tcBorders>
              <w:top w:val="single" w:sz="6" w:space="0" w:color="auto"/>
              <w:left w:val="single" w:sz="6" w:space="0" w:color="auto"/>
              <w:bottom w:val="single" w:sz="6" w:space="0" w:color="auto"/>
              <w:right w:val="single" w:sz="6" w:space="0" w:color="auto"/>
            </w:tcBorders>
            <w:tcMar>
              <w:top w:w="0" w:type="dxa"/>
              <w:left w:w="62" w:type="dxa"/>
              <w:bottom w:w="0" w:type="dxa"/>
              <w:right w:w="62" w:type="dxa"/>
            </w:tcMar>
            <w:vAlign w:val="center"/>
            <w:hideMark/>
          </w:tcPr>
          <w:p w14:paraId="6C4BF684" w14:textId="77777777" w:rsidR="006E13DE" w:rsidRPr="00703104" w:rsidRDefault="006E13DE">
            <w:pPr>
              <w:spacing w:before="40" w:after="40" w:line="226" w:lineRule="atLeast"/>
              <w:rPr>
                <w:lang w:val="en-US"/>
              </w:rPr>
            </w:pPr>
            <w:r w:rsidRPr="00703104">
              <w:rPr>
                <w:rFonts w:ascii="Verdana" w:hAnsi="Verdana"/>
                <w:sz w:val="16"/>
                <w:szCs w:val="16"/>
                <w:lang w:val="en-US"/>
              </w:rPr>
              <w:t>Stages of purification</w:t>
            </w:r>
          </w:p>
        </w:tc>
        <w:tc>
          <w:tcPr>
            <w:tcW w:w="1332" w:type="dxa"/>
            <w:tcBorders>
              <w:top w:val="single" w:sz="6" w:space="0" w:color="auto"/>
              <w:left w:val="single" w:sz="6" w:space="0" w:color="auto"/>
              <w:bottom w:val="single" w:sz="6" w:space="0" w:color="auto"/>
              <w:right w:val="single" w:sz="6" w:space="0" w:color="auto"/>
            </w:tcBorders>
            <w:tcMar>
              <w:top w:w="0" w:type="dxa"/>
              <w:left w:w="62" w:type="dxa"/>
              <w:bottom w:w="0" w:type="dxa"/>
              <w:right w:w="62" w:type="dxa"/>
            </w:tcMar>
            <w:vAlign w:val="center"/>
            <w:hideMark/>
          </w:tcPr>
          <w:p w14:paraId="393D2914" w14:textId="77777777" w:rsidR="006E13DE" w:rsidRPr="00703104" w:rsidRDefault="006E13DE">
            <w:pPr>
              <w:spacing w:before="40" w:after="40" w:line="226" w:lineRule="atLeast"/>
              <w:rPr>
                <w:lang w:val="en-US"/>
              </w:rPr>
            </w:pPr>
            <w:r w:rsidRPr="00703104">
              <w:rPr>
                <w:rFonts w:ascii="Verdana" w:hAnsi="Verdana"/>
                <w:sz w:val="16"/>
                <w:szCs w:val="16"/>
                <w:lang w:val="en-US"/>
              </w:rPr>
              <w:t>Processing, Formulation and Dispensing</w:t>
            </w:r>
          </w:p>
        </w:tc>
        <w:tc>
          <w:tcPr>
            <w:tcW w:w="1472" w:type="dxa"/>
            <w:tcBorders>
              <w:top w:val="single" w:sz="6" w:space="0" w:color="auto"/>
              <w:left w:val="single" w:sz="6" w:space="0" w:color="auto"/>
              <w:bottom w:val="single" w:sz="6" w:space="0" w:color="auto"/>
              <w:right w:val="single" w:sz="6" w:space="0" w:color="000000"/>
            </w:tcBorders>
            <w:tcMar>
              <w:top w:w="0" w:type="dxa"/>
              <w:left w:w="62" w:type="dxa"/>
              <w:bottom w:w="0" w:type="dxa"/>
              <w:right w:w="62" w:type="dxa"/>
            </w:tcMar>
            <w:vAlign w:val="center"/>
            <w:hideMark/>
          </w:tcPr>
          <w:p w14:paraId="7A5DB94E" w14:textId="77777777" w:rsidR="006E13DE" w:rsidRPr="00703104" w:rsidRDefault="006E13DE">
            <w:pPr>
              <w:spacing w:before="40" w:after="40" w:line="226" w:lineRule="atLeast"/>
              <w:rPr>
                <w:lang w:val="en-US"/>
              </w:rPr>
            </w:pPr>
            <w:r w:rsidRPr="00703104">
              <w:rPr>
                <w:rFonts w:ascii="Verdana" w:hAnsi="Verdana"/>
                <w:sz w:val="16"/>
                <w:szCs w:val="16"/>
                <w:lang w:val="en-US"/>
              </w:rPr>
              <w:t>Final or aseptic sterilization</w:t>
            </w:r>
          </w:p>
        </w:tc>
      </w:tr>
      <w:tr w:rsidR="006E13DE" w:rsidRPr="006E13DE" w14:paraId="6A691848" w14:textId="77777777" w:rsidTr="00703104">
        <w:trPr>
          <w:trHeight w:val="20"/>
        </w:trPr>
        <w:tc>
          <w:tcPr>
            <w:tcW w:w="1840" w:type="dxa"/>
            <w:tcBorders>
              <w:top w:val="single" w:sz="6" w:space="0" w:color="auto"/>
              <w:left w:val="single" w:sz="6" w:space="0" w:color="000000"/>
              <w:bottom w:val="single" w:sz="6" w:space="0" w:color="000000"/>
              <w:right w:val="single" w:sz="6" w:space="0" w:color="auto"/>
            </w:tcBorders>
            <w:tcMar>
              <w:top w:w="0" w:type="dxa"/>
              <w:left w:w="62" w:type="dxa"/>
              <w:bottom w:w="0" w:type="dxa"/>
              <w:right w:w="62" w:type="dxa"/>
            </w:tcMar>
            <w:vAlign w:val="center"/>
            <w:hideMark/>
          </w:tcPr>
          <w:p w14:paraId="6A534638" w14:textId="77777777" w:rsidR="006E13DE" w:rsidRPr="00703104" w:rsidRDefault="006E13DE">
            <w:pPr>
              <w:spacing w:before="40" w:after="40" w:line="226" w:lineRule="atLeast"/>
              <w:rPr>
                <w:lang w:val="en-US"/>
              </w:rPr>
            </w:pPr>
            <w:r w:rsidRPr="00703104">
              <w:rPr>
                <w:rFonts w:ascii="Verdana" w:hAnsi="Verdana"/>
                <w:sz w:val="16"/>
                <w:szCs w:val="16"/>
                <w:lang w:val="en-US"/>
              </w:rPr>
              <w:t>Radionuclide generators</w:t>
            </w:r>
          </w:p>
        </w:tc>
        <w:tc>
          <w:tcPr>
            <w:tcW w:w="1156" w:type="dxa"/>
            <w:tcBorders>
              <w:top w:val="single" w:sz="6" w:space="0" w:color="auto"/>
              <w:left w:val="single" w:sz="6" w:space="0" w:color="auto"/>
              <w:bottom w:val="single" w:sz="6" w:space="0" w:color="000000"/>
              <w:right w:val="single" w:sz="6" w:space="0" w:color="auto"/>
            </w:tcBorders>
            <w:tcMar>
              <w:top w:w="0" w:type="dxa"/>
              <w:left w:w="62" w:type="dxa"/>
              <w:bottom w:w="0" w:type="dxa"/>
              <w:right w:w="62" w:type="dxa"/>
            </w:tcMar>
            <w:vAlign w:val="center"/>
            <w:hideMark/>
          </w:tcPr>
          <w:p w14:paraId="17B9BCF8" w14:textId="214139FF" w:rsidR="006E13DE" w:rsidRPr="00703104" w:rsidRDefault="006E13DE">
            <w:pPr>
              <w:spacing w:before="40" w:after="40" w:line="226" w:lineRule="atLeast"/>
              <w:rPr>
                <w:lang w:val="en-US"/>
              </w:rPr>
            </w:pPr>
            <w:r w:rsidRPr="00703104">
              <w:rPr>
                <w:rFonts w:ascii="Verdana" w:hAnsi="Verdana"/>
                <w:sz w:val="16"/>
                <w:szCs w:val="16"/>
                <w:lang w:val="en-US"/>
              </w:rPr>
              <w:t>Reacto</w:t>
            </w:r>
            <w:r w:rsidR="00703104">
              <w:rPr>
                <w:rFonts w:ascii="Verdana" w:hAnsi="Verdana"/>
                <w:sz w:val="16"/>
                <w:szCs w:val="16"/>
                <w:lang w:val="en-US"/>
              </w:rPr>
              <w:t>r</w:t>
            </w:r>
            <w:r w:rsidRPr="00703104">
              <w:rPr>
                <w:rFonts w:ascii="Verdana" w:hAnsi="Verdana"/>
                <w:sz w:val="16"/>
                <w:szCs w:val="16"/>
                <w:lang w:val="en-US"/>
              </w:rPr>
              <w:t>/ Cyclotron Production</w:t>
            </w:r>
          </w:p>
        </w:tc>
        <w:tc>
          <w:tcPr>
            <w:tcW w:w="5296" w:type="dxa"/>
            <w:gridSpan w:val="4"/>
            <w:tcBorders>
              <w:top w:val="single" w:sz="6" w:space="0" w:color="auto"/>
              <w:left w:val="single" w:sz="6" w:space="0" w:color="auto"/>
              <w:bottom w:val="single" w:sz="6" w:space="0" w:color="000000"/>
              <w:right w:val="single" w:sz="6" w:space="0" w:color="000000"/>
            </w:tcBorders>
            <w:tcMar>
              <w:top w:w="0" w:type="dxa"/>
              <w:left w:w="62" w:type="dxa"/>
              <w:bottom w:w="0" w:type="dxa"/>
              <w:right w:w="62" w:type="dxa"/>
            </w:tcMar>
            <w:vAlign w:val="center"/>
            <w:hideMark/>
          </w:tcPr>
          <w:p w14:paraId="4B933BC7" w14:textId="77777777" w:rsidR="006E13DE" w:rsidRPr="00703104" w:rsidRDefault="006E13DE">
            <w:pPr>
              <w:spacing w:before="40" w:after="40" w:line="226" w:lineRule="atLeast"/>
              <w:rPr>
                <w:lang w:val="en-US"/>
              </w:rPr>
            </w:pPr>
            <w:r w:rsidRPr="00703104">
              <w:rPr>
                <w:rFonts w:ascii="Verdana" w:hAnsi="Verdana"/>
                <w:sz w:val="16"/>
                <w:szCs w:val="16"/>
                <w:lang w:val="en-US"/>
              </w:rPr>
              <w:t>Prosecution</w:t>
            </w:r>
          </w:p>
        </w:tc>
      </w:tr>
    </w:tbl>
    <w:p w14:paraId="5CD57DF0" w14:textId="77777777" w:rsidR="006E13DE" w:rsidRDefault="006E13DE" w:rsidP="006E13DE">
      <w:pPr>
        <w:spacing w:after="101" w:line="226" w:lineRule="atLeast"/>
        <w:ind w:firstLine="288"/>
        <w:jc w:val="both"/>
      </w:pPr>
      <w:r>
        <w:rPr>
          <w:rFonts w:ascii="Verdana" w:hAnsi="Verdana"/>
          <w:sz w:val="16"/>
          <w:szCs w:val="16"/>
        </w:rPr>
        <w:t> </w:t>
      </w:r>
    </w:p>
    <w:p w14:paraId="054D3CBA" w14:textId="77777777" w:rsidR="008A2396" w:rsidRDefault="008A2396" w:rsidP="00AE5DE7">
      <w:pPr>
        <w:pStyle w:val="Texto"/>
        <w:spacing w:line="226" w:lineRule="exact"/>
        <w:rPr>
          <w:rFonts w:ascii="Verdana" w:hAnsi="Verdana"/>
          <w:sz w:val="16"/>
          <w:szCs w:val="16"/>
        </w:rPr>
      </w:pPr>
    </w:p>
    <w:tbl>
      <w:tblPr>
        <w:tblW w:w="0" w:type="auto"/>
        <w:tblLook w:val="04A0" w:firstRow="1" w:lastRow="0" w:firstColumn="1" w:lastColumn="0" w:noHBand="0" w:noVBand="1"/>
      </w:tblPr>
      <w:tblGrid>
        <w:gridCol w:w="4529"/>
        <w:gridCol w:w="4529"/>
      </w:tblGrid>
      <w:tr w:rsidR="006E13DE" w:rsidRPr="00F172B1" w14:paraId="58CF91C8" w14:textId="77777777" w:rsidTr="00703104">
        <w:tc>
          <w:tcPr>
            <w:tcW w:w="4529" w:type="dxa"/>
            <w:shd w:val="clear" w:color="auto" w:fill="auto"/>
          </w:tcPr>
          <w:p w14:paraId="50E483E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sz w:val="16"/>
                <w:szCs w:val="16"/>
              </w:rPr>
              <w:t>* El blanco y el sistema de trasferencia del ciclotrón a la preparación de la síntesis pueden ser consideradas como las primeras etapas de la Fabricación de la sustancia activa.</w:t>
            </w:r>
          </w:p>
        </w:tc>
        <w:tc>
          <w:tcPr>
            <w:tcW w:w="4529" w:type="dxa"/>
            <w:shd w:val="clear" w:color="auto" w:fill="auto"/>
          </w:tcPr>
          <w:p w14:paraId="69A42295"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sz w:val="16"/>
                <w:szCs w:val="16"/>
                <w:lang w:val="en-US"/>
              </w:rPr>
              <w:t>* The blank and the cyclotron transfer system to the synthesis preparation can be considered as the first stages of the manufacture of the active substance.</w:t>
            </w:r>
          </w:p>
        </w:tc>
      </w:tr>
      <w:tr w:rsidR="006E13DE" w:rsidRPr="00F172B1" w14:paraId="15E9AE02" w14:textId="77777777" w:rsidTr="00703104">
        <w:tc>
          <w:tcPr>
            <w:tcW w:w="4529" w:type="dxa"/>
            <w:shd w:val="clear" w:color="auto" w:fill="auto"/>
          </w:tcPr>
          <w:p w14:paraId="2E1895D3"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sz w:val="16"/>
                <w:szCs w:val="16"/>
              </w:rPr>
              <w:t>** Los principios de BPF a seguir en la parte de síntesis química, remitir a la Norma Oficial Mexicana citada en el inciso 2.18 de esta norma</w:t>
            </w:r>
          </w:p>
        </w:tc>
        <w:tc>
          <w:tcPr>
            <w:tcW w:w="4529" w:type="dxa"/>
            <w:shd w:val="clear" w:color="auto" w:fill="auto"/>
          </w:tcPr>
          <w:p w14:paraId="00389646"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sz w:val="16"/>
                <w:szCs w:val="16"/>
                <w:lang w:val="en-US"/>
              </w:rPr>
              <w:t>** The GMP principles to be followed in the chemical synthesis part, refer to the Official Mexican Standard cited in section 2.18 of this standard</w:t>
            </w:r>
          </w:p>
        </w:tc>
      </w:tr>
      <w:tr w:rsidR="006E13DE" w:rsidRPr="00F172B1" w14:paraId="382E52EB" w14:textId="77777777" w:rsidTr="00703104">
        <w:tc>
          <w:tcPr>
            <w:tcW w:w="4529" w:type="dxa"/>
            <w:shd w:val="clear" w:color="auto" w:fill="auto"/>
          </w:tcPr>
          <w:p w14:paraId="40C54D8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sz w:val="16"/>
                <w:szCs w:val="16"/>
              </w:rPr>
              <w:t>*** Para procesamiento, formulado y dispensación remitir al inciso 12.5.1 y lo señalado en este inciso.</w:t>
            </w:r>
          </w:p>
        </w:tc>
        <w:tc>
          <w:tcPr>
            <w:tcW w:w="4529" w:type="dxa"/>
            <w:shd w:val="clear" w:color="auto" w:fill="auto"/>
          </w:tcPr>
          <w:p w14:paraId="6C3B40B5" w14:textId="77777777" w:rsidR="006E13DE" w:rsidRPr="00F172B1" w:rsidRDefault="006E13DE" w:rsidP="00F172B1">
            <w:pPr>
              <w:pStyle w:val="Texto"/>
              <w:spacing w:line="226" w:lineRule="exact"/>
              <w:ind w:firstLine="0"/>
              <w:rPr>
                <w:rFonts w:ascii="Verdana" w:hAnsi="Verdana"/>
                <w:sz w:val="16"/>
                <w:szCs w:val="16"/>
                <w:lang w:val="en-US"/>
              </w:rPr>
            </w:pPr>
            <w:r w:rsidRPr="00C1372E">
              <w:rPr>
                <w:rFonts w:ascii="Verdana" w:hAnsi="Verdana" w:cs="Times New Roman"/>
                <w:sz w:val="16"/>
                <w:szCs w:val="16"/>
                <w:lang w:val="en-US"/>
              </w:rPr>
              <w:t>*** For processing, formulation and dispensing, refer to subsection 12.5.1 and what is indicated in this subsection.</w:t>
            </w:r>
          </w:p>
        </w:tc>
      </w:tr>
      <w:tr w:rsidR="006E13DE" w:rsidRPr="00F172B1" w14:paraId="6D6369FE" w14:textId="77777777" w:rsidTr="00703104">
        <w:tc>
          <w:tcPr>
            <w:tcW w:w="4529" w:type="dxa"/>
            <w:shd w:val="clear" w:color="auto" w:fill="auto"/>
          </w:tcPr>
          <w:p w14:paraId="642FE240"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12.14.1.4</w:t>
            </w:r>
            <w:r w:rsidRPr="00F172B1">
              <w:rPr>
                <w:rFonts w:ascii="Verdana" w:hAnsi="Verdana"/>
                <w:sz w:val="16"/>
                <w:szCs w:val="16"/>
              </w:rPr>
              <w:t xml:space="preserve"> El fabricante final del radiofármaco debe describir y justificar en una Gestión de Riesgos los pasos para la fabricación de la sustancia activa y del producto final en los cuales aplican las BPF en las etapas específicas de proceso/fabricación.</w:t>
            </w:r>
          </w:p>
        </w:tc>
        <w:tc>
          <w:tcPr>
            <w:tcW w:w="4529" w:type="dxa"/>
            <w:shd w:val="clear" w:color="auto" w:fill="auto"/>
          </w:tcPr>
          <w:p w14:paraId="1C07AC23" w14:textId="296B3CB0"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12.14.1.4 </w:t>
            </w:r>
            <w:r w:rsidRPr="00C1372E">
              <w:rPr>
                <w:rFonts w:ascii="Verdana" w:hAnsi="Verdana" w:cs="Times New Roman"/>
                <w:sz w:val="16"/>
                <w:szCs w:val="16"/>
                <w:lang w:val="en-US"/>
              </w:rPr>
              <w:t>The final manufacturer of the radiopharmaceutical must describe and justify in Risk Management the steps for the manufacture of the active substance and the final product in which GMP is applied in the specific process/manufacturing stages.</w:t>
            </w:r>
          </w:p>
        </w:tc>
      </w:tr>
      <w:tr w:rsidR="006E13DE" w:rsidRPr="00F172B1" w14:paraId="0CEBDEF2" w14:textId="77777777" w:rsidTr="00703104">
        <w:tc>
          <w:tcPr>
            <w:tcW w:w="4529" w:type="dxa"/>
            <w:shd w:val="clear" w:color="auto" w:fill="auto"/>
          </w:tcPr>
          <w:p w14:paraId="19E626B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12.14.1.5 </w:t>
            </w:r>
            <w:r w:rsidRPr="00F172B1">
              <w:rPr>
                <w:rFonts w:ascii="Verdana" w:hAnsi="Verdana"/>
                <w:sz w:val="16"/>
                <w:szCs w:val="16"/>
              </w:rPr>
              <w:t>La preparación de radiofármacos implica el cumplimiento de la normativa aplicable a la protección radiológica, del Reglamento General de Seguridad Radiológica y demás disposiciones aplicables.</w:t>
            </w:r>
          </w:p>
        </w:tc>
        <w:tc>
          <w:tcPr>
            <w:tcW w:w="4529" w:type="dxa"/>
            <w:shd w:val="clear" w:color="auto" w:fill="auto"/>
          </w:tcPr>
          <w:p w14:paraId="2D68149F"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12.14.1.5 </w:t>
            </w:r>
            <w:r w:rsidRPr="00C1372E">
              <w:rPr>
                <w:rFonts w:ascii="Verdana" w:hAnsi="Verdana" w:cs="Times New Roman"/>
                <w:sz w:val="16"/>
                <w:szCs w:val="16"/>
                <w:lang w:val="en-US"/>
              </w:rPr>
              <w:t>The preparation of radiopharmaceuticals implies compliance with the regulations applicable to radiological protection, the General Regulations on Radiation Safety and other applicable provisions.</w:t>
            </w:r>
          </w:p>
        </w:tc>
      </w:tr>
      <w:tr w:rsidR="006E13DE" w:rsidRPr="00F172B1" w14:paraId="103D411F" w14:textId="77777777" w:rsidTr="00703104">
        <w:tc>
          <w:tcPr>
            <w:tcW w:w="4529" w:type="dxa"/>
            <w:shd w:val="clear" w:color="auto" w:fill="auto"/>
          </w:tcPr>
          <w:p w14:paraId="4FD4B2D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12.14.1.6</w:t>
            </w:r>
            <w:r w:rsidRPr="00F172B1">
              <w:rPr>
                <w:rFonts w:ascii="Verdana" w:hAnsi="Verdana"/>
                <w:sz w:val="16"/>
                <w:szCs w:val="16"/>
              </w:rPr>
              <w:t xml:space="preserve"> Los radiofármacos que se administren por vía parenteral deben cumplir los requisitos de esterilidad para las vías parentales y, en su caso, las condiciones asépticas de trabajo para la fabricación de formulados estériles descritas en el inciso 12.5 de esta Norma y a lo establecido en el capítulo de Sistemas Críticos de la FEUM.</w:t>
            </w:r>
          </w:p>
        </w:tc>
        <w:tc>
          <w:tcPr>
            <w:tcW w:w="4529" w:type="dxa"/>
            <w:shd w:val="clear" w:color="auto" w:fill="auto"/>
          </w:tcPr>
          <w:p w14:paraId="2DDCF20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12.14.1.6 </w:t>
            </w:r>
            <w:r w:rsidRPr="00C1372E">
              <w:rPr>
                <w:rFonts w:ascii="Verdana" w:hAnsi="Verdana" w:cs="Times New Roman"/>
                <w:sz w:val="16"/>
                <w:szCs w:val="16"/>
                <w:lang w:val="en-US"/>
              </w:rPr>
              <w:t>The radiopharmaceuticals that are administered parenterally must meet the sterility requirements for parental routes and, where appropriate, the aseptic working conditions for the manufacture of sterile formulations described in section 12.5 of this Standard and what is established in the Critical Systems chapter of FEUM.</w:t>
            </w:r>
          </w:p>
        </w:tc>
      </w:tr>
      <w:tr w:rsidR="006E13DE" w:rsidRPr="00F172B1" w14:paraId="28FDD9D4" w14:textId="77777777" w:rsidTr="00703104">
        <w:tc>
          <w:tcPr>
            <w:tcW w:w="4529" w:type="dxa"/>
            <w:shd w:val="clear" w:color="auto" w:fill="auto"/>
          </w:tcPr>
          <w:p w14:paraId="18F8088C"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12.14.1.7</w:t>
            </w:r>
            <w:r w:rsidRPr="00F172B1">
              <w:rPr>
                <w:rFonts w:ascii="Verdana" w:hAnsi="Verdana"/>
                <w:sz w:val="16"/>
                <w:szCs w:val="16"/>
              </w:rPr>
              <w:t xml:space="preserve"> Especificaciones y métodos de prueba de control de calidad para los radiofármacos más comúnmente usados se especifican en el Suplemento de dispositivos médicos de la FEUM o en la autorización de comercialización.</w:t>
            </w:r>
          </w:p>
        </w:tc>
        <w:tc>
          <w:tcPr>
            <w:tcW w:w="4529" w:type="dxa"/>
            <w:shd w:val="clear" w:color="auto" w:fill="auto"/>
          </w:tcPr>
          <w:p w14:paraId="7E6CA4DE"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12.14.1.7 </w:t>
            </w:r>
            <w:r w:rsidRPr="00C1372E">
              <w:rPr>
                <w:rFonts w:ascii="Verdana" w:hAnsi="Verdana" w:cs="Times New Roman"/>
                <w:sz w:val="16"/>
                <w:szCs w:val="16"/>
                <w:lang w:val="en-US"/>
              </w:rPr>
              <w:t xml:space="preserve">Specifications and quality control test methods for the </w:t>
            </w:r>
            <w:proofErr w:type="gramStart"/>
            <w:r w:rsidRPr="00C1372E">
              <w:rPr>
                <w:rFonts w:ascii="Verdana" w:hAnsi="Verdana" w:cs="Times New Roman"/>
                <w:sz w:val="16"/>
                <w:szCs w:val="16"/>
                <w:lang w:val="en-US"/>
              </w:rPr>
              <w:t>most commonly used</w:t>
            </w:r>
            <w:proofErr w:type="gramEnd"/>
            <w:r w:rsidRPr="00C1372E">
              <w:rPr>
                <w:rFonts w:ascii="Verdana" w:hAnsi="Verdana" w:cs="Times New Roman"/>
                <w:sz w:val="16"/>
                <w:szCs w:val="16"/>
                <w:lang w:val="en-US"/>
              </w:rPr>
              <w:t xml:space="preserve"> radiopharmaceuticals are specified in the FEUM Medical Device Supplement or in the marketing authorization.</w:t>
            </w:r>
          </w:p>
        </w:tc>
      </w:tr>
      <w:tr w:rsidR="006E13DE" w:rsidRPr="00F172B1" w14:paraId="131ADA7F" w14:textId="77777777" w:rsidTr="00703104">
        <w:tc>
          <w:tcPr>
            <w:tcW w:w="4529" w:type="dxa"/>
            <w:shd w:val="clear" w:color="auto" w:fill="auto"/>
          </w:tcPr>
          <w:p w14:paraId="2D9A5330"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12.14.1.8</w:t>
            </w:r>
            <w:r w:rsidRPr="00F172B1">
              <w:rPr>
                <w:rFonts w:ascii="Verdana" w:hAnsi="Verdana"/>
                <w:sz w:val="16"/>
                <w:szCs w:val="16"/>
              </w:rPr>
              <w:t xml:space="preserve"> Ensayos clínicos.</w:t>
            </w:r>
          </w:p>
        </w:tc>
        <w:tc>
          <w:tcPr>
            <w:tcW w:w="4529" w:type="dxa"/>
            <w:shd w:val="clear" w:color="auto" w:fill="auto"/>
          </w:tcPr>
          <w:p w14:paraId="1476229F" w14:textId="77777777" w:rsidR="006E13DE" w:rsidRPr="00636616" w:rsidRDefault="006E13DE" w:rsidP="00F172B1">
            <w:pPr>
              <w:pStyle w:val="Texto"/>
              <w:spacing w:line="226"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12.14.1.8 </w:t>
            </w:r>
            <w:r w:rsidRPr="00636616">
              <w:rPr>
                <w:rFonts w:ascii="Verdana" w:hAnsi="Verdana" w:cs="Times New Roman"/>
                <w:sz w:val="16"/>
                <w:szCs w:val="16"/>
                <w:lang w:val="en-US"/>
              </w:rPr>
              <w:t>Clinical trials.</w:t>
            </w:r>
          </w:p>
        </w:tc>
      </w:tr>
      <w:tr w:rsidR="006E13DE" w:rsidRPr="00F172B1" w14:paraId="0E1E178C" w14:textId="77777777" w:rsidTr="00703104">
        <w:tc>
          <w:tcPr>
            <w:tcW w:w="4529" w:type="dxa"/>
            <w:shd w:val="clear" w:color="auto" w:fill="auto"/>
          </w:tcPr>
          <w:p w14:paraId="083CFE7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12.14.1.8.1</w:t>
            </w:r>
            <w:r w:rsidRPr="00F172B1">
              <w:rPr>
                <w:rFonts w:ascii="Verdana" w:hAnsi="Verdana"/>
                <w:sz w:val="16"/>
                <w:szCs w:val="16"/>
              </w:rPr>
              <w:t xml:space="preserve"> Los radiofármacos destinados a ser utilizados en los ensayos clínicos en la investigación de medicamentos deben además ser producidos conforme a los principios de BPF de esta Norma.</w:t>
            </w:r>
          </w:p>
        </w:tc>
        <w:tc>
          <w:tcPr>
            <w:tcW w:w="4529" w:type="dxa"/>
            <w:shd w:val="clear" w:color="auto" w:fill="auto"/>
          </w:tcPr>
          <w:p w14:paraId="26FB349C" w14:textId="77777777" w:rsidR="006E13DE" w:rsidRPr="00636616" w:rsidRDefault="006E13DE" w:rsidP="00F172B1">
            <w:pPr>
              <w:pStyle w:val="Texto"/>
              <w:spacing w:line="226"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12.14.1.8.1 </w:t>
            </w:r>
            <w:r w:rsidRPr="00636616">
              <w:rPr>
                <w:rFonts w:ascii="Verdana" w:hAnsi="Verdana" w:cs="Times New Roman"/>
                <w:sz w:val="16"/>
                <w:szCs w:val="16"/>
                <w:lang w:val="en-US"/>
              </w:rPr>
              <w:t>Radiopharmaceuticals intended to be used in clinical trials in drug research must also be produced in accordance with the GMP principles of this Standard.</w:t>
            </w:r>
          </w:p>
        </w:tc>
      </w:tr>
      <w:tr w:rsidR="006E13DE" w:rsidRPr="00F172B1" w14:paraId="3BDA094D" w14:textId="77777777" w:rsidTr="00703104">
        <w:tc>
          <w:tcPr>
            <w:tcW w:w="4529" w:type="dxa"/>
            <w:shd w:val="clear" w:color="auto" w:fill="auto"/>
          </w:tcPr>
          <w:p w14:paraId="337A054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12.14.2</w:t>
            </w:r>
            <w:r w:rsidRPr="00F172B1">
              <w:rPr>
                <w:rFonts w:ascii="Verdana" w:hAnsi="Verdana"/>
                <w:sz w:val="16"/>
                <w:szCs w:val="16"/>
              </w:rPr>
              <w:t xml:space="preserve"> Aseguramiento de Calidad.</w:t>
            </w:r>
          </w:p>
        </w:tc>
        <w:tc>
          <w:tcPr>
            <w:tcW w:w="4529" w:type="dxa"/>
            <w:shd w:val="clear" w:color="auto" w:fill="auto"/>
          </w:tcPr>
          <w:p w14:paraId="6B29C0E5" w14:textId="77777777" w:rsidR="006E13DE" w:rsidRPr="00636616" w:rsidRDefault="006E13DE" w:rsidP="00F172B1">
            <w:pPr>
              <w:pStyle w:val="Texto"/>
              <w:spacing w:line="226"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12.14.2 </w:t>
            </w:r>
            <w:r w:rsidRPr="00636616">
              <w:rPr>
                <w:rFonts w:ascii="Verdana" w:hAnsi="Verdana" w:cs="Times New Roman"/>
                <w:sz w:val="16"/>
                <w:szCs w:val="16"/>
                <w:lang w:val="en-US"/>
              </w:rPr>
              <w:t>Quality Assurance.</w:t>
            </w:r>
          </w:p>
        </w:tc>
      </w:tr>
      <w:tr w:rsidR="006E13DE" w:rsidRPr="00F172B1" w14:paraId="7B5A0E90" w14:textId="77777777" w:rsidTr="00703104">
        <w:tc>
          <w:tcPr>
            <w:tcW w:w="4529" w:type="dxa"/>
            <w:shd w:val="clear" w:color="auto" w:fill="auto"/>
          </w:tcPr>
          <w:p w14:paraId="36A3AF6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12.14.2.1</w:t>
            </w:r>
            <w:r w:rsidRPr="00F172B1">
              <w:rPr>
                <w:rFonts w:ascii="Verdana" w:hAnsi="Verdana"/>
                <w:sz w:val="16"/>
                <w:szCs w:val="16"/>
              </w:rPr>
              <w:t xml:space="preserve"> La garantía de calidad es aún más importante en la fabricación de radiofármacos, debido a sus características particulares, volúmenes bajos y, en algunas circunstancias, la necesidad de distribuir o administrar el producto antes de que se completen las pruebas de control de calidad para su liberación y uso.</w:t>
            </w:r>
          </w:p>
        </w:tc>
        <w:tc>
          <w:tcPr>
            <w:tcW w:w="4529" w:type="dxa"/>
            <w:shd w:val="clear" w:color="auto" w:fill="auto"/>
          </w:tcPr>
          <w:p w14:paraId="408CF9DB" w14:textId="0C40D5D6"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12.14.2.1 </w:t>
            </w:r>
            <w:r w:rsidRPr="00C1372E">
              <w:rPr>
                <w:rFonts w:ascii="Verdana" w:hAnsi="Verdana" w:cs="Times New Roman"/>
                <w:sz w:val="16"/>
                <w:szCs w:val="16"/>
                <w:lang w:val="en-US"/>
              </w:rPr>
              <w:t xml:space="preserve">Quality assurance is even more important in the manufacture of radiopharmaceuticals, due to their unique characteristics, low volumes and, in some circumstances, the need to distribute or administer the product before quality control tests are completed. for </w:t>
            </w:r>
            <w:r w:rsidR="009454F4">
              <w:rPr>
                <w:rFonts w:ascii="Verdana" w:hAnsi="Verdana" w:cs="Times New Roman"/>
                <w:sz w:val="16"/>
                <w:szCs w:val="16"/>
                <w:lang w:val="en-US"/>
              </w:rPr>
              <w:t>their</w:t>
            </w:r>
            <w:r w:rsidRPr="00C1372E">
              <w:rPr>
                <w:rFonts w:ascii="Verdana" w:hAnsi="Verdana" w:cs="Times New Roman"/>
                <w:sz w:val="16"/>
                <w:szCs w:val="16"/>
                <w:lang w:val="en-US"/>
              </w:rPr>
              <w:t xml:space="preserve"> release and use.</w:t>
            </w:r>
          </w:p>
        </w:tc>
      </w:tr>
      <w:tr w:rsidR="006E13DE" w:rsidRPr="00F172B1" w14:paraId="135EFD56" w14:textId="77777777" w:rsidTr="00703104">
        <w:tc>
          <w:tcPr>
            <w:tcW w:w="4529" w:type="dxa"/>
            <w:shd w:val="clear" w:color="auto" w:fill="auto"/>
          </w:tcPr>
          <w:p w14:paraId="48ED998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12.14.2.2</w:t>
            </w:r>
            <w:r w:rsidRPr="00F172B1">
              <w:rPr>
                <w:rFonts w:ascii="Verdana" w:hAnsi="Verdana"/>
                <w:sz w:val="16"/>
                <w:szCs w:val="16"/>
              </w:rPr>
              <w:t xml:space="preserve"> Al igual que con todos los productos farmacéuticos, los productos deben estar bien protegidos contra la contaminación y la contaminación cruzada. Sin embargo, el medio ambiente y los operadores también deben estar </w:t>
            </w:r>
            <w:r w:rsidRPr="00F172B1">
              <w:rPr>
                <w:rFonts w:ascii="Verdana" w:hAnsi="Verdana"/>
                <w:sz w:val="16"/>
                <w:szCs w:val="16"/>
              </w:rPr>
              <w:lastRenderedPageBreak/>
              <w:t>protegidos contra la radiación. Esto significa que el papel de un sistema eficaz de garantía de calidad es de suma importancia.</w:t>
            </w:r>
          </w:p>
        </w:tc>
        <w:tc>
          <w:tcPr>
            <w:tcW w:w="4529" w:type="dxa"/>
            <w:shd w:val="clear" w:color="auto" w:fill="auto"/>
          </w:tcPr>
          <w:p w14:paraId="5E26D8FB"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12.14.2.2 </w:t>
            </w:r>
            <w:r w:rsidRPr="00C1372E">
              <w:rPr>
                <w:rFonts w:ascii="Verdana" w:hAnsi="Verdana" w:cs="Times New Roman"/>
                <w:sz w:val="16"/>
                <w:szCs w:val="16"/>
                <w:lang w:val="en-US"/>
              </w:rPr>
              <w:t xml:space="preserve">As with all pharmaceutical products, the products must be well protected against contamination and cross contamination. However, the environment and operators must also be protected against radiation. This means that the role </w:t>
            </w:r>
            <w:r w:rsidRPr="00C1372E">
              <w:rPr>
                <w:rFonts w:ascii="Verdana" w:hAnsi="Verdana" w:cs="Times New Roman"/>
                <w:sz w:val="16"/>
                <w:szCs w:val="16"/>
                <w:lang w:val="en-US"/>
              </w:rPr>
              <w:lastRenderedPageBreak/>
              <w:t>of an effective quality assurance system is paramount.</w:t>
            </w:r>
          </w:p>
        </w:tc>
      </w:tr>
      <w:tr w:rsidR="006E13DE" w:rsidRPr="00F172B1" w14:paraId="21A66D73" w14:textId="77777777" w:rsidTr="00703104">
        <w:tc>
          <w:tcPr>
            <w:tcW w:w="4529" w:type="dxa"/>
            <w:shd w:val="clear" w:color="auto" w:fill="auto"/>
          </w:tcPr>
          <w:p w14:paraId="3E29922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12.14.2.3</w:t>
            </w:r>
            <w:r w:rsidRPr="00F172B1">
              <w:rPr>
                <w:rFonts w:ascii="Verdana" w:hAnsi="Verdana"/>
                <w:sz w:val="16"/>
                <w:szCs w:val="16"/>
              </w:rPr>
              <w:t xml:space="preserve"> Es importante que los datos generados por el monitoreo de instalaciones y procesos sean registrados y evaluados como parte de la liberación del producto.</w:t>
            </w:r>
          </w:p>
        </w:tc>
        <w:tc>
          <w:tcPr>
            <w:tcW w:w="4529" w:type="dxa"/>
            <w:shd w:val="clear" w:color="auto" w:fill="auto"/>
          </w:tcPr>
          <w:p w14:paraId="5BD8A7B3"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12.14.2.3 </w:t>
            </w:r>
            <w:r w:rsidRPr="00C1372E">
              <w:rPr>
                <w:rFonts w:ascii="Verdana" w:hAnsi="Verdana" w:cs="Times New Roman"/>
                <w:sz w:val="16"/>
                <w:szCs w:val="16"/>
                <w:lang w:val="en-US"/>
              </w:rPr>
              <w:t>It is important that the data generated by the monitoring of facilities and processes are recorded and evaluated as part of the product release.</w:t>
            </w:r>
          </w:p>
        </w:tc>
      </w:tr>
      <w:tr w:rsidR="006E13DE" w:rsidRPr="00F172B1" w14:paraId="7CE69D54" w14:textId="77777777" w:rsidTr="00703104">
        <w:tc>
          <w:tcPr>
            <w:tcW w:w="4529" w:type="dxa"/>
            <w:shd w:val="clear" w:color="auto" w:fill="auto"/>
          </w:tcPr>
          <w:p w14:paraId="08C18C1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12.14.2.4</w:t>
            </w:r>
            <w:r w:rsidRPr="00F172B1">
              <w:rPr>
                <w:rFonts w:ascii="Verdana" w:hAnsi="Verdana"/>
                <w:sz w:val="16"/>
                <w:szCs w:val="16"/>
              </w:rPr>
              <w:t xml:space="preserve"> Para establecer el alcance de calificación/validación en la fabricación de radiofármacos debe efectuarse la Gestión de Riesgos, centrándose en una combinación de BPF y protección radiológica.</w:t>
            </w:r>
          </w:p>
        </w:tc>
        <w:tc>
          <w:tcPr>
            <w:tcW w:w="4529" w:type="dxa"/>
            <w:shd w:val="clear" w:color="auto" w:fill="auto"/>
          </w:tcPr>
          <w:p w14:paraId="042790B2" w14:textId="12040328"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12.14.2.4 </w:t>
            </w:r>
            <w:r w:rsidRPr="00C1372E">
              <w:rPr>
                <w:rFonts w:ascii="Verdana" w:hAnsi="Verdana" w:cs="Times New Roman"/>
                <w:sz w:val="16"/>
                <w:szCs w:val="16"/>
                <w:lang w:val="en-US"/>
              </w:rPr>
              <w:t>To establish the scope of qualification/ validation in the manufacture of radiopharmaceuticals, Risk Management must be carried out, focusing on a combination of GMP and radiological protection.</w:t>
            </w:r>
          </w:p>
        </w:tc>
      </w:tr>
      <w:tr w:rsidR="006E13DE" w:rsidRPr="00F172B1" w14:paraId="22270948" w14:textId="77777777" w:rsidTr="00703104">
        <w:tc>
          <w:tcPr>
            <w:tcW w:w="4529" w:type="dxa"/>
            <w:shd w:val="clear" w:color="auto" w:fill="auto"/>
          </w:tcPr>
          <w:p w14:paraId="362EA73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12.14.3</w:t>
            </w:r>
            <w:r w:rsidRPr="00F172B1">
              <w:rPr>
                <w:rFonts w:ascii="Verdana" w:hAnsi="Verdana"/>
                <w:sz w:val="16"/>
                <w:szCs w:val="16"/>
              </w:rPr>
              <w:t xml:space="preserve"> Personal.</w:t>
            </w:r>
          </w:p>
        </w:tc>
        <w:tc>
          <w:tcPr>
            <w:tcW w:w="4529" w:type="dxa"/>
            <w:shd w:val="clear" w:color="auto" w:fill="auto"/>
          </w:tcPr>
          <w:p w14:paraId="36D19AA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rPr>
              <w:t xml:space="preserve">12.14.3 </w:t>
            </w:r>
            <w:r w:rsidRPr="00636616">
              <w:rPr>
                <w:rFonts w:ascii="Verdana" w:hAnsi="Verdana" w:cs="Times New Roman"/>
                <w:sz w:val="16"/>
                <w:szCs w:val="16"/>
                <w:lang w:val="en-US"/>
              </w:rPr>
              <w:t>Personnel.</w:t>
            </w:r>
          </w:p>
        </w:tc>
      </w:tr>
      <w:tr w:rsidR="006E13DE" w:rsidRPr="00F172B1" w14:paraId="5973EC5C" w14:textId="77777777" w:rsidTr="00703104">
        <w:tc>
          <w:tcPr>
            <w:tcW w:w="4529" w:type="dxa"/>
            <w:shd w:val="clear" w:color="auto" w:fill="auto"/>
          </w:tcPr>
          <w:p w14:paraId="4E9BD85C"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12.14.3.1</w:t>
            </w:r>
            <w:r w:rsidRPr="00F172B1">
              <w:rPr>
                <w:rFonts w:ascii="Verdana" w:hAnsi="Verdana"/>
                <w:sz w:val="16"/>
                <w:szCs w:val="16"/>
              </w:rPr>
              <w:t xml:space="preserve"> Todas las operaciones de fabricación deben llevarse a cabo bajo la responsabilidad de personal con competencia adicional en protección radiológica. El personal involucrado en la producción, control analítico y liberación de radiofármacos debe estar debidamente capacitado en aspectos específicos de radiofármacos del Sistema de Gestión de Calidad. La persona autorizada debe tener la completa responsabilidad para la liberación de los productos.</w:t>
            </w:r>
          </w:p>
        </w:tc>
        <w:tc>
          <w:tcPr>
            <w:tcW w:w="4529" w:type="dxa"/>
            <w:shd w:val="clear" w:color="auto" w:fill="auto"/>
          </w:tcPr>
          <w:p w14:paraId="4BC82D05"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12.14.3.1 </w:t>
            </w:r>
            <w:r w:rsidRPr="00C1372E">
              <w:rPr>
                <w:rFonts w:ascii="Verdana" w:hAnsi="Verdana" w:cs="Times New Roman"/>
                <w:sz w:val="16"/>
                <w:szCs w:val="16"/>
                <w:lang w:val="en-US"/>
              </w:rPr>
              <w:t>All manufacturing operations must be carried out under the responsibility of personnel with additional competence in radiation protection. The personnel involved in the production, analytical control and release of radiopharmaceuticals must be duly trained in specific aspects of radiopharmaceuticals of the Quality Management System. The authorized person should have full responsibility for the release of the products.</w:t>
            </w:r>
          </w:p>
        </w:tc>
      </w:tr>
      <w:tr w:rsidR="006E13DE" w:rsidRPr="00F172B1" w14:paraId="7671E7D9" w14:textId="77777777" w:rsidTr="00703104">
        <w:tc>
          <w:tcPr>
            <w:tcW w:w="4529" w:type="dxa"/>
            <w:shd w:val="clear" w:color="auto" w:fill="auto"/>
          </w:tcPr>
          <w:p w14:paraId="4F3F739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12.14.3.2</w:t>
            </w:r>
            <w:r w:rsidRPr="00F172B1">
              <w:rPr>
                <w:rFonts w:ascii="Verdana" w:hAnsi="Verdana"/>
                <w:sz w:val="16"/>
                <w:szCs w:val="16"/>
              </w:rPr>
              <w:t xml:space="preserve"> Todo el personal (incluidos los relacionados con la Limpieza y mantenimiento) empleado en Áreas donde los productos radiactivos se fabrican deben recibir formación adicional relacionada a la manipulación de esta clase de productos.</w:t>
            </w:r>
          </w:p>
        </w:tc>
        <w:tc>
          <w:tcPr>
            <w:tcW w:w="4529" w:type="dxa"/>
            <w:shd w:val="clear" w:color="auto" w:fill="auto"/>
          </w:tcPr>
          <w:p w14:paraId="50415BF7"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12.14.3.2 </w:t>
            </w:r>
            <w:r w:rsidRPr="00C1372E">
              <w:rPr>
                <w:rFonts w:ascii="Verdana" w:hAnsi="Verdana" w:cs="Times New Roman"/>
                <w:sz w:val="16"/>
                <w:szCs w:val="16"/>
                <w:lang w:val="en-US"/>
              </w:rPr>
              <w:t>All personnel (including those related to Cleaning and maintenance) employed in Areas where radioactive products are manufactured must receive additional training related to the handling of this class of products.</w:t>
            </w:r>
          </w:p>
        </w:tc>
      </w:tr>
      <w:tr w:rsidR="006E13DE" w:rsidRPr="00F172B1" w14:paraId="2BCA0D8D" w14:textId="77777777" w:rsidTr="00703104">
        <w:tc>
          <w:tcPr>
            <w:tcW w:w="4529" w:type="dxa"/>
            <w:shd w:val="clear" w:color="auto" w:fill="auto"/>
          </w:tcPr>
          <w:p w14:paraId="0AD856D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12.14.3.3</w:t>
            </w:r>
            <w:r w:rsidRPr="00F172B1">
              <w:rPr>
                <w:rFonts w:ascii="Verdana" w:hAnsi="Verdana"/>
                <w:sz w:val="16"/>
                <w:szCs w:val="16"/>
              </w:rPr>
              <w:t xml:space="preserve"> Cuando las instalaciones de producción se comparten con instituciones de investigación, el personal de investigación debe estar entrenado en normas de BPF y control de calidad debe revisar y aprobar las actividades de investigación para asegurarse de que no presentan ningún peligro para la fabricación de radiofármacos.</w:t>
            </w:r>
          </w:p>
        </w:tc>
        <w:tc>
          <w:tcPr>
            <w:tcW w:w="4529" w:type="dxa"/>
            <w:shd w:val="clear" w:color="auto" w:fill="auto"/>
          </w:tcPr>
          <w:p w14:paraId="2889067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12.14.3.3 </w:t>
            </w:r>
            <w:r w:rsidRPr="00C1372E">
              <w:rPr>
                <w:rFonts w:ascii="Verdana" w:hAnsi="Verdana" w:cs="Times New Roman"/>
                <w:sz w:val="16"/>
                <w:szCs w:val="16"/>
                <w:lang w:val="en-US"/>
              </w:rPr>
              <w:t>When production facilities are shared with research institutions, research personnel must be trained in GMP standards and quality control must review and approve research activities to ensure that they do not present any hazards to the manufacture of products. radiopharmaceuticals.</w:t>
            </w:r>
          </w:p>
        </w:tc>
      </w:tr>
      <w:tr w:rsidR="006E13DE" w:rsidRPr="00F172B1" w14:paraId="49895024" w14:textId="77777777" w:rsidTr="00703104">
        <w:tc>
          <w:tcPr>
            <w:tcW w:w="4529" w:type="dxa"/>
            <w:shd w:val="clear" w:color="auto" w:fill="auto"/>
          </w:tcPr>
          <w:p w14:paraId="0176998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w:t>
            </w:r>
            <w:r w:rsidRPr="00F172B1">
              <w:rPr>
                <w:rFonts w:ascii="Verdana" w:hAnsi="Verdana"/>
                <w:sz w:val="16"/>
                <w:szCs w:val="16"/>
              </w:rPr>
              <w:t xml:space="preserve"> Instalaciones y equipo.</w:t>
            </w:r>
          </w:p>
        </w:tc>
        <w:tc>
          <w:tcPr>
            <w:tcW w:w="4529" w:type="dxa"/>
            <w:shd w:val="clear" w:color="auto" w:fill="auto"/>
          </w:tcPr>
          <w:p w14:paraId="3DED094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rPr>
              <w:t xml:space="preserve">12.14.4 </w:t>
            </w:r>
            <w:proofErr w:type="spellStart"/>
            <w:r w:rsidRPr="00C1372E">
              <w:rPr>
                <w:rFonts w:ascii="Verdana" w:hAnsi="Verdana" w:cs="Times New Roman"/>
                <w:sz w:val="16"/>
                <w:szCs w:val="16"/>
              </w:rPr>
              <w:t>Facilities</w:t>
            </w:r>
            <w:proofErr w:type="spellEnd"/>
            <w:r w:rsidRPr="00C1372E">
              <w:rPr>
                <w:rFonts w:ascii="Verdana" w:hAnsi="Verdana" w:cs="Times New Roman"/>
                <w:sz w:val="16"/>
                <w:szCs w:val="16"/>
              </w:rPr>
              <w:t xml:space="preserve"> and </w:t>
            </w:r>
            <w:proofErr w:type="spellStart"/>
            <w:r w:rsidRPr="00C1372E">
              <w:rPr>
                <w:rFonts w:ascii="Verdana" w:hAnsi="Verdana" w:cs="Times New Roman"/>
                <w:sz w:val="16"/>
                <w:szCs w:val="16"/>
              </w:rPr>
              <w:t>equipment</w:t>
            </w:r>
            <w:proofErr w:type="spellEnd"/>
            <w:r w:rsidRPr="00C1372E">
              <w:rPr>
                <w:rFonts w:ascii="Verdana" w:hAnsi="Verdana" w:cs="Times New Roman"/>
                <w:sz w:val="16"/>
                <w:szCs w:val="16"/>
              </w:rPr>
              <w:t>.</w:t>
            </w:r>
          </w:p>
        </w:tc>
      </w:tr>
      <w:tr w:rsidR="006E13DE" w:rsidRPr="00F172B1" w14:paraId="22092C36" w14:textId="77777777" w:rsidTr="00703104">
        <w:tc>
          <w:tcPr>
            <w:tcW w:w="4529" w:type="dxa"/>
            <w:shd w:val="clear" w:color="auto" w:fill="auto"/>
          </w:tcPr>
          <w:p w14:paraId="33D46399"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12.14.4.1</w:t>
            </w:r>
            <w:r w:rsidRPr="00F172B1">
              <w:rPr>
                <w:rFonts w:ascii="Verdana" w:hAnsi="Verdana"/>
                <w:sz w:val="16"/>
                <w:szCs w:val="16"/>
              </w:rPr>
              <w:t xml:space="preserve"> Productos radiactivos deben ser fabricados en Áreas controladas (ambientales y radiactivas). Todas las etapas de fabricación deben llevarse a cabo en instalaciones dedicadas a radiofármacos y auto contenidas.</w:t>
            </w:r>
          </w:p>
        </w:tc>
        <w:tc>
          <w:tcPr>
            <w:tcW w:w="4529" w:type="dxa"/>
            <w:shd w:val="clear" w:color="auto" w:fill="auto"/>
          </w:tcPr>
          <w:p w14:paraId="75FDBB5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12.14.4.1 </w:t>
            </w:r>
            <w:r w:rsidRPr="00C1372E">
              <w:rPr>
                <w:rFonts w:ascii="Verdana" w:hAnsi="Verdana" w:cs="Times New Roman"/>
                <w:sz w:val="16"/>
                <w:szCs w:val="16"/>
                <w:lang w:val="en-US"/>
              </w:rPr>
              <w:t>Radioactive products must be manufactured in Controlled Areas (environmental and radioactive). All manufacturing steps must be carried out in dedicated, self-contained radiopharmaceutical facilities.</w:t>
            </w:r>
          </w:p>
        </w:tc>
      </w:tr>
      <w:tr w:rsidR="006E13DE" w:rsidRPr="00F172B1" w14:paraId="0E1E24A3" w14:textId="77777777" w:rsidTr="00703104">
        <w:tc>
          <w:tcPr>
            <w:tcW w:w="4529" w:type="dxa"/>
            <w:shd w:val="clear" w:color="auto" w:fill="auto"/>
          </w:tcPr>
          <w:p w14:paraId="54F1D63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12.14.4.2</w:t>
            </w:r>
            <w:r w:rsidRPr="00F172B1">
              <w:rPr>
                <w:rFonts w:ascii="Verdana" w:hAnsi="Verdana"/>
                <w:sz w:val="16"/>
                <w:szCs w:val="16"/>
              </w:rPr>
              <w:t xml:space="preserve"> Deben establecerse y aplicarse medidas para evitar la contaminación cruzada por parte del personal, los materiales, los radionucleidos, etcétera. El equipo contenido o cerrado debe ser la primera elección cuando existan riesgos de contaminación cruzada. Cuando se utilice equipo abierto o se abra el equipo, se deben tomar precauciones para minimizar el riesgo de contaminación. La evaluación del riesgo debe demostrar que el nivel propuesto de limpieza </w:t>
            </w:r>
            <w:proofErr w:type="gramStart"/>
            <w:r w:rsidRPr="00F172B1">
              <w:rPr>
                <w:rFonts w:ascii="Verdana" w:hAnsi="Verdana"/>
                <w:sz w:val="16"/>
                <w:szCs w:val="16"/>
              </w:rPr>
              <w:t>ambiental,</w:t>
            </w:r>
            <w:proofErr w:type="gramEnd"/>
            <w:r w:rsidRPr="00F172B1">
              <w:rPr>
                <w:rFonts w:ascii="Verdana" w:hAnsi="Verdana"/>
                <w:sz w:val="16"/>
                <w:szCs w:val="16"/>
              </w:rPr>
              <w:t xml:space="preserve"> es adecuado para el tipo de producto que se fabrica.</w:t>
            </w:r>
          </w:p>
        </w:tc>
        <w:tc>
          <w:tcPr>
            <w:tcW w:w="4529" w:type="dxa"/>
            <w:shd w:val="clear" w:color="auto" w:fill="auto"/>
          </w:tcPr>
          <w:p w14:paraId="5CB45B44"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12.14.4.2 </w:t>
            </w:r>
            <w:r w:rsidRPr="00636616">
              <w:rPr>
                <w:rFonts w:ascii="Verdana" w:hAnsi="Verdana" w:cs="Times New Roman"/>
                <w:sz w:val="16"/>
                <w:szCs w:val="16"/>
                <w:lang w:val="en-US"/>
              </w:rPr>
              <w:t>Measures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should be established and implemented to prevent cross contamination by personnel, materials, radionuclides, etc. Contained or enclosed equipment should be the first choice when there are risks of cross contamination. When using open equipment or opening the equipment, precautions should be taken to minimize the risk of contamination. The risk assessment must demonstrate that the proposed level of environmental cleanliness is adequate for the type of product being manufactured.</w:t>
            </w:r>
          </w:p>
        </w:tc>
      </w:tr>
      <w:tr w:rsidR="006E13DE" w:rsidRPr="00F172B1" w14:paraId="1A67B154" w14:textId="77777777" w:rsidTr="00703104">
        <w:tc>
          <w:tcPr>
            <w:tcW w:w="4529" w:type="dxa"/>
            <w:shd w:val="clear" w:color="auto" w:fill="auto"/>
          </w:tcPr>
          <w:p w14:paraId="3570280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12.14.4.3</w:t>
            </w:r>
            <w:r w:rsidRPr="00F172B1">
              <w:rPr>
                <w:rFonts w:ascii="Verdana" w:hAnsi="Verdana"/>
                <w:sz w:val="16"/>
                <w:szCs w:val="16"/>
              </w:rPr>
              <w:t xml:space="preserve"> El acceso a las áreas de fabricación debe </w:t>
            </w:r>
            <w:r w:rsidRPr="00F172B1">
              <w:rPr>
                <w:rFonts w:ascii="Verdana" w:hAnsi="Verdana"/>
                <w:sz w:val="16"/>
                <w:szCs w:val="16"/>
              </w:rPr>
              <w:lastRenderedPageBreak/>
              <w:t xml:space="preserve">ser a través de una esclusa y cumplir con los requerimientos de vestimento </w:t>
            </w:r>
            <w:proofErr w:type="gramStart"/>
            <w:r w:rsidRPr="00F172B1">
              <w:rPr>
                <w:rFonts w:ascii="Verdana" w:hAnsi="Verdana"/>
                <w:sz w:val="16"/>
                <w:szCs w:val="16"/>
              </w:rPr>
              <w:t>de acuerdo a</w:t>
            </w:r>
            <w:proofErr w:type="gramEnd"/>
            <w:r w:rsidRPr="00F172B1">
              <w:rPr>
                <w:rFonts w:ascii="Verdana" w:hAnsi="Verdana"/>
                <w:sz w:val="16"/>
                <w:szCs w:val="16"/>
              </w:rPr>
              <w:t xml:space="preserve"> la clase de limpieza y protección radiológica. El acceso a estas Áreas debe ser restringido al personal no autorizado.</w:t>
            </w:r>
          </w:p>
        </w:tc>
        <w:tc>
          <w:tcPr>
            <w:tcW w:w="4529" w:type="dxa"/>
            <w:shd w:val="clear" w:color="auto" w:fill="auto"/>
          </w:tcPr>
          <w:p w14:paraId="2ABC71D5"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12.14.4.3 </w:t>
            </w:r>
            <w:r w:rsidRPr="00C1372E">
              <w:rPr>
                <w:rFonts w:ascii="Verdana" w:hAnsi="Verdana" w:cs="Times New Roman"/>
                <w:sz w:val="16"/>
                <w:szCs w:val="16"/>
                <w:lang w:val="en-US"/>
              </w:rPr>
              <w:t xml:space="preserve">Access to the manufacturing areas must </w:t>
            </w:r>
            <w:r w:rsidRPr="00C1372E">
              <w:rPr>
                <w:rFonts w:ascii="Verdana" w:hAnsi="Verdana" w:cs="Times New Roman"/>
                <w:sz w:val="16"/>
                <w:szCs w:val="16"/>
                <w:lang w:val="en-US"/>
              </w:rPr>
              <w:lastRenderedPageBreak/>
              <w:t>be through a lock and comply with the clothing requirements according to the cleaning and radiological protection class. Access to these Areas should be restricted to unauthorized personnel.</w:t>
            </w:r>
          </w:p>
        </w:tc>
      </w:tr>
      <w:tr w:rsidR="006E13DE" w:rsidRPr="00F172B1" w14:paraId="32BA8DAE" w14:textId="77777777" w:rsidTr="00703104">
        <w:tc>
          <w:tcPr>
            <w:tcW w:w="4529" w:type="dxa"/>
            <w:shd w:val="clear" w:color="auto" w:fill="auto"/>
          </w:tcPr>
          <w:p w14:paraId="170A98CB" w14:textId="77777777" w:rsidR="006E13DE" w:rsidRPr="00636616" w:rsidRDefault="006E13DE" w:rsidP="00F172B1">
            <w:pPr>
              <w:pStyle w:val="Texto"/>
              <w:spacing w:line="222" w:lineRule="exact"/>
              <w:ind w:firstLine="0"/>
              <w:rPr>
                <w:rFonts w:ascii="Verdana" w:hAnsi="Verdana"/>
                <w:sz w:val="16"/>
                <w:szCs w:val="16"/>
              </w:rPr>
            </w:pPr>
            <w:r w:rsidRPr="00636616">
              <w:rPr>
                <w:rFonts w:ascii="Verdana" w:hAnsi="Verdana"/>
                <w:b/>
                <w:sz w:val="16"/>
                <w:szCs w:val="16"/>
              </w:rPr>
              <w:lastRenderedPageBreak/>
              <w:t>12.14.4.4</w:t>
            </w:r>
            <w:r w:rsidRPr="00636616">
              <w:rPr>
                <w:rFonts w:ascii="Verdana" w:hAnsi="Verdana"/>
                <w:sz w:val="16"/>
                <w:szCs w:val="16"/>
              </w:rPr>
              <w:t xml:space="preserve"> Las estaciones de trabajo y su entorno deben ser controlados con respecto a radiactividad, partículas y calidad microbiológica según lo establecido en la CE.</w:t>
            </w:r>
          </w:p>
        </w:tc>
        <w:tc>
          <w:tcPr>
            <w:tcW w:w="4529" w:type="dxa"/>
            <w:shd w:val="clear" w:color="auto" w:fill="auto"/>
          </w:tcPr>
          <w:p w14:paraId="0C945CD8"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12.14.4.4 </w:t>
            </w:r>
            <w:r w:rsidRPr="00636616">
              <w:rPr>
                <w:rFonts w:ascii="Verdana" w:hAnsi="Verdana" w:cs="Times New Roman"/>
                <w:sz w:val="16"/>
                <w:szCs w:val="16"/>
                <w:lang w:val="en-US"/>
              </w:rPr>
              <w:t>Workstations and their environment must be controlled with respect to radioactivity, particles and microbiological quality as established in the CE.</w:t>
            </w:r>
          </w:p>
        </w:tc>
      </w:tr>
      <w:tr w:rsidR="006E13DE" w:rsidRPr="00F172B1" w14:paraId="61468BE8" w14:textId="77777777" w:rsidTr="00703104">
        <w:tc>
          <w:tcPr>
            <w:tcW w:w="4529" w:type="dxa"/>
            <w:shd w:val="clear" w:color="auto" w:fill="auto"/>
          </w:tcPr>
          <w:p w14:paraId="39DA236E"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12.14.4.5</w:t>
            </w:r>
            <w:r w:rsidRPr="00F172B1">
              <w:rPr>
                <w:rFonts w:ascii="Verdana" w:hAnsi="Verdana"/>
                <w:sz w:val="16"/>
                <w:szCs w:val="16"/>
              </w:rPr>
              <w:t xml:space="preserve"> Los programas de mantenimiento preventivo, calibración y calificación deben ser realizados para asegurar que todas las instalaciones y equipos utilizados en la fabricación de radiofármacos sean adecuados y calificados. Estas actividades deben ser llevadas a cabo por personal competente y se deben mantener las bitácoras de registros debidamente resguardadas.</w:t>
            </w:r>
          </w:p>
        </w:tc>
        <w:tc>
          <w:tcPr>
            <w:tcW w:w="4529" w:type="dxa"/>
            <w:shd w:val="clear" w:color="auto" w:fill="auto"/>
          </w:tcPr>
          <w:p w14:paraId="008DF6ED"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12.14.4.5 </w:t>
            </w:r>
            <w:r w:rsidRPr="00C1372E">
              <w:rPr>
                <w:rFonts w:ascii="Verdana" w:hAnsi="Verdana" w:cs="Times New Roman"/>
                <w:sz w:val="16"/>
                <w:szCs w:val="16"/>
                <w:lang w:val="en-US"/>
              </w:rPr>
              <w:t>Preventive maintenance, calibration and qualification programs must be carried out to ensure that all facilities and equipment used in the manufacture of radiopharmaceuticals are adequate and qualified. These activities must be carried out by competent personnel and duly safeguarded logbooks must be kept.</w:t>
            </w:r>
          </w:p>
        </w:tc>
      </w:tr>
      <w:tr w:rsidR="006E13DE" w:rsidRPr="00F172B1" w14:paraId="65D56187" w14:textId="77777777" w:rsidTr="00703104">
        <w:tc>
          <w:tcPr>
            <w:tcW w:w="4529" w:type="dxa"/>
            <w:shd w:val="clear" w:color="auto" w:fill="auto"/>
          </w:tcPr>
          <w:p w14:paraId="6A722AC2"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12.14.4.6</w:t>
            </w:r>
            <w:r w:rsidRPr="00F172B1">
              <w:rPr>
                <w:rFonts w:ascii="Verdana" w:hAnsi="Verdana"/>
                <w:sz w:val="16"/>
                <w:szCs w:val="16"/>
              </w:rPr>
              <w:t xml:space="preserve"> Se deben tomar precauciones para evitar la contaminación radiactiva dentro de la instalación. Deben establecerse controles para detectar cualquier contaminación radiactiva, ya sea directamente a través del uso de detectores de radiación o indirectamente a través de una rutina de pruebas de frotis.</w:t>
            </w:r>
          </w:p>
        </w:tc>
        <w:tc>
          <w:tcPr>
            <w:tcW w:w="4529" w:type="dxa"/>
            <w:shd w:val="clear" w:color="auto" w:fill="auto"/>
          </w:tcPr>
          <w:p w14:paraId="38DF33DC"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12.14.4.6 </w:t>
            </w:r>
            <w:r w:rsidRPr="00C1372E">
              <w:rPr>
                <w:rFonts w:ascii="Verdana" w:hAnsi="Verdana" w:cs="Times New Roman"/>
                <w:sz w:val="16"/>
                <w:szCs w:val="16"/>
                <w:lang w:val="en-US"/>
              </w:rPr>
              <w:t xml:space="preserve">Precautions should be taken to avoid radioactive contamination within the facility. Controls should be established to detect any radioactive contamination, either directly </w:t>
            </w:r>
            <w:proofErr w:type="gramStart"/>
            <w:r w:rsidRPr="00C1372E">
              <w:rPr>
                <w:rFonts w:ascii="Verdana" w:hAnsi="Verdana" w:cs="Times New Roman"/>
                <w:sz w:val="16"/>
                <w:szCs w:val="16"/>
                <w:lang w:val="en-US"/>
              </w:rPr>
              <w:t>through the use of</w:t>
            </w:r>
            <w:proofErr w:type="gramEnd"/>
            <w:r w:rsidRPr="00C1372E">
              <w:rPr>
                <w:rFonts w:ascii="Verdana" w:hAnsi="Verdana" w:cs="Times New Roman"/>
                <w:sz w:val="16"/>
                <w:szCs w:val="16"/>
                <w:lang w:val="en-US"/>
              </w:rPr>
              <w:t xml:space="preserve"> radiation detectors or indirectly through routine smear testing.</w:t>
            </w:r>
          </w:p>
        </w:tc>
      </w:tr>
      <w:tr w:rsidR="006E13DE" w:rsidRPr="00F172B1" w14:paraId="4F49F722" w14:textId="77777777" w:rsidTr="00703104">
        <w:tc>
          <w:tcPr>
            <w:tcW w:w="4529" w:type="dxa"/>
            <w:shd w:val="clear" w:color="auto" w:fill="auto"/>
          </w:tcPr>
          <w:p w14:paraId="460B536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12.14.4.7 </w:t>
            </w:r>
            <w:r w:rsidRPr="00F172B1">
              <w:rPr>
                <w:rFonts w:ascii="Verdana" w:hAnsi="Verdana"/>
                <w:sz w:val="16"/>
                <w:szCs w:val="16"/>
              </w:rPr>
              <w:t>El equipo debe estar construido de manera que las superficies que entran en contacto con el producto no sean reactivas, aditivas o de absorción, a fin de no alterar la calidad del radiofármaco.</w:t>
            </w:r>
          </w:p>
        </w:tc>
        <w:tc>
          <w:tcPr>
            <w:tcW w:w="4529" w:type="dxa"/>
            <w:shd w:val="clear" w:color="auto" w:fill="auto"/>
          </w:tcPr>
          <w:p w14:paraId="3B8A9A3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12.14.4.7 </w:t>
            </w:r>
            <w:r w:rsidRPr="00C1372E">
              <w:rPr>
                <w:rFonts w:ascii="Verdana" w:hAnsi="Verdana" w:cs="Times New Roman"/>
                <w:sz w:val="16"/>
                <w:szCs w:val="16"/>
                <w:lang w:val="en-US"/>
              </w:rPr>
              <w:t xml:space="preserve">The equipment must be constructed in such a way that the surfaces that </w:t>
            </w:r>
            <w:proofErr w:type="gramStart"/>
            <w:r w:rsidRPr="00C1372E">
              <w:rPr>
                <w:rFonts w:ascii="Verdana" w:hAnsi="Verdana" w:cs="Times New Roman"/>
                <w:sz w:val="16"/>
                <w:szCs w:val="16"/>
                <w:lang w:val="en-US"/>
              </w:rPr>
              <w:t>come into contact with</w:t>
            </w:r>
            <w:proofErr w:type="gramEnd"/>
            <w:r w:rsidRPr="00C1372E">
              <w:rPr>
                <w:rFonts w:ascii="Verdana" w:hAnsi="Verdana" w:cs="Times New Roman"/>
                <w:sz w:val="16"/>
                <w:szCs w:val="16"/>
                <w:lang w:val="en-US"/>
              </w:rPr>
              <w:t xml:space="preserve"> the product are not reactive, additive or absorbing, in order not to alter the quality of the radiopharmaceutical.</w:t>
            </w:r>
          </w:p>
        </w:tc>
      </w:tr>
      <w:tr w:rsidR="006E13DE" w:rsidRPr="00F172B1" w14:paraId="3791F55C" w14:textId="77777777" w:rsidTr="00703104">
        <w:tc>
          <w:tcPr>
            <w:tcW w:w="4529" w:type="dxa"/>
            <w:shd w:val="clear" w:color="auto" w:fill="auto"/>
          </w:tcPr>
          <w:p w14:paraId="639AA91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12.14.4.8</w:t>
            </w:r>
            <w:r w:rsidRPr="00F172B1">
              <w:rPr>
                <w:rFonts w:ascii="Verdana" w:hAnsi="Verdana"/>
                <w:sz w:val="16"/>
                <w:szCs w:val="16"/>
              </w:rPr>
              <w:t xml:space="preserve"> La </w:t>
            </w:r>
            <w:proofErr w:type="spellStart"/>
            <w:r w:rsidRPr="00F172B1">
              <w:rPr>
                <w:rFonts w:ascii="Verdana" w:hAnsi="Verdana"/>
                <w:sz w:val="16"/>
                <w:szCs w:val="16"/>
              </w:rPr>
              <w:t>re-circulación</w:t>
            </w:r>
            <w:proofErr w:type="spellEnd"/>
            <w:r w:rsidRPr="00F172B1">
              <w:rPr>
                <w:rFonts w:ascii="Verdana" w:hAnsi="Verdana"/>
                <w:sz w:val="16"/>
                <w:szCs w:val="16"/>
              </w:rPr>
              <w:t xml:space="preserve"> de aire extraído de la zona donde los productos radioactivos se manejan debe evitarse a menos que sea justificada. Las salidas de aire deben estar diseñadas para minimizar la contaminación ambiental por partículas radiactivas y gases y se deben tomar las medidas para proteger a las zonas controladas de contaminación microbiana y de partículas.</w:t>
            </w:r>
          </w:p>
        </w:tc>
        <w:tc>
          <w:tcPr>
            <w:tcW w:w="4529" w:type="dxa"/>
            <w:shd w:val="clear" w:color="auto" w:fill="auto"/>
          </w:tcPr>
          <w:p w14:paraId="3F54E99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12.14.4.8 </w:t>
            </w:r>
            <w:r w:rsidRPr="00C1372E">
              <w:rPr>
                <w:rFonts w:ascii="Verdana" w:hAnsi="Verdana" w:cs="Times New Roman"/>
                <w:sz w:val="16"/>
                <w:szCs w:val="16"/>
                <w:lang w:val="en-US"/>
              </w:rPr>
              <w:t>Re-circulation of air extracted from the area where radioactive products are handled should be avoided unless justified. Air vents must be designed to minimize environmental contamination by radioactive particles and gases and measures must be taken to protect controlled areas from microbial and particulate contamination.</w:t>
            </w:r>
          </w:p>
        </w:tc>
      </w:tr>
      <w:tr w:rsidR="006E13DE" w:rsidRPr="00F172B1" w14:paraId="4513E784" w14:textId="77777777" w:rsidTr="00703104">
        <w:tc>
          <w:tcPr>
            <w:tcW w:w="4529" w:type="dxa"/>
            <w:shd w:val="clear" w:color="auto" w:fill="auto"/>
          </w:tcPr>
          <w:p w14:paraId="757EAA6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12.14.4.9 </w:t>
            </w:r>
            <w:r w:rsidRPr="00F172B1">
              <w:rPr>
                <w:rFonts w:ascii="Verdana" w:hAnsi="Verdana"/>
                <w:sz w:val="16"/>
                <w:szCs w:val="16"/>
              </w:rPr>
              <w:t>Con el fin de contener partículas radiactivas, puede ser necesario que la presión de aire donde los productos están expuestos sea más baja en comparación con las zonas circundantes. Sin embargo, todavía es necesario proteger el producto de la contaminación ambiental. Esto se puede conseguir, por ejemplo, utilizando tecnología de barrera o esclusas de aire, actuando como pozos de presión.</w:t>
            </w:r>
          </w:p>
        </w:tc>
        <w:tc>
          <w:tcPr>
            <w:tcW w:w="4529" w:type="dxa"/>
            <w:shd w:val="clear" w:color="auto" w:fill="auto"/>
          </w:tcPr>
          <w:p w14:paraId="175C2569"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12.14.4.9 </w:t>
            </w:r>
            <w:r w:rsidRPr="00C1372E">
              <w:rPr>
                <w:rFonts w:ascii="Verdana" w:hAnsi="Verdana" w:cs="Times New Roman"/>
                <w:sz w:val="16"/>
                <w:szCs w:val="16"/>
                <w:lang w:val="en-US"/>
              </w:rPr>
              <w:t>In order to contain radioactive particles, it may be necessary for the air pressure where the products are exposed to be lower compared to the surrounding areas. However, it is still necessary to protect the product from environmental contamination. This can be achieved, for example, using barrier technology or airlocks, acting as pressure wells.</w:t>
            </w:r>
          </w:p>
        </w:tc>
      </w:tr>
      <w:tr w:rsidR="006E13DE" w:rsidRPr="00F172B1" w14:paraId="7D86A95B" w14:textId="77777777" w:rsidTr="00703104">
        <w:tc>
          <w:tcPr>
            <w:tcW w:w="4529" w:type="dxa"/>
            <w:shd w:val="clear" w:color="auto" w:fill="auto"/>
          </w:tcPr>
          <w:p w14:paraId="27A5798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12.14.4.10</w:t>
            </w:r>
            <w:r w:rsidRPr="00F172B1">
              <w:rPr>
                <w:rFonts w:ascii="Verdana" w:hAnsi="Verdana"/>
                <w:sz w:val="16"/>
                <w:szCs w:val="16"/>
              </w:rPr>
              <w:t xml:space="preserve"> Producción estéril.</w:t>
            </w:r>
          </w:p>
        </w:tc>
        <w:tc>
          <w:tcPr>
            <w:tcW w:w="4529" w:type="dxa"/>
            <w:shd w:val="clear" w:color="auto" w:fill="auto"/>
          </w:tcPr>
          <w:p w14:paraId="12345AA8"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12.14.4.10 </w:t>
            </w:r>
            <w:r w:rsidRPr="00636616">
              <w:rPr>
                <w:rFonts w:ascii="Verdana" w:hAnsi="Verdana" w:cs="Times New Roman"/>
                <w:sz w:val="16"/>
                <w:szCs w:val="16"/>
                <w:lang w:val="en-US"/>
              </w:rPr>
              <w:t>Sterile production.</w:t>
            </w:r>
          </w:p>
        </w:tc>
      </w:tr>
      <w:tr w:rsidR="006E13DE" w:rsidRPr="00F172B1" w14:paraId="335815DB" w14:textId="77777777" w:rsidTr="00703104">
        <w:tc>
          <w:tcPr>
            <w:tcW w:w="4529" w:type="dxa"/>
            <w:shd w:val="clear" w:color="auto" w:fill="auto"/>
          </w:tcPr>
          <w:p w14:paraId="321C0F7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12.14.4.10.1</w:t>
            </w:r>
            <w:r w:rsidRPr="00F172B1">
              <w:rPr>
                <w:rFonts w:ascii="Verdana" w:hAnsi="Verdana"/>
                <w:sz w:val="16"/>
                <w:szCs w:val="16"/>
              </w:rPr>
              <w:t xml:space="preserve"> Los radiofármacos estériles se pueden dividir en aquellos que son fabricados asépticamente, y los que se esterilizan terminalmente. La instalación debe mantener el nivel de limpieza del medio ambiente para el tipo de la operación que se realiza. Para la fabricación de productos estériles la zona de trabajo donde los productos o contenedores pueden estar expuestos al </w:t>
            </w:r>
            <w:r w:rsidRPr="00F172B1">
              <w:rPr>
                <w:rFonts w:ascii="Verdana" w:hAnsi="Verdana"/>
                <w:sz w:val="16"/>
                <w:szCs w:val="16"/>
              </w:rPr>
              <w:lastRenderedPageBreak/>
              <w:t>medio ambiente, los requisitos de limpieza deben cumplir con los descritos en el inciso 12.5 de esta Norma.</w:t>
            </w:r>
          </w:p>
        </w:tc>
        <w:tc>
          <w:tcPr>
            <w:tcW w:w="4529" w:type="dxa"/>
            <w:shd w:val="clear" w:color="auto" w:fill="auto"/>
          </w:tcPr>
          <w:p w14:paraId="7989B7AB"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lastRenderedPageBreak/>
              <w:t xml:space="preserve">12.14.4.10.1 </w:t>
            </w:r>
            <w:r w:rsidRPr="00636616">
              <w:rPr>
                <w:rFonts w:ascii="Verdana" w:hAnsi="Verdana" w:cs="Times New Roman"/>
                <w:sz w:val="16"/>
                <w:szCs w:val="16"/>
                <w:lang w:val="en-US"/>
              </w:rPr>
              <w:t xml:space="preserve">Sterile radiopharmaceuticals can be divided into those that are manufactured aseptically, and those that are terminally sterilized. The facility must maintain the level of cleanliness of the environment for the type of operation being performed. For the manufacture of sterile products, the work area where the products or containers may be exposed to the environment, the cleaning </w:t>
            </w:r>
            <w:r w:rsidRPr="00636616">
              <w:rPr>
                <w:rFonts w:ascii="Verdana" w:hAnsi="Verdana" w:cs="Times New Roman"/>
                <w:sz w:val="16"/>
                <w:szCs w:val="16"/>
                <w:lang w:val="en-US"/>
              </w:rPr>
              <w:lastRenderedPageBreak/>
              <w:t>requirements must comply with those described in subsection 12.5 of this Standard.</w:t>
            </w:r>
          </w:p>
        </w:tc>
      </w:tr>
      <w:tr w:rsidR="006E13DE" w:rsidRPr="00F172B1" w14:paraId="01719134" w14:textId="77777777" w:rsidTr="00703104">
        <w:tc>
          <w:tcPr>
            <w:tcW w:w="4529" w:type="dxa"/>
            <w:shd w:val="clear" w:color="auto" w:fill="auto"/>
          </w:tcPr>
          <w:p w14:paraId="554B3A6A"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lastRenderedPageBreak/>
              <w:t>12.14.4.10.2</w:t>
            </w:r>
            <w:r w:rsidRPr="00F172B1">
              <w:rPr>
                <w:rFonts w:ascii="Verdana" w:hAnsi="Verdana"/>
                <w:sz w:val="16"/>
                <w:szCs w:val="16"/>
              </w:rPr>
              <w:t xml:space="preserve"> Para la fabricación de radiofármacos una valoración del riesgo se puede aplicar para determinar las diferenciales de presión adecuadas, dirección del flujo de aire y la calidad del aire.</w:t>
            </w:r>
          </w:p>
        </w:tc>
        <w:tc>
          <w:tcPr>
            <w:tcW w:w="4529" w:type="dxa"/>
            <w:shd w:val="clear" w:color="auto" w:fill="auto"/>
          </w:tcPr>
          <w:p w14:paraId="420CD5C4"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12.14.4.10.2 </w:t>
            </w:r>
            <w:r w:rsidRPr="00C1372E">
              <w:rPr>
                <w:rFonts w:ascii="Verdana" w:hAnsi="Verdana" w:cs="Times New Roman"/>
                <w:sz w:val="16"/>
                <w:szCs w:val="16"/>
                <w:lang w:val="en-US"/>
              </w:rPr>
              <w:t>For the manufacture of radiopharmaceuticals a risk assessment can be applied to determine the appropriate pressure differentials, air flow direction and air quality.</w:t>
            </w:r>
          </w:p>
        </w:tc>
      </w:tr>
      <w:tr w:rsidR="006E13DE" w:rsidRPr="00F172B1" w14:paraId="13A1E981" w14:textId="77777777" w:rsidTr="00703104">
        <w:tc>
          <w:tcPr>
            <w:tcW w:w="4529" w:type="dxa"/>
            <w:shd w:val="clear" w:color="auto" w:fill="auto"/>
          </w:tcPr>
          <w:p w14:paraId="7CDC38ED"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12.14.4.10.3</w:t>
            </w:r>
            <w:r w:rsidRPr="00F172B1">
              <w:rPr>
                <w:rFonts w:ascii="Verdana" w:hAnsi="Verdana"/>
                <w:sz w:val="16"/>
                <w:szCs w:val="16"/>
              </w:rPr>
              <w:t xml:space="preserve"> En el caso de uso de sistemas cerrados y automatizados (síntesis química, purificación, en línea filtración estéril) un entorno de grado C será adecuado (por lo general "cámaras de contención de radiación"). Las cámaras de contención de radiación deben cumplir con un alto grado de limpieza de aire, con aire de alimentación filtrado. Las actividades asépticas deben realizarse en un área de grado A.</w:t>
            </w:r>
          </w:p>
        </w:tc>
        <w:tc>
          <w:tcPr>
            <w:tcW w:w="4529" w:type="dxa"/>
            <w:shd w:val="clear" w:color="auto" w:fill="auto"/>
          </w:tcPr>
          <w:p w14:paraId="2780CF6A"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12.14.4.10.3 </w:t>
            </w:r>
            <w:r w:rsidRPr="00C1372E">
              <w:rPr>
                <w:rFonts w:ascii="Verdana" w:hAnsi="Verdana" w:cs="Times New Roman"/>
                <w:sz w:val="16"/>
                <w:szCs w:val="16"/>
                <w:lang w:val="en-US"/>
              </w:rPr>
              <w:t>In the case of using closed and automated systems (chemical synthesis, purification, in-line sterile filtration) a grade C environment will be suitable (generally "radiation containment chambers"). Radiation containment chambers must meet a high degree of air cleanliness, with filtered feed air. Aseptic activities must be performed in a Grade A area.</w:t>
            </w:r>
          </w:p>
        </w:tc>
      </w:tr>
      <w:tr w:rsidR="006E13DE" w:rsidRPr="00F172B1" w14:paraId="2C6F0086" w14:textId="77777777" w:rsidTr="00703104">
        <w:tc>
          <w:tcPr>
            <w:tcW w:w="4529" w:type="dxa"/>
            <w:shd w:val="clear" w:color="auto" w:fill="auto"/>
          </w:tcPr>
          <w:p w14:paraId="4587C517"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12.14.4.10.4</w:t>
            </w:r>
            <w:r w:rsidRPr="00F172B1">
              <w:rPr>
                <w:rFonts w:ascii="Verdana" w:hAnsi="Verdana"/>
                <w:sz w:val="16"/>
                <w:szCs w:val="16"/>
              </w:rPr>
              <w:t xml:space="preserve"> Antes del comienzo de la fabricación, el montaje de equipo esterilizado y consumible (tubos, filtros esterilizados y viales estériles sellados y cerrados en trayectoria contra flujo) debe realizarse en condiciones asépticas.</w:t>
            </w:r>
          </w:p>
        </w:tc>
        <w:tc>
          <w:tcPr>
            <w:tcW w:w="4529" w:type="dxa"/>
            <w:shd w:val="clear" w:color="auto" w:fill="auto"/>
          </w:tcPr>
          <w:p w14:paraId="04A0EB49"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12.14.4.10.4 </w:t>
            </w:r>
            <w:r w:rsidRPr="00636616">
              <w:rPr>
                <w:rFonts w:ascii="Verdana" w:hAnsi="Verdana" w:cs="Times New Roman"/>
                <w:sz w:val="16"/>
                <w:szCs w:val="16"/>
                <w:lang w:val="en-US"/>
              </w:rPr>
              <w:t>Before commencement of manufacture, assembly of sterile and consumable equipment (tubes, sterilized filters, and sealed and closed sterile vials in counter-flow path) must be performed under aseptic conditions.</w:t>
            </w:r>
          </w:p>
        </w:tc>
      </w:tr>
      <w:tr w:rsidR="006E13DE" w:rsidRPr="00F172B1" w14:paraId="6E062BE3" w14:textId="77777777" w:rsidTr="00703104">
        <w:tc>
          <w:tcPr>
            <w:tcW w:w="4529" w:type="dxa"/>
            <w:shd w:val="clear" w:color="auto" w:fill="auto"/>
          </w:tcPr>
          <w:p w14:paraId="3973E694"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12.14.5</w:t>
            </w:r>
            <w:r w:rsidRPr="00F172B1">
              <w:rPr>
                <w:rFonts w:ascii="Verdana" w:hAnsi="Verdana"/>
                <w:sz w:val="16"/>
                <w:szCs w:val="16"/>
              </w:rPr>
              <w:t xml:space="preserve"> Documentación.</w:t>
            </w:r>
          </w:p>
        </w:tc>
        <w:tc>
          <w:tcPr>
            <w:tcW w:w="4529" w:type="dxa"/>
            <w:shd w:val="clear" w:color="auto" w:fill="auto"/>
          </w:tcPr>
          <w:p w14:paraId="2E6183B3"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12.14.5 </w:t>
            </w:r>
            <w:r w:rsidRPr="00636616">
              <w:rPr>
                <w:rFonts w:ascii="Verdana" w:hAnsi="Verdana" w:cs="Times New Roman"/>
                <w:sz w:val="16"/>
                <w:szCs w:val="16"/>
                <w:lang w:val="en-US"/>
              </w:rPr>
              <w:t>Documentation.</w:t>
            </w:r>
          </w:p>
        </w:tc>
      </w:tr>
      <w:tr w:rsidR="006E13DE" w:rsidRPr="00F172B1" w14:paraId="19ED7DDF" w14:textId="77777777" w:rsidTr="00703104">
        <w:tc>
          <w:tcPr>
            <w:tcW w:w="4529" w:type="dxa"/>
            <w:shd w:val="clear" w:color="auto" w:fill="auto"/>
          </w:tcPr>
          <w:p w14:paraId="7DCE96B3"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12.14.5.1</w:t>
            </w:r>
            <w:r w:rsidRPr="00F172B1">
              <w:rPr>
                <w:rFonts w:ascii="Verdana" w:hAnsi="Verdana"/>
                <w:sz w:val="16"/>
                <w:szCs w:val="16"/>
              </w:rPr>
              <w:t xml:space="preserve"> Todos los documentos relacionados con la fabricación de radiofármacos deben ser preparados, revisados, aprobados y distribuidos </w:t>
            </w:r>
            <w:proofErr w:type="gramStart"/>
            <w:r w:rsidRPr="00F172B1">
              <w:rPr>
                <w:rFonts w:ascii="Verdana" w:hAnsi="Verdana"/>
                <w:sz w:val="16"/>
                <w:szCs w:val="16"/>
              </w:rPr>
              <w:t>de acuerdo a</w:t>
            </w:r>
            <w:proofErr w:type="gramEnd"/>
            <w:r w:rsidRPr="00F172B1">
              <w:rPr>
                <w:rFonts w:ascii="Verdana" w:hAnsi="Verdana"/>
                <w:sz w:val="16"/>
                <w:szCs w:val="16"/>
              </w:rPr>
              <w:t xml:space="preserve"> procedimientos escritos.</w:t>
            </w:r>
          </w:p>
        </w:tc>
        <w:tc>
          <w:tcPr>
            <w:tcW w:w="4529" w:type="dxa"/>
            <w:shd w:val="clear" w:color="auto" w:fill="auto"/>
          </w:tcPr>
          <w:p w14:paraId="79785F50"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12.14.5.1 </w:t>
            </w:r>
            <w:r w:rsidRPr="00C1372E">
              <w:rPr>
                <w:rFonts w:ascii="Verdana" w:hAnsi="Verdana" w:cs="Times New Roman"/>
                <w:sz w:val="16"/>
                <w:szCs w:val="16"/>
                <w:lang w:val="en-US"/>
              </w:rPr>
              <w:t>All documents related to the manufacture of radiopharmaceuticals must be prepared, reviewed, approved and distributed according to written procedures.</w:t>
            </w:r>
          </w:p>
        </w:tc>
      </w:tr>
      <w:tr w:rsidR="006E13DE" w:rsidRPr="00F172B1" w14:paraId="50CE4054" w14:textId="77777777" w:rsidTr="00703104">
        <w:tc>
          <w:tcPr>
            <w:tcW w:w="4529" w:type="dxa"/>
            <w:shd w:val="clear" w:color="auto" w:fill="auto"/>
          </w:tcPr>
          <w:p w14:paraId="47028697"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 xml:space="preserve">12.14.5.2 </w:t>
            </w:r>
            <w:r w:rsidRPr="00F172B1">
              <w:rPr>
                <w:rFonts w:ascii="Verdana" w:hAnsi="Verdana"/>
                <w:sz w:val="16"/>
                <w:szCs w:val="16"/>
              </w:rPr>
              <w:t>Se deben establecer y documentar las especificaciones de las materias primas, los materiales de etiquetado y embalaje, los productos intermedios críticos y el radiofármaco terminado. Las especificaciones también deben estar en el sitio para cualquier otro elemento crítico utilizado en el proceso de fabricación, tales como auxiliares de proceso, juntas, kits de filtrado estéril, que podrían tener un impacto crítico en la calidad.</w:t>
            </w:r>
          </w:p>
        </w:tc>
        <w:tc>
          <w:tcPr>
            <w:tcW w:w="4529" w:type="dxa"/>
            <w:shd w:val="clear" w:color="auto" w:fill="auto"/>
          </w:tcPr>
          <w:p w14:paraId="46F219A2"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12.14.5.2 </w:t>
            </w:r>
            <w:r w:rsidRPr="00C1372E">
              <w:rPr>
                <w:rFonts w:ascii="Verdana" w:hAnsi="Verdana" w:cs="Times New Roman"/>
                <w:sz w:val="16"/>
                <w:szCs w:val="16"/>
                <w:lang w:val="en-US"/>
              </w:rPr>
              <w:t xml:space="preserve">Specifications for raw materials, labeling and packaging materials, critical intermediates, and finished radiopharmaceutical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established and documented. Specifications should also be in place for any other critical items used in the manufacturing process, such as process aids, gaskets, sterile filter kits, which could have a critical impact on quality.</w:t>
            </w:r>
          </w:p>
        </w:tc>
      </w:tr>
      <w:tr w:rsidR="006E13DE" w:rsidRPr="00F172B1" w14:paraId="655E0CD9" w14:textId="77777777" w:rsidTr="00703104">
        <w:tc>
          <w:tcPr>
            <w:tcW w:w="4529" w:type="dxa"/>
            <w:shd w:val="clear" w:color="auto" w:fill="auto"/>
          </w:tcPr>
          <w:p w14:paraId="1386C69D"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12.14.5.3</w:t>
            </w:r>
            <w:r w:rsidRPr="00F172B1">
              <w:rPr>
                <w:rFonts w:ascii="Verdana" w:hAnsi="Verdana"/>
                <w:sz w:val="16"/>
                <w:szCs w:val="16"/>
              </w:rPr>
              <w:t xml:space="preserve"> Se deben establecer criterios de aceptación para el radiofármaco incluyendo criterios para la liberación, así como las especificaciones de la vida media (ejemplos: identidad química del radionucleido, concentración radiactiva, pureza y actividad específica).</w:t>
            </w:r>
          </w:p>
        </w:tc>
        <w:tc>
          <w:tcPr>
            <w:tcW w:w="4529" w:type="dxa"/>
            <w:shd w:val="clear" w:color="auto" w:fill="auto"/>
          </w:tcPr>
          <w:p w14:paraId="347E1E52"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12.14.5.3 </w:t>
            </w:r>
            <w:r w:rsidRPr="00C1372E">
              <w:rPr>
                <w:rFonts w:ascii="Verdana" w:hAnsi="Verdana" w:cs="Times New Roman"/>
                <w:sz w:val="16"/>
                <w:szCs w:val="16"/>
                <w:lang w:val="en-US"/>
              </w:rPr>
              <w:t>Acceptance criteria for the radiopharmaceutical should be established including criteria for release, as well as half-life specifications (examples: chemical identity of radionuclide, radioactive concentration, purity and specific activity).</w:t>
            </w:r>
          </w:p>
        </w:tc>
      </w:tr>
      <w:tr w:rsidR="006E13DE" w:rsidRPr="00F172B1" w14:paraId="520DAC76" w14:textId="77777777" w:rsidTr="00703104">
        <w:tc>
          <w:tcPr>
            <w:tcW w:w="4529" w:type="dxa"/>
            <w:shd w:val="clear" w:color="auto" w:fill="auto"/>
          </w:tcPr>
          <w:p w14:paraId="641FD199"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12.14.5.4</w:t>
            </w:r>
            <w:r w:rsidRPr="00F172B1">
              <w:rPr>
                <w:rFonts w:ascii="Verdana" w:hAnsi="Verdana"/>
                <w:sz w:val="16"/>
                <w:szCs w:val="16"/>
              </w:rPr>
              <w:t xml:space="preserve"> Los registros del equipo principal utilizado, la limpieza, desinfección, esterilización y mantenimiento deben mostrar el nombre del producto y número de lote, además de la fecha, hora y la firma de las personas involucradas en estas actividades.</w:t>
            </w:r>
          </w:p>
        </w:tc>
        <w:tc>
          <w:tcPr>
            <w:tcW w:w="4529" w:type="dxa"/>
            <w:shd w:val="clear" w:color="auto" w:fill="auto"/>
          </w:tcPr>
          <w:p w14:paraId="33B8C295"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12.14.5.4 </w:t>
            </w:r>
            <w:r w:rsidRPr="00C1372E">
              <w:rPr>
                <w:rFonts w:ascii="Verdana" w:hAnsi="Verdana" w:cs="Times New Roman"/>
                <w:sz w:val="16"/>
                <w:szCs w:val="16"/>
                <w:lang w:val="en-US"/>
              </w:rPr>
              <w:t xml:space="preserve">The records of the main equipment used, cleaning, disinfection, sterilization and maintenance must show the name of the product and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number, as well as the date, time and the signature of the persons involved in these activities.</w:t>
            </w:r>
          </w:p>
        </w:tc>
      </w:tr>
      <w:tr w:rsidR="006E13DE" w:rsidRPr="00F172B1" w14:paraId="72F60FAF" w14:textId="77777777" w:rsidTr="00703104">
        <w:tc>
          <w:tcPr>
            <w:tcW w:w="4529" w:type="dxa"/>
            <w:shd w:val="clear" w:color="auto" w:fill="auto"/>
          </w:tcPr>
          <w:p w14:paraId="719E1F01"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12.14.5.5</w:t>
            </w:r>
            <w:r w:rsidRPr="00F172B1">
              <w:rPr>
                <w:rFonts w:ascii="Verdana" w:hAnsi="Verdana"/>
                <w:sz w:val="16"/>
                <w:szCs w:val="16"/>
              </w:rPr>
              <w:t xml:space="preserve"> Los registros deben conservarse durante al menos 3 años.</w:t>
            </w:r>
          </w:p>
        </w:tc>
        <w:tc>
          <w:tcPr>
            <w:tcW w:w="4529" w:type="dxa"/>
            <w:shd w:val="clear" w:color="auto" w:fill="auto"/>
          </w:tcPr>
          <w:p w14:paraId="5A185808"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12.14.5.5 </w:t>
            </w:r>
            <w:r w:rsidRPr="00636616">
              <w:rPr>
                <w:rFonts w:ascii="Verdana" w:hAnsi="Verdana" w:cs="Times New Roman"/>
                <w:sz w:val="16"/>
                <w:szCs w:val="16"/>
                <w:lang w:val="en-US"/>
              </w:rPr>
              <w:t>Records must be kept for at least 3 years.</w:t>
            </w:r>
          </w:p>
        </w:tc>
      </w:tr>
      <w:tr w:rsidR="006E13DE" w:rsidRPr="00F172B1" w14:paraId="07A348F0" w14:textId="77777777" w:rsidTr="00703104">
        <w:tc>
          <w:tcPr>
            <w:tcW w:w="4529" w:type="dxa"/>
            <w:shd w:val="clear" w:color="auto" w:fill="auto"/>
          </w:tcPr>
          <w:p w14:paraId="64C4922D"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12.14.6</w:t>
            </w:r>
            <w:r w:rsidRPr="00F172B1">
              <w:rPr>
                <w:rFonts w:ascii="Verdana" w:hAnsi="Verdana"/>
                <w:sz w:val="16"/>
                <w:szCs w:val="16"/>
              </w:rPr>
              <w:t xml:space="preserve"> Producción.</w:t>
            </w:r>
          </w:p>
        </w:tc>
        <w:tc>
          <w:tcPr>
            <w:tcW w:w="4529" w:type="dxa"/>
            <w:shd w:val="clear" w:color="auto" w:fill="auto"/>
          </w:tcPr>
          <w:p w14:paraId="6428ADE0"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12.14.6 </w:t>
            </w:r>
            <w:r w:rsidRPr="00636616">
              <w:rPr>
                <w:rFonts w:ascii="Verdana" w:hAnsi="Verdana" w:cs="Times New Roman"/>
                <w:sz w:val="16"/>
                <w:szCs w:val="16"/>
                <w:lang w:val="en-US"/>
              </w:rPr>
              <w:t>Production.</w:t>
            </w:r>
          </w:p>
        </w:tc>
      </w:tr>
      <w:tr w:rsidR="006E13DE" w:rsidRPr="00F172B1" w14:paraId="26C54573" w14:textId="77777777" w:rsidTr="00703104">
        <w:tc>
          <w:tcPr>
            <w:tcW w:w="4529" w:type="dxa"/>
            <w:shd w:val="clear" w:color="auto" w:fill="auto"/>
          </w:tcPr>
          <w:p w14:paraId="1E31DB82"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12.14.6.1</w:t>
            </w:r>
            <w:r w:rsidRPr="00F172B1">
              <w:rPr>
                <w:rFonts w:ascii="Verdana" w:hAnsi="Verdana"/>
                <w:sz w:val="16"/>
                <w:szCs w:val="16"/>
              </w:rPr>
              <w:t xml:space="preserve"> La producción de diferentes productos radiactivos al mismo tiempo, y/o en la misma zona de trabajo, debe evitarse para minimizar el riesgo de contaminación cruzada o confusión.</w:t>
            </w:r>
          </w:p>
        </w:tc>
        <w:tc>
          <w:tcPr>
            <w:tcW w:w="4529" w:type="dxa"/>
            <w:shd w:val="clear" w:color="auto" w:fill="auto"/>
          </w:tcPr>
          <w:p w14:paraId="79BEC62A"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12.14.6.1 </w:t>
            </w:r>
            <w:r w:rsidRPr="00C1372E">
              <w:rPr>
                <w:rFonts w:ascii="Verdana" w:hAnsi="Verdana" w:cs="Times New Roman"/>
                <w:sz w:val="16"/>
                <w:szCs w:val="16"/>
                <w:lang w:val="en-US"/>
              </w:rPr>
              <w:t xml:space="preserve">The production of different radioactive products at the same time,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in the same work area, should be avoided to minimize the risk of cross contamination or confusion.</w:t>
            </w:r>
          </w:p>
        </w:tc>
      </w:tr>
      <w:tr w:rsidR="006E13DE" w:rsidRPr="00F172B1" w14:paraId="0F261564" w14:textId="77777777" w:rsidTr="00703104">
        <w:tc>
          <w:tcPr>
            <w:tcW w:w="4529" w:type="dxa"/>
            <w:shd w:val="clear" w:color="auto" w:fill="auto"/>
          </w:tcPr>
          <w:p w14:paraId="790620EB"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 xml:space="preserve">12.14.6.2 </w:t>
            </w:r>
            <w:r w:rsidRPr="00F172B1">
              <w:rPr>
                <w:rFonts w:ascii="Verdana" w:hAnsi="Verdana"/>
                <w:sz w:val="16"/>
                <w:szCs w:val="16"/>
              </w:rPr>
              <w:t xml:space="preserve">Debe prestarse especial atención a la </w:t>
            </w:r>
            <w:r w:rsidRPr="00F172B1">
              <w:rPr>
                <w:rFonts w:ascii="Verdana" w:hAnsi="Verdana"/>
                <w:sz w:val="16"/>
                <w:szCs w:val="16"/>
              </w:rPr>
              <w:lastRenderedPageBreak/>
              <w:t>validación, incluida la validación de sistemas computacionales que deben llevarse a cabo de conformidad al inciso 10.14 de esta Norma. Nuevos procesos de fabricación deben ser validados prospectivamente.</w:t>
            </w:r>
          </w:p>
        </w:tc>
        <w:tc>
          <w:tcPr>
            <w:tcW w:w="4529" w:type="dxa"/>
            <w:shd w:val="clear" w:color="auto" w:fill="auto"/>
          </w:tcPr>
          <w:p w14:paraId="7B29D6E5"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lastRenderedPageBreak/>
              <w:t xml:space="preserve">12.14.6.2 </w:t>
            </w:r>
            <w:r w:rsidRPr="00636616">
              <w:rPr>
                <w:rFonts w:ascii="Verdana" w:hAnsi="Verdana" w:cs="Times New Roman"/>
                <w:sz w:val="16"/>
                <w:szCs w:val="16"/>
                <w:lang w:val="en-US"/>
              </w:rPr>
              <w:t xml:space="preserve">Special attention must be paid to </w:t>
            </w:r>
            <w:r w:rsidRPr="00636616">
              <w:rPr>
                <w:rFonts w:ascii="Verdana" w:hAnsi="Verdana" w:cs="Times New Roman"/>
                <w:sz w:val="16"/>
                <w:szCs w:val="16"/>
                <w:lang w:val="en-US"/>
              </w:rPr>
              <w:lastRenderedPageBreak/>
              <w:t>validation, including the validation of computer systems that must be carried out in accordance with subsection 10.14 of this Standard. New manufacturing processes must be prospectively validated.</w:t>
            </w:r>
          </w:p>
        </w:tc>
      </w:tr>
      <w:tr w:rsidR="006E13DE" w:rsidRPr="00F172B1" w14:paraId="4050EAAF" w14:textId="77777777" w:rsidTr="00703104">
        <w:tc>
          <w:tcPr>
            <w:tcW w:w="4529" w:type="dxa"/>
            <w:shd w:val="clear" w:color="auto" w:fill="auto"/>
          </w:tcPr>
          <w:p w14:paraId="430F5D18"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lastRenderedPageBreak/>
              <w:t>12.14.6.3</w:t>
            </w:r>
            <w:r w:rsidRPr="00F172B1">
              <w:rPr>
                <w:rFonts w:ascii="Verdana" w:hAnsi="Verdana"/>
                <w:sz w:val="16"/>
                <w:szCs w:val="16"/>
              </w:rPr>
              <w:t xml:space="preserve"> Los parámetros críticos deben ser identificados antes o durante la validación y deben definirse los intervalos necesarios para asegurar que la operación sea reproducible.</w:t>
            </w:r>
          </w:p>
        </w:tc>
        <w:tc>
          <w:tcPr>
            <w:tcW w:w="4529" w:type="dxa"/>
            <w:shd w:val="clear" w:color="auto" w:fill="auto"/>
          </w:tcPr>
          <w:p w14:paraId="3F732B4C"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12.14.6.3 </w:t>
            </w:r>
            <w:r w:rsidRPr="00636616">
              <w:rPr>
                <w:rFonts w:ascii="Verdana" w:hAnsi="Verdana" w:cs="Times New Roman"/>
                <w:sz w:val="16"/>
                <w:szCs w:val="16"/>
                <w:lang w:val="en-US"/>
              </w:rPr>
              <w:t>Critical parameters should be identified before or during validation and the necessary intervals should be defined to ensure that the operation is reproducible.</w:t>
            </w:r>
          </w:p>
        </w:tc>
      </w:tr>
      <w:tr w:rsidR="006E13DE" w:rsidRPr="00F172B1" w14:paraId="4D67E872" w14:textId="77777777" w:rsidTr="00703104">
        <w:tc>
          <w:tcPr>
            <w:tcW w:w="4529" w:type="dxa"/>
            <w:shd w:val="clear" w:color="auto" w:fill="auto"/>
          </w:tcPr>
          <w:p w14:paraId="7B4820E0"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12.14.6.4</w:t>
            </w:r>
            <w:r w:rsidRPr="00F172B1">
              <w:rPr>
                <w:rFonts w:ascii="Verdana" w:hAnsi="Verdana"/>
                <w:sz w:val="16"/>
                <w:szCs w:val="16"/>
              </w:rPr>
              <w:t xml:space="preserve"> Las pruebas de integridad del filtro de membrana se deben realizar para productos llenados asépticamente, teniendo en cuenta la necesidad de protección contra las radiaciones y mantenimiento de la esterilidad del filtro.</w:t>
            </w:r>
          </w:p>
        </w:tc>
        <w:tc>
          <w:tcPr>
            <w:tcW w:w="4529" w:type="dxa"/>
            <w:shd w:val="clear" w:color="auto" w:fill="auto"/>
          </w:tcPr>
          <w:p w14:paraId="19222165"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12.14.6.4 </w:t>
            </w:r>
            <w:r w:rsidRPr="00C1372E">
              <w:rPr>
                <w:rFonts w:ascii="Verdana" w:hAnsi="Verdana" w:cs="Times New Roman"/>
                <w:sz w:val="16"/>
                <w:szCs w:val="16"/>
                <w:lang w:val="en-US"/>
              </w:rPr>
              <w:t xml:space="preserve">Membrane filter integrity tests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performed for aseptically filled products, </w:t>
            </w:r>
            <w:proofErr w:type="gramStart"/>
            <w:r w:rsidRPr="00C1372E">
              <w:rPr>
                <w:rFonts w:ascii="Verdana" w:hAnsi="Verdana" w:cs="Times New Roman"/>
                <w:sz w:val="16"/>
                <w:szCs w:val="16"/>
                <w:lang w:val="en-US"/>
              </w:rPr>
              <w:t>taking into account</w:t>
            </w:r>
            <w:proofErr w:type="gramEnd"/>
            <w:r w:rsidRPr="00C1372E">
              <w:rPr>
                <w:rFonts w:ascii="Verdana" w:hAnsi="Verdana" w:cs="Times New Roman"/>
                <w:sz w:val="16"/>
                <w:szCs w:val="16"/>
                <w:lang w:val="en-US"/>
              </w:rPr>
              <w:t xml:space="preserve"> the need for radiation protection and maintenance of filter sterility.</w:t>
            </w:r>
          </w:p>
        </w:tc>
      </w:tr>
      <w:tr w:rsidR="006E13DE" w:rsidRPr="00F172B1" w14:paraId="2F47ED07" w14:textId="77777777" w:rsidTr="00703104">
        <w:tc>
          <w:tcPr>
            <w:tcW w:w="4529" w:type="dxa"/>
            <w:shd w:val="clear" w:color="auto" w:fill="auto"/>
          </w:tcPr>
          <w:p w14:paraId="264D4591"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12.14.6.5</w:t>
            </w:r>
            <w:r w:rsidRPr="00F172B1">
              <w:rPr>
                <w:rFonts w:ascii="Verdana" w:hAnsi="Verdana"/>
                <w:sz w:val="16"/>
                <w:szCs w:val="16"/>
              </w:rPr>
              <w:t xml:space="preserve"> Debido a la exposición a la radiación se acepta que la mayor parte del etiquetado del envase </w:t>
            </w:r>
            <w:proofErr w:type="gramStart"/>
            <w:r w:rsidRPr="00F172B1">
              <w:rPr>
                <w:rFonts w:ascii="Verdana" w:hAnsi="Verdana"/>
                <w:sz w:val="16"/>
                <w:szCs w:val="16"/>
              </w:rPr>
              <w:t>primario,</w:t>
            </w:r>
            <w:proofErr w:type="gramEnd"/>
            <w:r w:rsidRPr="00F172B1">
              <w:rPr>
                <w:rFonts w:ascii="Verdana" w:hAnsi="Verdana"/>
                <w:sz w:val="16"/>
                <w:szCs w:val="16"/>
              </w:rPr>
              <w:t xml:space="preserve"> se realice antes de la fabricación. Los viales estériles cerrados vacíos pueden marcarse con información parcial antes del llenado, siempre y cuando este procedimiento no comprometa la esterilidad o evite el control visual del vial lleno.</w:t>
            </w:r>
          </w:p>
        </w:tc>
        <w:tc>
          <w:tcPr>
            <w:tcW w:w="4529" w:type="dxa"/>
            <w:shd w:val="clear" w:color="auto" w:fill="auto"/>
          </w:tcPr>
          <w:p w14:paraId="7D729195"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12.14.6.5 </w:t>
            </w:r>
            <w:r w:rsidRPr="00C1372E">
              <w:rPr>
                <w:rFonts w:ascii="Verdana" w:hAnsi="Verdana" w:cs="Times New Roman"/>
                <w:sz w:val="16"/>
                <w:szCs w:val="16"/>
                <w:lang w:val="en-US"/>
              </w:rPr>
              <w:t xml:space="preserve">Due to radiation exposure, it is accepted that most of the labeling of primary packaging is done prior to manufacture. Empty closed sterile vials may be marked with partial information prior to filling, </w:t>
            </w:r>
            <w:proofErr w:type="gramStart"/>
            <w:r w:rsidRPr="00C1372E">
              <w:rPr>
                <w:rFonts w:ascii="Verdana" w:hAnsi="Verdana" w:cs="Times New Roman"/>
                <w:sz w:val="16"/>
                <w:szCs w:val="16"/>
                <w:lang w:val="en-US"/>
              </w:rPr>
              <w:t>as long as</w:t>
            </w:r>
            <w:proofErr w:type="gramEnd"/>
            <w:r w:rsidRPr="00C1372E">
              <w:rPr>
                <w:rFonts w:ascii="Verdana" w:hAnsi="Verdana" w:cs="Times New Roman"/>
                <w:sz w:val="16"/>
                <w:szCs w:val="16"/>
                <w:lang w:val="en-US"/>
              </w:rPr>
              <w:t xml:space="preserve"> this procedure does not compromise sterility or avoid visual control of the filled vial.</w:t>
            </w:r>
          </w:p>
        </w:tc>
      </w:tr>
      <w:tr w:rsidR="006E13DE" w:rsidRPr="00F172B1" w14:paraId="1AE5C377" w14:textId="77777777" w:rsidTr="00703104">
        <w:tc>
          <w:tcPr>
            <w:tcW w:w="4529" w:type="dxa"/>
            <w:shd w:val="clear" w:color="auto" w:fill="auto"/>
          </w:tcPr>
          <w:p w14:paraId="755CEE98"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12.14.7</w:t>
            </w:r>
            <w:r w:rsidRPr="00F172B1">
              <w:rPr>
                <w:rFonts w:ascii="Verdana" w:hAnsi="Verdana"/>
                <w:sz w:val="16"/>
                <w:szCs w:val="16"/>
              </w:rPr>
              <w:t xml:space="preserve"> Control de calidad.</w:t>
            </w:r>
          </w:p>
        </w:tc>
        <w:tc>
          <w:tcPr>
            <w:tcW w:w="4529" w:type="dxa"/>
            <w:shd w:val="clear" w:color="auto" w:fill="auto"/>
          </w:tcPr>
          <w:p w14:paraId="093A413F"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12.14.7 </w:t>
            </w:r>
            <w:r w:rsidRPr="00636616">
              <w:rPr>
                <w:rFonts w:ascii="Verdana" w:hAnsi="Verdana" w:cs="Times New Roman"/>
                <w:sz w:val="16"/>
                <w:szCs w:val="16"/>
                <w:lang w:val="en-US"/>
              </w:rPr>
              <w:t>Quality control.</w:t>
            </w:r>
          </w:p>
        </w:tc>
      </w:tr>
      <w:tr w:rsidR="006E13DE" w:rsidRPr="00F172B1" w14:paraId="73BA702B" w14:textId="77777777" w:rsidTr="00703104">
        <w:tc>
          <w:tcPr>
            <w:tcW w:w="4529" w:type="dxa"/>
            <w:shd w:val="clear" w:color="auto" w:fill="auto"/>
          </w:tcPr>
          <w:p w14:paraId="7B885AD5"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 xml:space="preserve">12.14.7.1 </w:t>
            </w:r>
            <w:r w:rsidRPr="00F172B1">
              <w:rPr>
                <w:rFonts w:ascii="Verdana" w:hAnsi="Verdana"/>
                <w:sz w:val="16"/>
                <w:szCs w:val="16"/>
              </w:rPr>
              <w:t>Algunos radiofármacos podrán ser distribuidos y utilizados con base a una evaluación de la documentación del lote, aunque no se hayan concluido todas las pruebas químicas y microbiológicas. La liberación del radiofármaco puede llevarse a cabo en dos o más etapas, antes y después de la prueba analítica completa.</w:t>
            </w:r>
          </w:p>
        </w:tc>
        <w:tc>
          <w:tcPr>
            <w:tcW w:w="4529" w:type="dxa"/>
            <w:shd w:val="clear" w:color="auto" w:fill="auto"/>
          </w:tcPr>
          <w:p w14:paraId="39119CD5" w14:textId="77777777" w:rsidR="006E13DE" w:rsidRPr="00636616" w:rsidRDefault="006E13DE" w:rsidP="00F172B1">
            <w:pPr>
              <w:pStyle w:val="Texto"/>
              <w:spacing w:after="96" w:line="217"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12.14.7.1 </w:t>
            </w:r>
            <w:r w:rsidRPr="00636616">
              <w:rPr>
                <w:rFonts w:ascii="Verdana" w:hAnsi="Verdana" w:cs="Times New Roman"/>
                <w:sz w:val="16"/>
                <w:szCs w:val="16"/>
                <w:lang w:val="en-US"/>
              </w:rPr>
              <w:t xml:space="preserve">Some radiopharmaceuticals may be distributed and used based on an evaluation of the </w:t>
            </w:r>
            <w:r w:rsidR="008B0AF2" w:rsidRPr="00636616">
              <w:rPr>
                <w:rFonts w:ascii="Verdana" w:hAnsi="Verdana" w:cs="Times New Roman"/>
                <w:sz w:val="16"/>
                <w:szCs w:val="16"/>
                <w:lang w:val="en-US"/>
              </w:rPr>
              <w:t>lot</w:t>
            </w:r>
            <w:r w:rsidRPr="00636616">
              <w:rPr>
                <w:rFonts w:ascii="Verdana" w:hAnsi="Verdana" w:cs="Times New Roman"/>
                <w:sz w:val="16"/>
                <w:szCs w:val="16"/>
                <w:lang w:val="en-US"/>
              </w:rPr>
              <w:t xml:space="preserve"> documentation, even if not all the chemical and microbiological tests have been completed. The release of the radiopharmaceutical can be carried out in two or more stages, before and after the full analytical test.</w:t>
            </w:r>
          </w:p>
        </w:tc>
      </w:tr>
      <w:tr w:rsidR="006E13DE" w:rsidRPr="00F172B1" w14:paraId="0440CEDC" w14:textId="77777777" w:rsidTr="00703104">
        <w:tc>
          <w:tcPr>
            <w:tcW w:w="4529" w:type="dxa"/>
            <w:shd w:val="clear" w:color="auto" w:fill="auto"/>
          </w:tcPr>
          <w:p w14:paraId="526E04D3"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12.14.7.1.1</w:t>
            </w:r>
            <w:r w:rsidRPr="00F172B1">
              <w:rPr>
                <w:rFonts w:ascii="Verdana" w:hAnsi="Verdana"/>
                <w:sz w:val="16"/>
                <w:szCs w:val="16"/>
              </w:rPr>
              <w:t xml:space="preserve"> La evaluación de los registros de producción y pruebas analíticas del lote deben ser revisados por una persona designada por el responsable sanitario, antes de permitir el transporte del radiofármaco en estatus de cuarentena al departamento clínico.</w:t>
            </w:r>
          </w:p>
        </w:tc>
        <w:tc>
          <w:tcPr>
            <w:tcW w:w="4529" w:type="dxa"/>
            <w:shd w:val="clear" w:color="auto" w:fill="auto"/>
          </w:tcPr>
          <w:p w14:paraId="61BBFF5F"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12.14.7.1.1 </w:t>
            </w:r>
            <w:r w:rsidRPr="00C1372E">
              <w:rPr>
                <w:rFonts w:ascii="Verdana" w:hAnsi="Verdana" w:cs="Times New Roman"/>
                <w:sz w:val="16"/>
                <w:szCs w:val="16"/>
                <w:lang w:val="en-US"/>
              </w:rPr>
              <w:t xml:space="preserve">The evaluation of the production records and analytical tests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reviewed by a person designated by the health manager, before allowing the transport of the radiopharmaceutical in quarantine status to the clinical department.</w:t>
            </w:r>
          </w:p>
        </w:tc>
      </w:tr>
      <w:tr w:rsidR="006E13DE" w:rsidRPr="00F172B1" w14:paraId="2BFB148E" w14:textId="77777777" w:rsidTr="00703104">
        <w:tc>
          <w:tcPr>
            <w:tcW w:w="4529" w:type="dxa"/>
            <w:shd w:val="clear" w:color="auto" w:fill="auto"/>
          </w:tcPr>
          <w:p w14:paraId="454C7E40"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12.14.7.1.2</w:t>
            </w:r>
            <w:r w:rsidRPr="00F172B1">
              <w:rPr>
                <w:rFonts w:ascii="Verdana" w:hAnsi="Verdana"/>
                <w:sz w:val="16"/>
                <w:szCs w:val="16"/>
              </w:rPr>
              <w:t xml:space="preserve"> La evaluación de los datos analíticos finales, asegurando que todas las desviaciones de los procedimientos regulares están documentados, justificados y debidamente liberados antes de la certificación documentada por el responsable sanitario. Donde ciertos resultados de las pruebas no están disponibles antes del uso del producto, el responsable sanitario debe condicionalmente certificar el producto antes de su uso y, finalmente, debe certificar el producto después de que se obtienen todos los resultados de las pruebas.</w:t>
            </w:r>
          </w:p>
        </w:tc>
        <w:tc>
          <w:tcPr>
            <w:tcW w:w="4529" w:type="dxa"/>
            <w:shd w:val="clear" w:color="auto" w:fill="auto"/>
          </w:tcPr>
          <w:p w14:paraId="22943D29"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12.14.7.1.2 </w:t>
            </w:r>
            <w:r w:rsidRPr="00C1372E">
              <w:rPr>
                <w:rFonts w:ascii="Verdana" w:hAnsi="Verdana" w:cs="Times New Roman"/>
                <w:sz w:val="16"/>
                <w:szCs w:val="16"/>
                <w:lang w:val="en-US"/>
              </w:rPr>
              <w:t>The evaluation of the final analytical data, ensuring that all deviations from the regular procedures are documented, justified and duly released before the certification documented by the sanitary manager. Where certain test results are not available prior to use of the product, the healthcare manager must conditionally certify the product prior to use and finally must certify the product after all test results are obtained.</w:t>
            </w:r>
          </w:p>
        </w:tc>
      </w:tr>
      <w:tr w:rsidR="006E13DE" w:rsidRPr="00F172B1" w14:paraId="2CC3AE5E" w14:textId="77777777" w:rsidTr="00703104">
        <w:tc>
          <w:tcPr>
            <w:tcW w:w="4529" w:type="dxa"/>
            <w:shd w:val="clear" w:color="auto" w:fill="auto"/>
          </w:tcPr>
          <w:p w14:paraId="5A504A13" w14:textId="77777777" w:rsidR="006E13DE" w:rsidRPr="00F172B1" w:rsidRDefault="006E13DE" w:rsidP="00F172B1">
            <w:pPr>
              <w:pStyle w:val="Texto"/>
              <w:spacing w:after="96" w:line="217" w:lineRule="exact"/>
              <w:ind w:firstLine="0"/>
              <w:rPr>
                <w:rFonts w:ascii="Verdana" w:hAnsi="Verdana"/>
                <w:sz w:val="16"/>
                <w:szCs w:val="16"/>
              </w:rPr>
            </w:pPr>
            <w:r w:rsidRPr="00F172B1">
              <w:rPr>
                <w:rFonts w:ascii="Verdana" w:hAnsi="Verdana"/>
                <w:b/>
                <w:sz w:val="16"/>
                <w:szCs w:val="16"/>
              </w:rPr>
              <w:t>12.14.7.2</w:t>
            </w:r>
            <w:r w:rsidRPr="00F172B1">
              <w:rPr>
                <w:rFonts w:ascii="Verdana" w:hAnsi="Verdana"/>
                <w:sz w:val="16"/>
                <w:szCs w:val="16"/>
              </w:rPr>
              <w:t xml:space="preserve"> La mayoría de los radiofármacos son para uso dentro de un corto tiempo y el período de validez con respecto a la vida útil radiactiva, deberá indicarse claramente.</w:t>
            </w:r>
          </w:p>
        </w:tc>
        <w:tc>
          <w:tcPr>
            <w:tcW w:w="4529" w:type="dxa"/>
            <w:shd w:val="clear" w:color="auto" w:fill="auto"/>
          </w:tcPr>
          <w:p w14:paraId="5536A779" w14:textId="77777777" w:rsidR="006E13DE" w:rsidRPr="00F172B1" w:rsidRDefault="006E13DE" w:rsidP="00F172B1">
            <w:pPr>
              <w:pStyle w:val="Texto"/>
              <w:spacing w:after="96"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12.14.7.2 </w:t>
            </w:r>
            <w:r w:rsidRPr="00C1372E">
              <w:rPr>
                <w:rFonts w:ascii="Verdana" w:hAnsi="Verdana" w:cs="Times New Roman"/>
                <w:sz w:val="16"/>
                <w:szCs w:val="16"/>
                <w:lang w:val="en-US"/>
              </w:rPr>
              <w:t>Most radiopharmaceuticals are for use within a short time and the period of validity with respect to the radioactive shelf life should be clearly indicated.</w:t>
            </w:r>
          </w:p>
        </w:tc>
      </w:tr>
      <w:tr w:rsidR="006E13DE" w:rsidRPr="00F172B1" w14:paraId="678E8210" w14:textId="77777777" w:rsidTr="00703104">
        <w:tc>
          <w:tcPr>
            <w:tcW w:w="4529" w:type="dxa"/>
            <w:shd w:val="clear" w:color="auto" w:fill="auto"/>
          </w:tcPr>
          <w:p w14:paraId="6A0504B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12.14.7.3</w:t>
            </w:r>
            <w:r w:rsidRPr="00F172B1">
              <w:rPr>
                <w:rFonts w:ascii="Verdana" w:hAnsi="Verdana"/>
                <w:sz w:val="16"/>
                <w:szCs w:val="16"/>
              </w:rPr>
              <w:t xml:space="preserve"> Los radiofármacos con radionucleidos con vidas medias largas deben ser probados para mostrar, que cumplen todos los criterios de aceptación pertinentes antes de la liberación y certificación por la persona autorizada.</w:t>
            </w:r>
          </w:p>
        </w:tc>
        <w:tc>
          <w:tcPr>
            <w:tcW w:w="4529" w:type="dxa"/>
            <w:shd w:val="clear" w:color="auto" w:fill="auto"/>
          </w:tcPr>
          <w:p w14:paraId="5D92E60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12.14.7.3 </w:t>
            </w:r>
            <w:r w:rsidRPr="00C1372E">
              <w:rPr>
                <w:rFonts w:ascii="Verdana" w:hAnsi="Verdana" w:cs="Times New Roman"/>
                <w:sz w:val="16"/>
                <w:szCs w:val="16"/>
                <w:lang w:val="en-US"/>
              </w:rPr>
              <w:t>Radiopharmaceuticals with radionuclides with long half-lives must be tested to show that they meet all relevant acceptance criteria prior to release and certification by the authorized person.</w:t>
            </w:r>
          </w:p>
        </w:tc>
      </w:tr>
      <w:tr w:rsidR="006E13DE" w:rsidRPr="00F172B1" w14:paraId="499FE1C4" w14:textId="77777777" w:rsidTr="00703104">
        <w:tc>
          <w:tcPr>
            <w:tcW w:w="4529" w:type="dxa"/>
            <w:shd w:val="clear" w:color="auto" w:fill="auto"/>
          </w:tcPr>
          <w:p w14:paraId="6120878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12.14.7.4</w:t>
            </w:r>
            <w:r w:rsidRPr="00F172B1">
              <w:rPr>
                <w:rFonts w:ascii="Verdana" w:hAnsi="Verdana"/>
                <w:sz w:val="16"/>
                <w:szCs w:val="16"/>
              </w:rPr>
              <w:t xml:space="preserve"> Antes de que las pruebas se realicen, las </w:t>
            </w:r>
            <w:r w:rsidRPr="00F172B1">
              <w:rPr>
                <w:rFonts w:ascii="Verdana" w:hAnsi="Verdana"/>
                <w:sz w:val="16"/>
                <w:szCs w:val="16"/>
              </w:rPr>
              <w:lastRenderedPageBreak/>
              <w:t>muestras se pueden almacenar para permitir que la radiactividad decaiga lo suficiente. Todas las pruebas, incluyendo la prueba de esterilidad deben realizarse en el tiempo que determine la unidad de calidad, que garantice que las muestras no representan un riesgo para el personal que las manipula.</w:t>
            </w:r>
          </w:p>
        </w:tc>
        <w:tc>
          <w:tcPr>
            <w:tcW w:w="4529" w:type="dxa"/>
            <w:shd w:val="clear" w:color="auto" w:fill="auto"/>
          </w:tcPr>
          <w:p w14:paraId="37FB956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12.14.7.4 </w:t>
            </w:r>
            <w:r w:rsidRPr="00C1372E">
              <w:rPr>
                <w:rFonts w:ascii="Verdana" w:hAnsi="Verdana" w:cs="Times New Roman"/>
                <w:sz w:val="16"/>
                <w:szCs w:val="16"/>
                <w:lang w:val="en-US"/>
              </w:rPr>
              <w:t xml:space="preserve">Before tests are performed, samples can </w:t>
            </w:r>
            <w:r w:rsidRPr="00C1372E">
              <w:rPr>
                <w:rFonts w:ascii="Verdana" w:hAnsi="Verdana" w:cs="Times New Roman"/>
                <w:sz w:val="16"/>
                <w:szCs w:val="16"/>
                <w:lang w:val="en-US"/>
              </w:rPr>
              <w:lastRenderedPageBreak/>
              <w:t>be stored to allow radioactivity to decay sufficiently. All tests, including the sterility test, must be carried out within the time determined by the quality unit, which guarantees that the samples do not represent a risk for the personnel who handle them.</w:t>
            </w:r>
          </w:p>
        </w:tc>
      </w:tr>
      <w:tr w:rsidR="006E13DE" w:rsidRPr="00F172B1" w14:paraId="0A2B924E" w14:textId="77777777" w:rsidTr="00703104">
        <w:tc>
          <w:tcPr>
            <w:tcW w:w="4529" w:type="dxa"/>
            <w:shd w:val="clear" w:color="auto" w:fill="auto"/>
          </w:tcPr>
          <w:p w14:paraId="15A50960"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12.14.7.5</w:t>
            </w:r>
            <w:r w:rsidRPr="00F172B1">
              <w:rPr>
                <w:rFonts w:ascii="Verdana" w:hAnsi="Verdana"/>
                <w:sz w:val="16"/>
                <w:szCs w:val="16"/>
              </w:rPr>
              <w:t xml:space="preserve"> Debe establecerse un procedimiento por escrito en el que se detalle la evaluación de los datos de producción y analíticos, que deben tenerse en cuenta antes de la liberación del lote.</w:t>
            </w:r>
          </w:p>
        </w:tc>
        <w:tc>
          <w:tcPr>
            <w:tcW w:w="4529" w:type="dxa"/>
            <w:shd w:val="clear" w:color="auto" w:fill="auto"/>
          </w:tcPr>
          <w:p w14:paraId="7765744C" w14:textId="73760345"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12.14.7.5 </w:t>
            </w:r>
            <w:r w:rsidRPr="00C1372E">
              <w:rPr>
                <w:rFonts w:ascii="Verdana" w:hAnsi="Verdana" w:cs="Times New Roman"/>
                <w:sz w:val="16"/>
                <w:szCs w:val="16"/>
                <w:lang w:val="en-US"/>
              </w:rPr>
              <w:t xml:space="preserve">A written procedure must be established detailing the evaluation of production and analytical data, which must be </w:t>
            </w:r>
            <w:proofErr w:type="gramStart"/>
            <w:r w:rsidRPr="00C1372E">
              <w:rPr>
                <w:rFonts w:ascii="Verdana" w:hAnsi="Verdana" w:cs="Times New Roman"/>
                <w:sz w:val="16"/>
                <w:szCs w:val="16"/>
                <w:lang w:val="en-US"/>
              </w:rPr>
              <w:t>taken into account</w:t>
            </w:r>
            <w:proofErr w:type="gramEnd"/>
            <w:r w:rsidRPr="00C1372E">
              <w:rPr>
                <w:rFonts w:ascii="Verdana" w:hAnsi="Verdana" w:cs="Times New Roman"/>
                <w:sz w:val="16"/>
                <w:szCs w:val="16"/>
                <w:lang w:val="en-US"/>
              </w:rPr>
              <w:t xml:space="preserve"> prior to</w:t>
            </w:r>
            <w:r w:rsidR="00636616">
              <w:rPr>
                <w:rFonts w:ascii="Verdana" w:hAnsi="Verdana" w:cs="Times New Roman"/>
                <w:sz w:val="16"/>
                <w:szCs w:val="16"/>
                <w:lang w:val="en-US"/>
              </w:rPr>
              <w:t xml:space="preserve"> the</w:t>
            </w:r>
            <w:r w:rsidRPr="00C1372E">
              <w:rPr>
                <w:rFonts w:ascii="Verdana" w:hAnsi="Verdana" w:cs="Times New Roman"/>
                <w:sz w:val="16"/>
                <w:szCs w:val="16"/>
                <w:lang w:val="en-US"/>
              </w:rPr>
              <w:t xml:space="preserv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release.</w:t>
            </w:r>
          </w:p>
        </w:tc>
      </w:tr>
      <w:tr w:rsidR="006E13DE" w:rsidRPr="00F172B1" w14:paraId="7793A8F0" w14:textId="77777777" w:rsidTr="00703104">
        <w:tc>
          <w:tcPr>
            <w:tcW w:w="4529" w:type="dxa"/>
            <w:shd w:val="clear" w:color="auto" w:fill="auto"/>
          </w:tcPr>
          <w:p w14:paraId="4498763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12.14.7.6</w:t>
            </w:r>
            <w:r w:rsidRPr="00F172B1">
              <w:rPr>
                <w:rFonts w:ascii="Verdana" w:hAnsi="Verdana"/>
                <w:sz w:val="16"/>
                <w:szCs w:val="16"/>
              </w:rPr>
              <w:t xml:space="preserve"> Los productos que no cumplan con los criterios de aceptación deben ser rechazados. Si el material es reprocesado, se deben seguir procedimientos preestablecidos y el producto terminado debe cumplir con los criterios de aceptación antes de la liberación. Los productos devueltos no deben ser reprocesados y deben ser confinados y tratados como desechos radiactivos, tomando en cuenta lo indicado en la normativa en materia nuclear aplicable.</w:t>
            </w:r>
          </w:p>
        </w:tc>
        <w:tc>
          <w:tcPr>
            <w:tcW w:w="4529" w:type="dxa"/>
            <w:shd w:val="clear" w:color="auto" w:fill="auto"/>
          </w:tcPr>
          <w:p w14:paraId="27FB87C0" w14:textId="11686B6D"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12.14.7.6 </w:t>
            </w:r>
            <w:r w:rsidRPr="00C1372E">
              <w:rPr>
                <w:rFonts w:ascii="Verdana" w:hAnsi="Verdana" w:cs="Times New Roman"/>
                <w:sz w:val="16"/>
                <w:szCs w:val="16"/>
                <w:lang w:val="en-US"/>
              </w:rPr>
              <w:t>Products that do not meet the acceptance criteria must be rejected. If the material is reprocessed, pre-established procedures must be followed</w:t>
            </w:r>
            <w:r w:rsidR="00636616">
              <w:rPr>
                <w:rFonts w:ascii="Verdana" w:hAnsi="Verdana" w:cs="Times New Roman"/>
                <w:sz w:val="16"/>
                <w:szCs w:val="16"/>
                <w:lang w:val="en-US"/>
              </w:rPr>
              <w:t>,</w:t>
            </w:r>
            <w:r w:rsidRPr="00C1372E">
              <w:rPr>
                <w:rFonts w:ascii="Verdana" w:hAnsi="Verdana" w:cs="Times New Roman"/>
                <w:sz w:val="16"/>
                <w:szCs w:val="16"/>
                <w:lang w:val="en-US"/>
              </w:rPr>
              <w:t xml:space="preserve"> and the finished product must meet acceptance criteria prior to release. The returned products must not be reprocessed and must be confined and treated as radioactive waste, </w:t>
            </w:r>
            <w:proofErr w:type="gramStart"/>
            <w:r w:rsidRPr="00C1372E">
              <w:rPr>
                <w:rFonts w:ascii="Verdana" w:hAnsi="Verdana" w:cs="Times New Roman"/>
                <w:sz w:val="16"/>
                <w:szCs w:val="16"/>
                <w:lang w:val="en-US"/>
              </w:rPr>
              <w:t>taking into account</w:t>
            </w:r>
            <w:proofErr w:type="gramEnd"/>
            <w:r w:rsidRPr="00C1372E">
              <w:rPr>
                <w:rFonts w:ascii="Verdana" w:hAnsi="Verdana" w:cs="Times New Roman"/>
                <w:sz w:val="16"/>
                <w:szCs w:val="16"/>
                <w:lang w:val="en-US"/>
              </w:rPr>
              <w:t xml:space="preserve"> the provisions of the applicable nuclear regulations.</w:t>
            </w:r>
          </w:p>
        </w:tc>
      </w:tr>
      <w:tr w:rsidR="006E13DE" w:rsidRPr="00F172B1" w14:paraId="6F3BA429" w14:textId="77777777" w:rsidTr="00703104">
        <w:tc>
          <w:tcPr>
            <w:tcW w:w="4529" w:type="dxa"/>
            <w:shd w:val="clear" w:color="auto" w:fill="auto"/>
          </w:tcPr>
          <w:p w14:paraId="76C4F75F"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12.14.7.7</w:t>
            </w:r>
            <w:r w:rsidRPr="00F172B1">
              <w:rPr>
                <w:rFonts w:ascii="Verdana" w:hAnsi="Verdana"/>
                <w:sz w:val="16"/>
                <w:szCs w:val="16"/>
              </w:rPr>
              <w:t xml:space="preserve"> Un procedimiento debe describir también las medidas que debe tomar la persona autorizada (responsable sanitario) si se obtienen resultados insatisfactorios (fuera de la especificación) después de haber surtido el producto y antes de la expiración. Tales eventos deben ser investigados para incluir las acciones correctivas y preventivas pertinentes adoptadas para prevenir eventos futuros. Este proceso debe ser documentado.</w:t>
            </w:r>
          </w:p>
        </w:tc>
        <w:tc>
          <w:tcPr>
            <w:tcW w:w="4529" w:type="dxa"/>
            <w:shd w:val="clear" w:color="auto" w:fill="auto"/>
          </w:tcPr>
          <w:p w14:paraId="7D52DED6"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12.14.7.7 </w:t>
            </w:r>
            <w:r w:rsidRPr="00C1372E">
              <w:rPr>
                <w:rFonts w:ascii="Verdana" w:hAnsi="Verdana" w:cs="Times New Roman"/>
                <w:sz w:val="16"/>
                <w:szCs w:val="16"/>
                <w:lang w:val="en-US"/>
              </w:rPr>
              <w:t xml:space="preserve">A procedure should also describe the actions to be taken by the authorized person (health manager) if unsatisfactory results (out of specification) are obtained after the product has been dispensed and before expiration. Such events should be investigated to include the pertinent corrective and preventive actions taken to prevent future events. </w:t>
            </w:r>
            <w:r w:rsidRPr="00636616">
              <w:rPr>
                <w:rFonts w:ascii="Verdana" w:hAnsi="Verdana" w:cs="Times New Roman"/>
                <w:sz w:val="16"/>
                <w:szCs w:val="16"/>
                <w:lang w:val="en-US"/>
              </w:rPr>
              <w:t>This process must be documented.</w:t>
            </w:r>
          </w:p>
        </w:tc>
      </w:tr>
      <w:tr w:rsidR="006E13DE" w:rsidRPr="00F172B1" w14:paraId="2619778F" w14:textId="77777777" w:rsidTr="00703104">
        <w:tc>
          <w:tcPr>
            <w:tcW w:w="4529" w:type="dxa"/>
            <w:shd w:val="clear" w:color="auto" w:fill="auto"/>
          </w:tcPr>
          <w:p w14:paraId="5E15B2CD"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12.14.7.8</w:t>
            </w:r>
            <w:r w:rsidRPr="00F172B1">
              <w:rPr>
                <w:rFonts w:ascii="Verdana" w:hAnsi="Verdana"/>
                <w:sz w:val="16"/>
                <w:szCs w:val="16"/>
              </w:rPr>
              <w:t xml:space="preserve"> Se debe dar información a las personas clínicamente responsables. Para facilitar esto, se debe implementar un sistema de trazabilidad para los radiofármacos.</w:t>
            </w:r>
          </w:p>
        </w:tc>
        <w:tc>
          <w:tcPr>
            <w:tcW w:w="4529" w:type="dxa"/>
            <w:shd w:val="clear" w:color="auto" w:fill="auto"/>
          </w:tcPr>
          <w:p w14:paraId="017950B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12.14.7.8 </w:t>
            </w:r>
            <w:r w:rsidRPr="00C1372E">
              <w:rPr>
                <w:rFonts w:ascii="Verdana" w:hAnsi="Verdana" w:cs="Times New Roman"/>
                <w:sz w:val="16"/>
                <w:szCs w:val="16"/>
                <w:lang w:val="en-US"/>
              </w:rPr>
              <w:t>Information should be given to clinically responsible persons. To facilitate this, a traceability system for radiopharmaceuticals should be implemented.</w:t>
            </w:r>
          </w:p>
        </w:tc>
      </w:tr>
      <w:tr w:rsidR="006E13DE" w:rsidRPr="00F172B1" w14:paraId="5A30CC7D" w14:textId="77777777" w:rsidTr="00703104">
        <w:tc>
          <w:tcPr>
            <w:tcW w:w="4529" w:type="dxa"/>
            <w:shd w:val="clear" w:color="auto" w:fill="auto"/>
          </w:tcPr>
          <w:p w14:paraId="3A0C79F3"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12.14.7.9</w:t>
            </w:r>
            <w:r w:rsidRPr="00F172B1">
              <w:rPr>
                <w:rFonts w:ascii="Verdana" w:hAnsi="Verdana"/>
                <w:sz w:val="16"/>
                <w:szCs w:val="16"/>
              </w:rPr>
              <w:t xml:space="preserve"> Se deberá contar en el sitio con un sistema para verificar la calidad de los materiales de partida. La aprobación de proveedores debe incluir una evaluación que dé garantías de que el material cumple consistentemente con las especificaciones. Los materiales de partida, materiales de embalaje y ayudas críticas del proceso deben ser adquiridos de proveedores previamente aprobados por la unidad de calidad.</w:t>
            </w:r>
          </w:p>
        </w:tc>
        <w:tc>
          <w:tcPr>
            <w:tcW w:w="4529" w:type="dxa"/>
            <w:shd w:val="clear" w:color="auto" w:fill="auto"/>
          </w:tcPr>
          <w:p w14:paraId="0BAF2BD2"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12.14.7.9 </w:t>
            </w:r>
            <w:r w:rsidRPr="00C1372E">
              <w:rPr>
                <w:rFonts w:ascii="Verdana" w:hAnsi="Verdana" w:cs="Times New Roman"/>
                <w:sz w:val="16"/>
                <w:szCs w:val="16"/>
                <w:lang w:val="en-US"/>
              </w:rPr>
              <w:t xml:space="preserve">A system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be in place to verify the quality of the starting materials. Supplier approval must include an evaluation that provides assurance that the material consistently meets specifications. Starting materials, packaging materials and critical process aids must be purchased from suppliers previously approved by the quality unit.</w:t>
            </w:r>
          </w:p>
        </w:tc>
      </w:tr>
      <w:tr w:rsidR="006E13DE" w:rsidRPr="00F172B1" w14:paraId="52F18617" w14:textId="77777777" w:rsidTr="00703104">
        <w:tc>
          <w:tcPr>
            <w:tcW w:w="4529" w:type="dxa"/>
            <w:shd w:val="clear" w:color="auto" w:fill="auto"/>
          </w:tcPr>
          <w:p w14:paraId="1D21AFE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12.14.8</w:t>
            </w:r>
            <w:r w:rsidRPr="00F172B1">
              <w:rPr>
                <w:rFonts w:ascii="Verdana" w:hAnsi="Verdana"/>
                <w:sz w:val="16"/>
                <w:szCs w:val="16"/>
              </w:rPr>
              <w:t xml:space="preserve"> Muestras de referencia y de retención.</w:t>
            </w:r>
          </w:p>
        </w:tc>
        <w:tc>
          <w:tcPr>
            <w:tcW w:w="4529" w:type="dxa"/>
            <w:shd w:val="clear" w:color="auto" w:fill="auto"/>
          </w:tcPr>
          <w:p w14:paraId="3065F840"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rPr>
              <w:t xml:space="preserve">12.14.8 </w:t>
            </w:r>
            <w:r w:rsidRPr="00C1372E">
              <w:rPr>
                <w:rFonts w:ascii="Verdana" w:hAnsi="Verdana" w:cs="Times New Roman"/>
                <w:sz w:val="16"/>
                <w:szCs w:val="16"/>
              </w:rPr>
              <w:t xml:space="preserve">Reference and </w:t>
            </w:r>
            <w:proofErr w:type="spellStart"/>
            <w:r w:rsidRPr="00C1372E">
              <w:rPr>
                <w:rFonts w:ascii="Verdana" w:hAnsi="Verdana" w:cs="Times New Roman"/>
                <w:sz w:val="16"/>
                <w:szCs w:val="16"/>
              </w:rPr>
              <w:t>retention</w:t>
            </w:r>
            <w:proofErr w:type="spellEnd"/>
            <w:r w:rsidRPr="00C1372E">
              <w:rPr>
                <w:rFonts w:ascii="Verdana" w:hAnsi="Verdana" w:cs="Times New Roman"/>
                <w:sz w:val="16"/>
                <w:szCs w:val="16"/>
              </w:rPr>
              <w:t xml:space="preserve"> </w:t>
            </w:r>
            <w:proofErr w:type="spellStart"/>
            <w:r w:rsidRPr="00C1372E">
              <w:rPr>
                <w:rFonts w:ascii="Verdana" w:hAnsi="Verdana" w:cs="Times New Roman"/>
                <w:sz w:val="16"/>
                <w:szCs w:val="16"/>
              </w:rPr>
              <w:t>samples</w:t>
            </w:r>
            <w:proofErr w:type="spellEnd"/>
            <w:r w:rsidRPr="00C1372E">
              <w:rPr>
                <w:rFonts w:ascii="Verdana" w:hAnsi="Verdana" w:cs="Times New Roman"/>
                <w:sz w:val="16"/>
                <w:szCs w:val="16"/>
              </w:rPr>
              <w:t>.</w:t>
            </w:r>
          </w:p>
        </w:tc>
      </w:tr>
      <w:tr w:rsidR="006E13DE" w:rsidRPr="00F172B1" w14:paraId="360758F1" w14:textId="77777777" w:rsidTr="00703104">
        <w:tc>
          <w:tcPr>
            <w:tcW w:w="4529" w:type="dxa"/>
            <w:shd w:val="clear" w:color="auto" w:fill="auto"/>
          </w:tcPr>
          <w:p w14:paraId="16B20E3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12.14.8.1</w:t>
            </w:r>
            <w:r w:rsidRPr="00F172B1">
              <w:rPr>
                <w:rFonts w:ascii="Verdana" w:hAnsi="Verdana"/>
                <w:sz w:val="16"/>
                <w:szCs w:val="16"/>
              </w:rPr>
              <w:t xml:space="preserve"> Se deben conservar muestras suficientes del producto formulado a granel (formulación farmacéutica no radiactiva, conteniendo los reactivos químicos necesarios para la preparación de radiofármacos), éstas deben mantenerse durante al menos seis meses después de la expiración del producto terminado a menos que se justifique lo contrario a través de la Gestión de Riesgos.</w:t>
            </w:r>
          </w:p>
        </w:tc>
        <w:tc>
          <w:tcPr>
            <w:tcW w:w="4529" w:type="dxa"/>
            <w:shd w:val="clear" w:color="auto" w:fill="auto"/>
          </w:tcPr>
          <w:p w14:paraId="47D79F4E" w14:textId="75CE7484"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12.14.8.1 </w:t>
            </w:r>
            <w:r w:rsidRPr="00C1372E">
              <w:rPr>
                <w:rFonts w:ascii="Verdana" w:hAnsi="Verdana" w:cs="Times New Roman"/>
                <w:sz w:val="16"/>
                <w:szCs w:val="16"/>
                <w:lang w:val="en-US"/>
              </w:rPr>
              <w:t xml:space="preserve">Sufficient samples of the formulated product must be kept in bulk (non-radioactive pharmaceutical formulation, containing the chemical reagents necessary for the preparation of radiopharmaceuticals), these must be kept for at least six months after the expiration of the finished product unless otherwise </w:t>
            </w:r>
            <w:r w:rsidR="00636616">
              <w:rPr>
                <w:rFonts w:ascii="Verdana" w:hAnsi="Verdana" w:cs="Times New Roman"/>
                <w:sz w:val="16"/>
                <w:szCs w:val="16"/>
                <w:lang w:val="en-US"/>
              </w:rPr>
              <w:t xml:space="preserve">justified </w:t>
            </w:r>
            <w:r w:rsidRPr="00C1372E">
              <w:rPr>
                <w:rFonts w:ascii="Verdana" w:hAnsi="Verdana" w:cs="Times New Roman"/>
                <w:sz w:val="16"/>
                <w:szCs w:val="16"/>
                <w:lang w:val="en-US"/>
              </w:rPr>
              <w:t>through Risk Management.</w:t>
            </w:r>
          </w:p>
        </w:tc>
      </w:tr>
      <w:tr w:rsidR="006E13DE" w:rsidRPr="00F172B1" w14:paraId="56811550" w14:textId="77777777" w:rsidTr="00703104">
        <w:tc>
          <w:tcPr>
            <w:tcW w:w="4529" w:type="dxa"/>
            <w:shd w:val="clear" w:color="auto" w:fill="auto"/>
          </w:tcPr>
          <w:p w14:paraId="52EBD4B7"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12.14.8.2</w:t>
            </w:r>
            <w:r w:rsidRPr="00F172B1">
              <w:rPr>
                <w:rFonts w:ascii="Verdana" w:hAnsi="Verdana"/>
                <w:sz w:val="16"/>
                <w:szCs w:val="16"/>
              </w:rPr>
              <w:t xml:space="preserve"> Se deben conservar muestras de los materiales de partida distintos a gases, solventes o agua usados en el proceso de fabricación, al menos </w:t>
            </w:r>
            <w:r w:rsidRPr="00F172B1">
              <w:rPr>
                <w:rFonts w:ascii="Verdana" w:hAnsi="Verdana"/>
                <w:sz w:val="16"/>
                <w:szCs w:val="16"/>
              </w:rPr>
              <w:lastRenderedPageBreak/>
              <w:t>dos años después de la liberación del radiofármaco; este periodo puede ser más corto si el periodo de estabilidad del material indicado en su especificación es menor.</w:t>
            </w:r>
          </w:p>
        </w:tc>
        <w:tc>
          <w:tcPr>
            <w:tcW w:w="4529" w:type="dxa"/>
            <w:shd w:val="clear" w:color="auto" w:fill="auto"/>
          </w:tcPr>
          <w:p w14:paraId="3C4C4F0A"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12.14.8.2 </w:t>
            </w:r>
            <w:r w:rsidRPr="00C1372E">
              <w:rPr>
                <w:rFonts w:ascii="Verdana" w:hAnsi="Verdana" w:cs="Times New Roman"/>
                <w:sz w:val="16"/>
                <w:szCs w:val="16"/>
                <w:lang w:val="en-US"/>
              </w:rPr>
              <w:t xml:space="preserve">Samples of starting materials other than gases, solvents or water used in the manufacturing process must be kept for at least two years after the </w:t>
            </w:r>
            <w:r w:rsidRPr="00C1372E">
              <w:rPr>
                <w:rFonts w:ascii="Verdana" w:hAnsi="Verdana" w:cs="Times New Roman"/>
                <w:sz w:val="16"/>
                <w:szCs w:val="16"/>
                <w:lang w:val="en-US"/>
              </w:rPr>
              <w:lastRenderedPageBreak/>
              <w:t>release of the radiopharmaceutical; This period may be shorter if the period of stability of the material indicated in its specification is less.</w:t>
            </w:r>
          </w:p>
        </w:tc>
      </w:tr>
      <w:tr w:rsidR="006E13DE" w:rsidRPr="00F172B1" w14:paraId="5158F9E4" w14:textId="77777777" w:rsidTr="00703104">
        <w:tc>
          <w:tcPr>
            <w:tcW w:w="4529" w:type="dxa"/>
            <w:shd w:val="clear" w:color="auto" w:fill="auto"/>
          </w:tcPr>
          <w:p w14:paraId="311B805F"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lastRenderedPageBreak/>
              <w:t>12.14.9</w:t>
            </w:r>
            <w:r w:rsidRPr="00F172B1">
              <w:rPr>
                <w:rFonts w:ascii="Verdana" w:hAnsi="Verdana"/>
                <w:sz w:val="16"/>
                <w:szCs w:val="16"/>
              </w:rPr>
              <w:t xml:space="preserve"> Distribución.</w:t>
            </w:r>
          </w:p>
        </w:tc>
        <w:tc>
          <w:tcPr>
            <w:tcW w:w="4529" w:type="dxa"/>
            <w:shd w:val="clear" w:color="auto" w:fill="auto"/>
          </w:tcPr>
          <w:p w14:paraId="07187BFB"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12.14.9 </w:t>
            </w:r>
            <w:r w:rsidRPr="00636616">
              <w:rPr>
                <w:rFonts w:ascii="Verdana" w:hAnsi="Verdana" w:cs="Times New Roman"/>
                <w:sz w:val="16"/>
                <w:szCs w:val="16"/>
                <w:lang w:val="en-US"/>
              </w:rPr>
              <w:t>Distribution.</w:t>
            </w:r>
          </w:p>
        </w:tc>
      </w:tr>
      <w:tr w:rsidR="006E13DE" w:rsidRPr="00F172B1" w14:paraId="1AFD224A" w14:textId="77777777" w:rsidTr="00703104">
        <w:tc>
          <w:tcPr>
            <w:tcW w:w="4529" w:type="dxa"/>
            <w:shd w:val="clear" w:color="auto" w:fill="auto"/>
          </w:tcPr>
          <w:p w14:paraId="5D777206"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12.14.9.1</w:t>
            </w:r>
            <w:r w:rsidRPr="00F172B1">
              <w:rPr>
                <w:rFonts w:ascii="Verdana" w:hAnsi="Verdana"/>
                <w:sz w:val="16"/>
                <w:szCs w:val="16"/>
              </w:rPr>
              <w:t xml:space="preserve"> La distribución del producto terminado debe realizarse en condiciones controladas para asegurar la calidad del producto, así como para evitar cualquier tipo de contaminación.</w:t>
            </w:r>
          </w:p>
        </w:tc>
        <w:tc>
          <w:tcPr>
            <w:tcW w:w="4529" w:type="dxa"/>
            <w:shd w:val="clear" w:color="auto" w:fill="auto"/>
          </w:tcPr>
          <w:p w14:paraId="4A5E33FC"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12.14.9.1 </w:t>
            </w:r>
            <w:r w:rsidRPr="00636616">
              <w:rPr>
                <w:rFonts w:ascii="Verdana" w:hAnsi="Verdana" w:cs="Times New Roman"/>
                <w:sz w:val="16"/>
                <w:szCs w:val="16"/>
                <w:lang w:val="en-US"/>
              </w:rPr>
              <w:t>The distribution of the finished product must be carried out under controlled conditions to ensure the quality of the product, as well as to avoid any type of contamination.</w:t>
            </w:r>
          </w:p>
        </w:tc>
      </w:tr>
      <w:tr w:rsidR="006E13DE" w:rsidRPr="00F172B1" w14:paraId="66CC83EE" w14:textId="77777777" w:rsidTr="00703104">
        <w:tc>
          <w:tcPr>
            <w:tcW w:w="4529" w:type="dxa"/>
            <w:shd w:val="clear" w:color="auto" w:fill="auto"/>
          </w:tcPr>
          <w:p w14:paraId="7C193F4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12.14.9.2</w:t>
            </w:r>
            <w:r w:rsidRPr="00F172B1">
              <w:rPr>
                <w:rFonts w:ascii="Verdana" w:hAnsi="Verdana"/>
                <w:sz w:val="16"/>
                <w:szCs w:val="16"/>
              </w:rPr>
              <w:t xml:space="preserve"> Antes de que todos los resultados de las pruebas correspondientes estén disponibles, es aceptable la recepción de los radiofármacos por parte de la unidad receptora, (tal como hospital, clínica y/o </w:t>
            </w:r>
            <w:proofErr w:type="spellStart"/>
            <w:r w:rsidRPr="00F172B1">
              <w:rPr>
                <w:rFonts w:ascii="Verdana" w:hAnsi="Verdana"/>
                <w:sz w:val="16"/>
                <w:szCs w:val="16"/>
              </w:rPr>
              <w:t>radiofarmacia</w:t>
            </w:r>
            <w:proofErr w:type="spellEnd"/>
            <w:r w:rsidRPr="00F172B1">
              <w:rPr>
                <w:rFonts w:ascii="Verdana" w:hAnsi="Verdana"/>
                <w:sz w:val="16"/>
                <w:szCs w:val="16"/>
              </w:rPr>
              <w:t>) siempre y cuando el producto no sea administrado hasta que dichos resultados sean satisfactorios y hayan sido recibidos y evaluados por el responsable sanitario.</w:t>
            </w:r>
          </w:p>
        </w:tc>
        <w:tc>
          <w:tcPr>
            <w:tcW w:w="4529" w:type="dxa"/>
            <w:shd w:val="clear" w:color="auto" w:fill="auto"/>
          </w:tcPr>
          <w:p w14:paraId="6F9CA0AA" w14:textId="0C58E73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12.14.9.2 </w:t>
            </w:r>
            <w:r w:rsidRPr="00636616">
              <w:rPr>
                <w:rFonts w:ascii="Verdana" w:hAnsi="Verdana" w:cs="Times New Roman"/>
                <w:sz w:val="16"/>
                <w:szCs w:val="16"/>
                <w:lang w:val="en-US"/>
              </w:rPr>
              <w:t xml:space="preserve">Before all the corresponding test results are available, the reception of radiopharmaceuticals by the receiving unit (such as hospital, clinic </w:t>
            </w:r>
            <w:r w:rsidR="00010A82" w:rsidRPr="00636616">
              <w:rPr>
                <w:rFonts w:ascii="Verdana" w:hAnsi="Verdana" w:cs="Times New Roman"/>
                <w:sz w:val="16"/>
                <w:szCs w:val="16"/>
                <w:lang w:val="en-US"/>
              </w:rPr>
              <w:t>and/or</w:t>
            </w:r>
            <w:r w:rsidRPr="00636616">
              <w:rPr>
                <w:rFonts w:ascii="Verdana" w:hAnsi="Verdana" w:cs="Times New Roman"/>
                <w:sz w:val="16"/>
                <w:szCs w:val="16"/>
                <w:lang w:val="en-US"/>
              </w:rPr>
              <w:t xml:space="preserve"> </w:t>
            </w:r>
            <w:proofErr w:type="spellStart"/>
            <w:r w:rsidRPr="00636616">
              <w:rPr>
                <w:rFonts w:ascii="Verdana" w:hAnsi="Verdana" w:cs="Times New Roman"/>
                <w:sz w:val="16"/>
                <w:szCs w:val="16"/>
                <w:lang w:val="en-US"/>
              </w:rPr>
              <w:t>radiopharmacy</w:t>
            </w:r>
            <w:proofErr w:type="spellEnd"/>
            <w:r w:rsidRPr="00636616">
              <w:rPr>
                <w:rFonts w:ascii="Verdana" w:hAnsi="Verdana" w:cs="Times New Roman"/>
                <w:sz w:val="16"/>
                <w:szCs w:val="16"/>
                <w:lang w:val="en-US"/>
              </w:rPr>
              <w:t xml:space="preserve">) is acceptable </w:t>
            </w:r>
            <w:proofErr w:type="gramStart"/>
            <w:r w:rsidRPr="00636616">
              <w:rPr>
                <w:rFonts w:ascii="Verdana" w:hAnsi="Verdana" w:cs="Times New Roman"/>
                <w:sz w:val="16"/>
                <w:szCs w:val="16"/>
                <w:lang w:val="en-US"/>
              </w:rPr>
              <w:t>as long as</w:t>
            </w:r>
            <w:proofErr w:type="gramEnd"/>
            <w:r w:rsidRPr="00636616">
              <w:rPr>
                <w:rFonts w:ascii="Verdana" w:hAnsi="Verdana" w:cs="Times New Roman"/>
                <w:sz w:val="16"/>
                <w:szCs w:val="16"/>
                <w:lang w:val="en-US"/>
              </w:rPr>
              <w:t xml:space="preserve"> the product is not administered until said results are satisfactory and have been received and evaluated by the health manager.</w:t>
            </w:r>
          </w:p>
        </w:tc>
      </w:tr>
      <w:tr w:rsidR="006E13DE" w:rsidRPr="00F172B1" w14:paraId="42D8BBAF" w14:textId="77777777" w:rsidTr="00703104">
        <w:tc>
          <w:tcPr>
            <w:tcW w:w="4529" w:type="dxa"/>
            <w:shd w:val="clear" w:color="auto" w:fill="auto"/>
          </w:tcPr>
          <w:p w14:paraId="4EEE2A23" w14:textId="77777777" w:rsidR="006E13DE" w:rsidRPr="00F172B1" w:rsidRDefault="006E13DE" w:rsidP="00F172B1">
            <w:pPr>
              <w:pStyle w:val="Texto"/>
              <w:spacing w:line="222" w:lineRule="exact"/>
              <w:ind w:firstLine="0"/>
              <w:rPr>
                <w:rFonts w:ascii="Verdana" w:hAnsi="Verdana"/>
                <w:b/>
                <w:sz w:val="16"/>
                <w:szCs w:val="16"/>
              </w:rPr>
            </w:pPr>
            <w:r w:rsidRPr="00F172B1">
              <w:rPr>
                <w:rFonts w:ascii="Verdana" w:hAnsi="Verdana"/>
                <w:b/>
                <w:sz w:val="16"/>
                <w:szCs w:val="16"/>
              </w:rPr>
              <w:t xml:space="preserve">12.15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w:t>
            </w:r>
          </w:p>
        </w:tc>
        <w:tc>
          <w:tcPr>
            <w:tcW w:w="4529" w:type="dxa"/>
            <w:shd w:val="clear" w:color="auto" w:fill="auto"/>
          </w:tcPr>
          <w:p w14:paraId="21D3510A" w14:textId="3E3750DD"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12.15 </w:t>
            </w:r>
            <w:r w:rsidRPr="00636616">
              <w:rPr>
                <w:rFonts w:ascii="Verdana" w:hAnsi="Verdana" w:cs="Times New Roman"/>
                <w:sz w:val="16"/>
                <w:szCs w:val="16"/>
                <w:lang w:val="en-US"/>
              </w:rPr>
              <w:t>Remanufacturing (</w:t>
            </w:r>
            <w:r w:rsidRPr="00636616">
              <w:rPr>
                <w:rFonts w:ascii="Verdana" w:hAnsi="Verdana" w:cs="Times New Roman"/>
                <w:i/>
                <w:iCs/>
                <w:sz w:val="16"/>
                <w:szCs w:val="16"/>
                <w:lang w:val="en-US"/>
              </w:rPr>
              <w:t>remanufacturing</w:t>
            </w:r>
            <w:r w:rsidRPr="00636616">
              <w:rPr>
                <w:rFonts w:ascii="Verdana" w:hAnsi="Verdana" w:cs="Times New Roman"/>
                <w:sz w:val="16"/>
                <w:szCs w:val="16"/>
                <w:lang w:val="en-US"/>
              </w:rPr>
              <w:t>) and Renewal/Rehabilitation (</w:t>
            </w:r>
            <w:r w:rsidRPr="00636616">
              <w:rPr>
                <w:rFonts w:ascii="Verdana" w:hAnsi="Verdana" w:cs="Times New Roman"/>
                <w:i/>
                <w:iCs/>
                <w:sz w:val="16"/>
                <w:szCs w:val="16"/>
                <w:lang w:val="en-US"/>
              </w:rPr>
              <w:t>refurbished</w:t>
            </w:r>
            <w:r w:rsidRPr="00636616">
              <w:rPr>
                <w:rFonts w:ascii="Verdana" w:hAnsi="Verdana" w:cs="Times New Roman"/>
                <w:sz w:val="16"/>
                <w:szCs w:val="16"/>
                <w:lang w:val="en-US"/>
              </w:rPr>
              <w:t>)</w:t>
            </w:r>
          </w:p>
        </w:tc>
      </w:tr>
      <w:tr w:rsidR="006E13DE" w:rsidRPr="00F172B1" w14:paraId="664586C3" w14:textId="77777777" w:rsidTr="00703104">
        <w:tc>
          <w:tcPr>
            <w:tcW w:w="4529" w:type="dxa"/>
            <w:shd w:val="clear" w:color="auto" w:fill="auto"/>
          </w:tcPr>
          <w:p w14:paraId="0FA4F441"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12.15.1 </w:t>
            </w:r>
            <w:r w:rsidRPr="00F172B1">
              <w:rPr>
                <w:rFonts w:ascii="Verdana" w:hAnsi="Verdana"/>
                <w:sz w:val="16"/>
                <w:szCs w:val="16"/>
              </w:rPr>
              <w:t xml:space="preserve">Las actividades de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 de dispositivos médicos, deben realizarse en áreas específicas para estos procesos.</w:t>
            </w:r>
          </w:p>
        </w:tc>
        <w:tc>
          <w:tcPr>
            <w:tcW w:w="4529" w:type="dxa"/>
            <w:shd w:val="clear" w:color="auto" w:fill="auto"/>
          </w:tcPr>
          <w:p w14:paraId="463B269F" w14:textId="4D4DB79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12.15.1 </w:t>
            </w:r>
            <w:r w:rsidRPr="00636616">
              <w:rPr>
                <w:rFonts w:ascii="Verdana" w:hAnsi="Verdana" w:cs="Times New Roman"/>
                <w:sz w:val="16"/>
                <w:szCs w:val="16"/>
                <w:lang w:val="en-US"/>
              </w:rPr>
              <w:t>The activities of Remanufacturing (</w:t>
            </w:r>
            <w:r w:rsidRPr="00636616">
              <w:rPr>
                <w:rFonts w:ascii="Verdana" w:hAnsi="Verdana" w:cs="Times New Roman"/>
                <w:i/>
                <w:iCs/>
                <w:sz w:val="16"/>
                <w:szCs w:val="16"/>
                <w:lang w:val="en-US"/>
              </w:rPr>
              <w:t>remanufacturing</w:t>
            </w:r>
            <w:r w:rsidRPr="00636616">
              <w:rPr>
                <w:rFonts w:ascii="Verdana" w:hAnsi="Verdana" w:cs="Times New Roman"/>
                <w:sz w:val="16"/>
                <w:szCs w:val="16"/>
                <w:lang w:val="en-US"/>
              </w:rPr>
              <w:t>) and Renovatio</w:t>
            </w:r>
            <w:r w:rsidR="00636616">
              <w:rPr>
                <w:rFonts w:ascii="Verdana" w:hAnsi="Verdana" w:cs="Times New Roman"/>
                <w:sz w:val="16"/>
                <w:szCs w:val="16"/>
                <w:lang w:val="en-US"/>
              </w:rPr>
              <w:t>n</w:t>
            </w:r>
            <w:r w:rsidRPr="00636616">
              <w:rPr>
                <w:rFonts w:ascii="Verdana" w:hAnsi="Verdana" w:cs="Times New Roman"/>
                <w:sz w:val="16"/>
                <w:szCs w:val="16"/>
                <w:lang w:val="en-US"/>
              </w:rPr>
              <w:t>/Rehabilitation (</w:t>
            </w:r>
            <w:r w:rsidRPr="00636616">
              <w:rPr>
                <w:rFonts w:ascii="Verdana" w:hAnsi="Verdana" w:cs="Times New Roman"/>
                <w:i/>
                <w:iCs/>
                <w:sz w:val="16"/>
                <w:szCs w:val="16"/>
                <w:lang w:val="en-US"/>
              </w:rPr>
              <w:t>refurbished</w:t>
            </w:r>
            <w:r w:rsidRPr="00636616">
              <w:rPr>
                <w:rFonts w:ascii="Verdana" w:hAnsi="Verdana" w:cs="Times New Roman"/>
                <w:sz w:val="16"/>
                <w:szCs w:val="16"/>
                <w:lang w:val="en-US"/>
              </w:rPr>
              <w:t>) of medical devices must be carried out in specific areas for these processes.</w:t>
            </w:r>
          </w:p>
        </w:tc>
      </w:tr>
      <w:tr w:rsidR="006E13DE" w:rsidRPr="00F172B1" w14:paraId="2171A3D3" w14:textId="77777777" w:rsidTr="00703104">
        <w:tc>
          <w:tcPr>
            <w:tcW w:w="4529" w:type="dxa"/>
            <w:shd w:val="clear" w:color="auto" w:fill="auto"/>
          </w:tcPr>
          <w:p w14:paraId="144FE15A"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12.15.1.1 </w:t>
            </w:r>
            <w:r w:rsidRPr="00F172B1">
              <w:rPr>
                <w:rFonts w:ascii="Verdana" w:hAnsi="Verdana"/>
                <w:sz w:val="16"/>
                <w:szCs w:val="16"/>
              </w:rPr>
              <w:t>Deben contar con procedimientos que establezcan las actividades y criterios de recepción de los dispositivos médicos, así como los formatos de registro de dichas actividades.</w:t>
            </w:r>
          </w:p>
        </w:tc>
        <w:tc>
          <w:tcPr>
            <w:tcW w:w="4529" w:type="dxa"/>
            <w:shd w:val="clear" w:color="auto" w:fill="auto"/>
          </w:tcPr>
          <w:p w14:paraId="5784EC7F"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12.15.1.1 </w:t>
            </w:r>
            <w:r w:rsidRPr="00636616">
              <w:rPr>
                <w:rFonts w:ascii="Verdana" w:hAnsi="Verdana" w:cs="Times New Roman"/>
                <w:sz w:val="16"/>
                <w:szCs w:val="16"/>
                <w:lang w:val="en-US"/>
              </w:rPr>
              <w:t>They must have procedures that establish the activities and criteria for the reception of medical devices, as well as the registration formats for said activities.</w:t>
            </w:r>
          </w:p>
        </w:tc>
      </w:tr>
      <w:tr w:rsidR="006E13DE" w:rsidRPr="00F172B1" w14:paraId="2F1F114D" w14:textId="77777777" w:rsidTr="00703104">
        <w:tc>
          <w:tcPr>
            <w:tcW w:w="4529" w:type="dxa"/>
            <w:shd w:val="clear" w:color="auto" w:fill="auto"/>
          </w:tcPr>
          <w:p w14:paraId="1FA68768"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12.15.1.2 </w:t>
            </w:r>
            <w:r w:rsidRPr="00F172B1">
              <w:rPr>
                <w:rFonts w:ascii="Verdana" w:hAnsi="Verdana"/>
                <w:sz w:val="16"/>
                <w:szCs w:val="16"/>
              </w:rPr>
              <w:t>Deben contar con formatos de revisión y registro de las actividades realizadas a los dispositivos médicos a fin mantener trazabilidad de éstas.</w:t>
            </w:r>
          </w:p>
        </w:tc>
        <w:tc>
          <w:tcPr>
            <w:tcW w:w="4529" w:type="dxa"/>
            <w:shd w:val="clear" w:color="auto" w:fill="auto"/>
          </w:tcPr>
          <w:p w14:paraId="52A56BA2" w14:textId="77777777" w:rsidR="006E13DE" w:rsidRPr="00636616" w:rsidRDefault="006E13DE" w:rsidP="00F172B1">
            <w:pPr>
              <w:pStyle w:val="Texto"/>
              <w:spacing w:line="222"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12.15.1.2 </w:t>
            </w:r>
            <w:r w:rsidRPr="00636616">
              <w:rPr>
                <w:rFonts w:ascii="Verdana" w:hAnsi="Verdana" w:cs="Times New Roman"/>
                <w:sz w:val="16"/>
                <w:szCs w:val="16"/>
                <w:lang w:val="en-US"/>
              </w:rPr>
              <w:t>They must have formats for reviewing and recording the activities carried out on medical devices in order to maintain their traceability.</w:t>
            </w:r>
          </w:p>
        </w:tc>
      </w:tr>
      <w:tr w:rsidR="006E13DE" w:rsidRPr="00F172B1" w14:paraId="0B7B21B6" w14:textId="77777777" w:rsidTr="00703104">
        <w:tc>
          <w:tcPr>
            <w:tcW w:w="4529" w:type="dxa"/>
            <w:shd w:val="clear" w:color="auto" w:fill="auto"/>
          </w:tcPr>
          <w:p w14:paraId="55E77C94"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12.15.1.3 </w:t>
            </w:r>
            <w:r w:rsidRPr="00F172B1">
              <w:rPr>
                <w:rFonts w:ascii="Verdana" w:hAnsi="Verdana"/>
                <w:sz w:val="16"/>
                <w:szCs w:val="16"/>
              </w:rPr>
              <w:t xml:space="preserve">Para las actividades de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 deben garantizar que las piezas o sistemas reemplazados son del mismo tipo o especificación señalado en la condición previamente autorizada.</w:t>
            </w:r>
          </w:p>
        </w:tc>
        <w:tc>
          <w:tcPr>
            <w:tcW w:w="4529" w:type="dxa"/>
            <w:shd w:val="clear" w:color="auto" w:fill="auto"/>
          </w:tcPr>
          <w:p w14:paraId="2CA33027" w14:textId="3E94E8AA"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12.15.1.3 </w:t>
            </w:r>
            <w:r w:rsidRPr="00C1372E">
              <w:rPr>
                <w:rFonts w:ascii="Verdana" w:hAnsi="Verdana" w:cs="Times New Roman"/>
                <w:sz w:val="16"/>
                <w:szCs w:val="16"/>
                <w:lang w:val="en-US"/>
              </w:rPr>
              <w:t>For remanufacturing activities (</w:t>
            </w:r>
            <w:r w:rsidRPr="00C1372E">
              <w:rPr>
                <w:rFonts w:ascii="Verdana" w:hAnsi="Verdana" w:cs="Times New Roman"/>
                <w:i/>
                <w:iCs/>
                <w:sz w:val="16"/>
                <w:szCs w:val="16"/>
                <w:lang w:val="en-US"/>
              </w:rPr>
              <w:t>remanufacturing</w:t>
            </w:r>
            <w:r w:rsidRPr="00C1372E">
              <w:rPr>
                <w:rFonts w:ascii="Verdana" w:hAnsi="Verdana" w:cs="Times New Roman"/>
                <w:sz w:val="16"/>
                <w:szCs w:val="16"/>
                <w:lang w:val="en-US"/>
              </w:rPr>
              <w:t>) and Renovation/Rehabilitation (</w:t>
            </w:r>
            <w:r w:rsidRPr="00C1372E">
              <w:rPr>
                <w:rFonts w:ascii="Verdana" w:hAnsi="Verdana" w:cs="Times New Roman"/>
                <w:i/>
                <w:iCs/>
                <w:sz w:val="16"/>
                <w:szCs w:val="16"/>
                <w:lang w:val="en-US"/>
              </w:rPr>
              <w:t>refurbished</w:t>
            </w:r>
            <w:r w:rsidRPr="00C1372E">
              <w:rPr>
                <w:rFonts w:ascii="Verdana" w:hAnsi="Verdana" w:cs="Times New Roman"/>
                <w:sz w:val="16"/>
                <w:szCs w:val="16"/>
                <w:lang w:val="en-US"/>
              </w:rPr>
              <w:t>), must ensure that replaced parts or systems are of the same type or specification indicated in the previously approved condition.</w:t>
            </w:r>
          </w:p>
        </w:tc>
      </w:tr>
      <w:tr w:rsidR="006E13DE" w:rsidRPr="00F172B1" w14:paraId="549B34D4" w14:textId="77777777" w:rsidTr="00703104">
        <w:tc>
          <w:tcPr>
            <w:tcW w:w="4529" w:type="dxa"/>
            <w:shd w:val="clear" w:color="auto" w:fill="auto"/>
          </w:tcPr>
          <w:p w14:paraId="0DC8F8EB"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12.15.1.4 </w:t>
            </w:r>
            <w:r w:rsidRPr="00F172B1">
              <w:rPr>
                <w:rFonts w:ascii="Verdana" w:hAnsi="Verdana"/>
                <w:sz w:val="16"/>
                <w:szCs w:val="16"/>
              </w:rPr>
              <w:t xml:space="preserve">La </w:t>
            </w:r>
            <w:proofErr w:type="spellStart"/>
            <w:r w:rsidRPr="00F172B1">
              <w:rPr>
                <w:rFonts w:ascii="Verdana" w:hAnsi="Verdana"/>
                <w:sz w:val="16"/>
                <w:szCs w:val="16"/>
              </w:rPr>
              <w:t>Remanufactura</w:t>
            </w:r>
            <w:proofErr w:type="spellEnd"/>
            <w:r w:rsidRPr="00F172B1">
              <w:rPr>
                <w:rFonts w:ascii="Verdana" w:hAnsi="Verdana"/>
                <w:sz w:val="16"/>
                <w:szCs w:val="16"/>
              </w:rPr>
              <w:t xml:space="preserve"> (</w:t>
            </w:r>
            <w:proofErr w:type="spellStart"/>
            <w:r w:rsidRPr="00F172B1">
              <w:rPr>
                <w:rFonts w:ascii="Verdana" w:hAnsi="Verdana"/>
                <w:i/>
                <w:sz w:val="16"/>
                <w:szCs w:val="16"/>
              </w:rPr>
              <w:t>remanufacturing</w:t>
            </w:r>
            <w:proofErr w:type="spellEnd"/>
            <w:r w:rsidRPr="00F172B1">
              <w:rPr>
                <w:rFonts w:ascii="Verdana" w:hAnsi="Verdana"/>
                <w:sz w:val="16"/>
                <w:szCs w:val="16"/>
              </w:rPr>
              <w:t>) y Renovación/Rehabilitación (</w:t>
            </w:r>
            <w:proofErr w:type="spellStart"/>
            <w:r w:rsidRPr="00F172B1">
              <w:rPr>
                <w:rFonts w:ascii="Verdana" w:hAnsi="Verdana"/>
                <w:i/>
                <w:sz w:val="16"/>
                <w:szCs w:val="16"/>
              </w:rPr>
              <w:t>refurbished</w:t>
            </w:r>
            <w:proofErr w:type="spellEnd"/>
            <w:r w:rsidRPr="00F172B1">
              <w:rPr>
                <w:rFonts w:ascii="Verdana" w:hAnsi="Verdana"/>
                <w:sz w:val="16"/>
                <w:szCs w:val="16"/>
              </w:rPr>
              <w:t>) debe ser efectuada por el fabricante o por un establecimiento aprobado por éste.</w:t>
            </w:r>
          </w:p>
        </w:tc>
        <w:tc>
          <w:tcPr>
            <w:tcW w:w="4529" w:type="dxa"/>
            <w:shd w:val="clear" w:color="auto" w:fill="auto"/>
          </w:tcPr>
          <w:p w14:paraId="720212E1" w14:textId="030137F4"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12.15.1.4 </w:t>
            </w:r>
            <w:r w:rsidRPr="00C1372E">
              <w:rPr>
                <w:rFonts w:ascii="Verdana" w:hAnsi="Verdana" w:cs="Times New Roman"/>
                <w:sz w:val="16"/>
                <w:szCs w:val="16"/>
                <w:lang w:val="en-US"/>
              </w:rPr>
              <w:t>remanufacturing (</w:t>
            </w:r>
            <w:r w:rsidRPr="00C1372E">
              <w:rPr>
                <w:rFonts w:ascii="Verdana" w:hAnsi="Verdana" w:cs="Times New Roman"/>
                <w:i/>
                <w:iCs/>
                <w:sz w:val="16"/>
                <w:szCs w:val="16"/>
                <w:lang w:val="en-US"/>
              </w:rPr>
              <w:t>remanufacturing</w:t>
            </w:r>
            <w:r w:rsidRPr="00C1372E">
              <w:rPr>
                <w:rFonts w:ascii="Verdana" w:hAnsi="Verdana" w:cs="Times New Roman"/>
                <w:sz w:val="16"/>
                <w:szCs w:val="16"/>
                <w:lang w:val="en-US"/>
              </w:rPr>
              <w:t>) and Renovation/Rehabilitation (</w:t>
            </w:r>
            <w:r w:rsidRPr="00C1372E">
              <w:rPr>
                <w:rFonts w:ascii="Verdana" w:hAnsi="Verdana" w:cs="Times New Roman"/>
                <w:i/>
                <w:iCs/>
                <w:sz w:val="16"/>
                <w:szCs w:val="16"/>
                <w:lang w:val="en-US"/>
              </w:rPr>
              <w:t>refurbished</w:t>
            </w:r>
            <w:r w:rsidRPr="00C1372E">
              <w:rPr>
                <w:rFonts w:ascii="Verdana" w:hAnsi="Verdana" w:cs="Times New Roman"/>
                <w:sz w:val="16"/>
                <w:szCs w:val="16"/>
                <w:lang w:val="en-US"/>
              </w:rPr>
              <w:t>) must be performed by the manufacturer or by an approved by it.</w:t>
            </w:r>
          </w:p>
        </w:tc>
      </w:tr>
      <w:tr w:rsidR="006E13DE" w:rsidRPr="00F172B1" w14:paraId="2D31F9D3" w14:textId="77777777" w:rsidTr="00703104">
        <w:tc>
          <w:tcPr>
            <w:tcW w:w="4529" w:type="dxa"/>
            <w:shd w:val="clear" w:color="auto" w:fill="auto"/>
          </w:tcPr>
          <w:p w14:paraId="614682DA"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12.15.1.4.1 </w:t>
            </w:r>
            <w:r w:rsidRPr="00F172B1">
              <w:rPr>
                <w:rFonts w:ascii="Verdana" w:hAnsi="Verdana"/>
                <w:sz w:val="16"/>
                <w:szCs w:val="16"/>
              </w:rPr>
              <w:t>La aprobación del establecimiento alterno para realizar dichas actividades debe establecerse por escrito, este establecimiento tendrá que cumplir con los requisitos que se establecen esta Norma.</w:t>
            </w:r>
          </w:p>
        </w:tc>
        <w:tc>
          <w:tcPr>
            <w:tcW w:w="4529" w:type="dxa"/>
            <w:shd w:val="clear" w:color="auto" w:fill="auto"/>
          </w:tcPr>
          <w:p w14:paraId="6916DD3A"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12.15.1.4.1 </w:t>
            </w:r>
            <w:r w:rsidRPr="00C1372E">
              <w:rPr>
                <w:rFonts w:ascii="Verdana" w:hAnsi="Verdana" w:cs="Times New Roman"/>
                <w:sz w:val="16"/>
                <w:szCs w:val="16"/>
                <w:lang w:val="en-US"/>
              </w:rPr>
              <w:t>The approval of the alternative establishment to carry out said activities must be established in writing. This establishment will have to comply with the requirements established in this Standard.</w:t>
            </w:r>
          </w:p>
        </w:tc>
      </w:tr>
      <w:tr w:rsidR="006E13DE" w:rsidRPr="00F172B1" w14:paraId="3F95EDD3" w14:textId="77777777" w:rsidTr="00703104">
        <w:tc>
          <w:tcPr>
            <w:tcW w:w="4529" w:type="dxa"/>
            <w:shd w:val="clear" w:color="auto" w:fill="auto"/>
          </w:tcPr>
          <w:p w14:paraId="7149E1E0"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12.16 </w:t>
            </w:r>
            <w:r w:rsidRPr="00F172B1">
              <w:rPr>
                <w:rFonts w:ascii="Verdana" w:hAnsi="Verdana"/>
                <w:sz w:val="16"/>
                <w:szCs w:val="16"/>
              </w:rPr>
              <w:t xml:space="preserve">El titular del registro sanitario, los distribuidores y personas designados por el fabricante podrán llevar a cabo actividades de reparación, estas actividades deben realizarse en áreas específicas, separadas del área de distribución y deberán llevarse a cabo siguiendo los procesos, procedimientos y registros implementados para tal </w:t>
            </w:r>
            <w:r w:rsidRPr="00F172B1">
              <w:rPr>
                <w:rFonts w:ascii="Verdana" w:hAnsi="Verdana"/>
                <w:sz w:val="16"/>
                <w:szCs w:val="16"/>
              </w:rPr>
              <w:lastRenderedPageBreak/>
              <w:t>efecto.</w:t>
            </w:r>
          </w:p>
        </w:tc>
        <w:tc>
          <w:tcPr>
            <w:tcW w:w="4529" w:type="dxa"/>
            <w:shd w:val="clear" w:color="auto" w:fill="auto"/>
          </w:tcPr>
          <w:p w14:paraId="3A6B407E" w14:textId="77777777" w:rsidR="006E13DE" w:rsidRPr="00636616" w:rsidRDefault="006E13DE" w:rsidP="00F172B1">
            <w:pPr>
              <w:pStyle w:val="Texto"/>
              <w:spacing w:line="241" w:lineRule="exact"/>
              <w:ind w:firstLine="0"/>
              <w:rPr>
                <w:rFonts w:ascii="Verdana" w:hAnsi="Verdana"/>
                <w:b/>
                <w:sz w:val="16"/>
                <w:szCs w:val="16"/>
                <w:lang w:val="en-US"/>
              </w:rPr>
            </w:pPr>
            <w:r w:rsidRPr="00636616">
              <w:rPr>
                <w:rFonts w:ascii="Verdana" w:hAnsi="Verdana" w:cs="Times New Roman"/>
                <w:b/>
                <w:bCs/>
                <w:sz w:val="16"/>
                <w:szCs w:val="16"/>
                <w:lang w:val="en-US"/>
              </w:rPr>
              <w:lastRenderedPageBreak/>
              <w:t xml:space="preserve">12.16 </w:t>
            </w:r>
            <w:r w:rsidRPr="00636616">
              <w:rPr>
                <w:rFonts w:ascii="Verdana" w:hAnsi="Verdana" w:cs="Times New Roman"/>
                <w:sz w:val="16"/>
                <w:szCs w:val="16"/>
                <w:lang w:val="en-US"/>
              </w:rPr>
              <w:t xml:space="preserve">The holder of the sanitary registry, the distributors and persons designated by the manufacturer may carry out repair activities, these activities must be carried out in specific areas, separate from the distribution area and must be carried out following the processes, procedures and </w:t>
            </w:r>
            <w:r w:rsidRPr="00636616">
              <w:rPr>
                <w:rFonts w:ascii="Verdana" w:hAnsi="Verdana" w:cs="Times New Roman"/>
                <w:sz w:val="16"/>
                <w:szCs w:val="16"/>
                <w:lang w:val="en-US"/>
              </w:rPr>
              <w:lastRenderedPageBreak/>
              <w:t>records implemented for such an effect.</w:t>
            </w:r>
          </w:p>
        </w:tc>
      </w:tr>
      <w:tr w:rsidR="006E13DE" w:rsidRPr="00F172B1" w14:paraId="203B286F" w14:textId="77777777" w:rsidTr="00703104">
        <w:tc>
          <w:tcPr>
            <w:tcW w:w="4529" w:type="dxa"/>
            <w:shd w:val="clear" w:color="auto" w:fill="auto"/>
          </w:tcPr>
          <w:p w14:paraId="75D19F80" w14:textId="77777777" w:rsidR="006E13DE" w:rsidRPr="00F172B1" w:rsidRDefault="006E13DE" w:rsidP="00F172B1">
            <w:pPr>
              <w:pStyle w:val="Texto"/>
              <w:spacing w:line="241" w:lineRule="exact"/>
              <w:ind w:firstLine="0"/>
              <w:rPr>
                <w:rFonts w:ascii="Verdana" w:hAnsi="Verdana"/>
                <w:b/>
                <w:sz w:val="16"/>
                <w:szCs w:val="16"/>
              </w:rPr>
            </w:pPr>
            <w:r w:rsidRPr="00F172B1">
              <w:rPr>
                <w:rFonts w:ascii="Verdana" w:hAnsi="Verdana"/>
                <w:b/>
                <w:sz w:val="16"/>
                <w:szCs w:val="16"/>
              </w:rPr>
              <w:lastRenderedPageBreak/>
              <w:t xml:space="preserve">12.17 </w:t>
            </w:r>
            <w:r w:rsidRPr="00F172B1">
              <w:rPr>
                <w:rFonts w:ascii="Verdana" w:hAnsi="Verdana"/>
                <w:sz w:val="16"/>
                <w:szCs w:val="16"/>
              </w:rPr>
              <w:t>Compatibilidad de giros.</w:t>
            </w:r>
          </w:p>
        </w:tc>
        <w:tc>
          <w:tcPr>
            <w:tcW w:w="4529" w:type="dxa"/>
            <w:shd w:val="clear" w:color="auto" w:fill="auto"/>
          </w:tcPr>
          <w:p w14:paraId="05E0E844" w14:textId="77777777" w:rsidR="006E13DE" w:rsidRPr="00636616" w:rsidRDefault="006E13DE" w:rsidP="00F172B1">
            <w:pPr>
              <w:pStyle w:val="Texto"/>
              <w:spacing w:line="241"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12.17 </w:t>
            </w:r>
            <w:r w:rsidRPr="00636616">
              <w:rPr>
                <w:rFonts w:ascii="Verdana" w:hAnsi="Verdana" w:cs="Times New Roman"/>
                <w:sz w:val="16"/>
                <w:szCs w:val="16"/>
                <w:lang w:val="en-US"/>
              </w:rPr>
              <w:t>Turn</w:t>
            </w:r>
            <w:r w:rsidRPr="00636616">
              <w:rPr>
                <w:rFonts w:ascii="Verdana" w:hAnsi="Verdana" w:cs="Times New Roman"/>
                <w:b/>
                <w:bCs/>
                <w:sz w:val="16"/>
                <w:szCs w:val="16"/>
                <w:lang w:val="en-US"/>
              </w:rPr>
              <w:t xml:space="preserve"> </w:t>
            </w:r>
            <w:r w:rsidRPr="00636616">
              <w:rPr>
                <w:rFonts w:ascii="Verdana" w:hAnsi="Verdana" w:cs="Times New Roman"/>
                <w:sz w:val="16"/>
                <w:szCs w:val="16"/>
                <w:lang w:val="en-US"/>
              </w:rPr>
              <w:t>Compatibility.</w:t>
            </w:r>
          </w:p>
        </w:tc>
      </w:tr>
      <w:tr w:rsidR="006E13DE" w:rsidRPr="00F172B1" w14:paraId="1EDB5E5D" w14:textId="77777777" w:rsidTr="00703104">
        <w:tc>
          <w:tcPr>
            <w:tcW w:w="4529" w:type="dxa"/>
            <w:shd w:val="clear" w:color="auto" w:fill="auto"/>
          </w:tcPr>
          <w:p w14:paraId="188AF8DA"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12.17.1 </w:t>
            </w:r>
            <w:r w:rsidRPr="00F172B1">
              <w:rPr>
                <w:rFonts w:ascii="Verdana" w:hAnsi="Verdana"/>
                <w:sz w:val="16"/>
                <w:szCs w:val="16"/>
              </w:rPr>
              <w:t>Se debe solicitar la autorización a la Secretaría de Salud del uso compartido de las instalaciones y equipos para la fabricación de dispositivos médicos, siguiendo los requisitos establecidos en esta Norma; y presentando la gestión de riesgo correspondiente.</w:t>
            </w:r>
          </w:p>
        </w:tc>
        <w:tc>
          <w:tcPr>
            <w:tcW w:w="4529" w:type="dxa"/>
            <w:shd w:val="clear" w:color="auto" w:fill="auto"/>
          </w:tcPr>
          <w:p w14:paraId="26798476" w14:textId="77777777" w:rsidR="006E13DE" w:rsidRPr="00636616" w:rsidRDefault="006E13DE" w:rsidP="00F172B1">
            <w:pPr>
              <w:pStyle w:val="Texto"/>
              <w:spacing w:line="241"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12.17.1 </w:t>
            </w:r>
            <w:r w:rsidRPr="00636616">
              <w:rPr>
                <w:rFonts w:ascii="Verdana" w:hAnsi="Verdana" w:cs="Times New Roman"/>
                <w:sz w:val="16"/>
                <w:szCs w:val="16"/>
                <w:lang w:val="en-US"/>
              </w:rPr>
              <w:t xml:space="preserve">Authorization must be requested from the </w:t>
            </w:r>
            <w:r w:rsidR="00193B0E" w:rsidRPr="00636616">
              <w:rPr>
                <w:rFonts w:ascii="Verdana" w:hAnsi="Verdana" w:cs="Times New Roman"/>
                <w:sz w:val="16"/>
                <w:szCs w:val="16"/>
                <w:lang w:val="en-US"/>
              </w:rPr>
              <w:t>Secretary</w:t>
            </w:r>
            <w:r w:rsidRPr="00636616">
              <w:rPr>
                <w:rFonts w:ascii="Verdana" w:hAnsi="Verdana" w:cs="Times New Roman"/>
                <w:sz w:val="16"/>
                <w:szCs w:val="16"/>
                <w:lang w:val="en-US"/>
              </w:rPr>
              <w:t xml:space="preserve"> of Health for the shared use of facilities and equipment for the manufacture of medical devices, following the requirements established in this Standard; and presenting the corresponding risk management.</w:t>
            </w:r>
          </w:p>
        </w:tc>
      </w:tr>
      <w:tr w:rsidR="006E13DE" w:rsidRPr="00F172B1" w14:paraId="77583103" w14:textId="77777777" w:rsidTr="00703104">
        <w:tc>
          <w:tcPr>
            <w:tcW w:w="4529" w:type="dxa"/>
            <w:shd w:val="clear" w:color="auto" w:fill="auto"/>
          </w:tcPr>
          <w:p w14:paraId="60BFD1CD"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12.17.2 </w:t>
            </w:r>
            <w:r w:rsidRPr="00F172B1">
              <w:rPr>
                <w:rFonts w:ascii="Verdana" w:hAnsi="Verdana"/>
                <w:sz w:val="16"/>
                <w:szCs w:val="16"/>
              </w:rPr>
              <w:t>El uso compartido de las instalaciones y equipos para la fabricación de productos clasificados con otros giros, la Secretaría de Salud evaluará caso por caso, a solicitud del interesado.</w:t>
            </w:r>
          </w:p>
        </w:tc>
        <w:tc>
          <w:tcPr>
            <w:tcW w:w="4529" w:type="dxa"/>
            <w:shd w:val="clear" w:color="auto" w:fill="auto"/>
          </w:tcPr>
          <w:p w14:paraId="39E09245" w14:textId="77777777" w:rsidR="006E13DE" w:rsidRPr="00636616" w:rsidRDefault="006E13DE" w:rsidP="00F172B1">
            <w:pPr>
              <w:pStyle w:val="Texto"/>
              <w:spacing w:line="241" w:lineRule="exact"/>
              <w:ind w:firstLine="0"/>
              <w:rPr>
                <w:rFonts w:ascii="Verdana" w:hAnsi="Verdana"/>
                <w:b/>
                <w:sz w:val="16"/>
                <w:szCs w:val="16"/>
                <w:lang w:val="en-US"/>
              </w:rPr>
            </w:pPr>
            <w:r w:rsidRPr="00636616">
              <w:rPr>
                <w:rFonts w:ascii="Verdana" w:hAnsi="Verdana" w:cs="Times New Roman"/>
                <w:b/>
                <w:bCs/>
                <w:sz w:val="16"/>
                <w:szCs w:val="16"/>
                <w:lang w:val="en-US"/>
              </w:rPr>
              <w:t xml:space="preserve">12.17.2 </w:t>
            </w:r>
            <w:r w:rsidRPr="00636616">
              <w:rPr>
                <w:rFonts w:ascii="Verdana" w:hAnsi="Verdana" w:cs="Times New Roman"/>
                <w:sz w:val="16"/>
                <w:szCs w:val="16"/>
                <w:lang w:val="en-US"/>
              </w:rPr>
              <w:t xml:space="preserve">The shared use of the facilities and equipment for the manufacture of products classified with other lines, the </w:t>
            </w:r>
            <w:r w:rsidR="00193B0E" w:rsidRPr="00636616">
              <w:rPr>
                <w:rFonts w:ascii="Verdana" w:hAnsi="Verdana" w:cs="Times New Roman"/>
                <w:sz w:val="16"/>
                <w:szCs w:val="16"/>
                <w:lang w:val="en-US"/>
              </w:rPr>
              <w:t>Secretary</w:t>
            </w:r>
            <w:r w:rsidRPr="00636616">
              <w:rPr>
                <w:rFonts w:ascii="Verdana" w:hAnsi="Verdana" w:cs="Times New Roman"/>
                <w:sz w:val="16"/>
                <w:szCs w:val="16"/>
                <w:lang w:val="en-US"/>
              </w:rPr>
              <w:t xml:space="preserve"> of Health will evaluate case by case, at the request of the interested party.</w:t>
            </w:r>
          </w:p>
        </w:tc>
      </w:tr>
      <w:tr w:rsidR="006E13DE" w:rsidRPr="00F172B1" w14:paraId="52D0071B" w14:textId="77777777" w:rsidTr="00703104">
        <w:tc>
          <w:tcPr>
            <w:tcW w:w="4529" w:type="dxa"/>
            <w:shd w:val="clear" w:color="auto" w:fill="auto"/>
          </w:tcPr>
          <w:p w14:paraId="0D5D3907" w14:textId="77777777" w:rsidR="006E13DE" w:rsidRPr="00F172B1" w:rsidRDefault="006E13DE" w:rsidP="00F172B1">
            <w:pPr>
              <w:pStyle w:val="Texto"/>
              <w:spacing w:line="241" w:lineRule="exact"/>
              <w:ind w:firstLine="0"/>
              <w:rPr>
                <w:rFonts w:ascii="Verdana" w:hAnsi="Verdana"/>
                <w:b/>
                <w:sz w:val="16"/>
                <w:szCs w:val="16"/>
                <w:lang w:val="es-ES_tradnl"/>
              </w:rPr>
            </w:pPr>
            <w:r w:rsidRPr="00F172B1">
              <w:rPr>
                <w:rFonts w:ascii="Verdana" w:hAnsi="Verdana"/>
                <w:b/>
                <w:sz w:val="16"/>
                <w:szCs w:val="16"/>
                <w:lang w:val="es-ES_tradnl"/>
              </w:rPr>
              <w:t>13.</w:t>
            </w:r>
            <w:r w:rsidRPr="00F172B1">
              <w:rPr>
                <w:rFonts w:ascii="Verdana" w:hAnsi="Verdana"/>
                <w:sz w:val="16"/>
                <w:szCs w:val="16"/>
                <w:lang w:val="es-ES_tradnl"/>
              </w:rPr>
              <w:t xml:space="preserve"> </w:t>
            </w:r>
            <w:r w:rsidRPr="00F172B1">
              <w:rPr>
                <w:rFonts w:ascii="Verdana" w:hAnsi="Verdana"/>
                <w:b/>
                <w:sz w:val="16"/>
                <w:szCs w:val="16"/>
                <w:lang w:val="es-ES_tradnl"/>
              </w:rPr>
              <w:t>Laboratorio de control de calidad</w:t>
            </w:r>
          </w:p>
        </w:tc>
        <w:tc>
          <w:tcPr>
            <w:tcW w:w="4529" w:type="dxa"/>
            <w:shd w:val="clear" w:color="auto" w:fill="auto"/>
          </w:tcPr>
          <w:p w14:paraId="4C617B9D" w14:textId="77777777" w:rsidR="006E13DE" w:rsidRPr="00636616" w:rsidRDefault="006E13DE" w:rsidP="00F172B1">
            <w:pPr>
              <w:pStyle w:val="Texto"/>
              <w:spacing w:line="241" w:lineRule="exact"/>
              <w:ind w:firstLine="0"/>
              <w:rPr>
                <w:rFonts w:ascii="Verdana" w:hAnsi="Verdana"/>
                <w:b/>
                <w:sz w:val="16"/>
                <w:szCs w:val="16"/>
                <w:lang w:val="en-US"/>
              </w:rPr>
            </w:pPr>
            <w:r w:rsidRPr="00636616">
              <w:rPr>
                <w:rFonts w:ascii="Verdana" w:hAnsi="Verdana" w:cs="Times New Roman"/>
                <w:b/>
                <w:bCs/>
                <w:sz w:val="16"/>
                <w:szCs w:val="16"/>
                <w:lang w:val="en-US"/>
              </w:rPr>
              <w:t>13. Quality control laboratory</w:t>
            </w:r>
            <w:r w:rsidRPr="00636616">
              <w:rPr>
                <w:rFonts w:ascii="Verdana" w:hAnsi="Verdana" w:cs="Times New Roman"/>
                <w:sz w:val="16"/>
                <w:szCs w:val="16"/>
                <w:lang w:val="en-US"/>
              </w:rPr>
              <w:t xml:space="preserve"> </w:t>
            </w:r>
          </w:p>
        </w:tc>
      </w:tr>
      <w:tr w:rsidR="006E13DE" w:rsidRPr="00F172B1" w14:paraId="1463E341" w14:textId="77777777" w:rsidTr="00703104">
        <w:tc>
          <w:tcPr>
            <w:tcW w:w="4529" w:type="dxa"/>
            <w:shd w:val="clear" w:color="auto" w:fill="auto"/>
          </w:tcPr>
          <w:p w14:paraId="11AD852E"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13.1 </w:t>
            </w:r>
            <w:r w:rsidRPr="00F172B1">
              <w:rPr>
                <w:rFonts w:ascii="Verdana" w:hAnsi="Verdana"/>
                <w:sz w:val="16"/>
                <w:szCs w:val="16"/>
              </w:rPr>
              <w:t>Generalidades.</w:t>
            </w:r>
          </w:p>
        </w:tc>
        <w:tc>
          <w:tcPr>
            <w:tcW w:w="4529" w:type="dxa"/>
            <w:shd w:val="clear" w:color="auto" w:fill="auto"/>
          </w:tcPr>
          <w:p w14:paraId="48DAFE8B"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rPr>
              <w:t xml:space="preserve">13.1 </w:t>
            </w:r>
            <w:r w:rsidRPr="00C1372E">
              <w:rPr>
                <w:rFonts w:ascii="Verdana" w:hAnsi="Verdana" w:cs="Times New Roman"/>
                <w:sz w:val="16"/>
                <w:szCs w:val="16"/>
              </w:rPr>
              <w:t>General.</w:t>
            </w:r>
          </w:p>
        </w:tc>
      </w:tr>
      <w:tr w:rsidR="006E13DE" w:rsidRPr="00F172B1" w14:paraId="4DEEC30C" w14:textId="77777777" w:rsidTr="00703104">
        <w:tc>
          <w:tcPr>
            <w:tcW w:w="4529" w:type="dxa"/>
            <w:shd w:val="clear" w:color="auto" w:fill="auto"/>
          </w:tcPr>
          <w:p w14:paraId="5711F666"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sz w:val="16"/>
                <w:szCs w:val="16"/>
              </w:rPr>
              <w:t xml:space="preserve">La función de control de calidad comprende la organización, documentación y procedimientos que garanticen que se lleven a cabo las pruebas cumpliendo las BPL, </w:t>
            </w:r>
            <w:proofErr w:type="gramStart"/>
            <w:r w:rsidRPr="00F172B1">
              <w:rPr>
                <w:rFonts w:ascii="Verdana" w:hAnsi="Verdana"/>
                <w:sz w:val="16"/>
                <w:szCs w:val="16"/>
              </w:rPr>
              <w:t>de acuerdo a</w:t>
            </w:r>
            <w:proofErr w:type="gramEnd"/>
            <w:r w:rsidRPr="00F172B1">
              <w:rPr>
                <w:rFonts w:ascii="Verdana" w:hAnsi="Verdana"/>
                <w:sz w:val="16"/>
                <w:szCs w:val="16"/>
              </w:rPr>
              <w:t xml:space="preserve"> los métodos y especificaciones vigentes, para que los insumos y productos no sean liberados para su uso o venta hasta que su calidad haya sido evaluada.</w:t>
            </w:r>
          </w:p>
        </w:tc>
        <w:tc>
          <w:tcPr>
            <w:tcW w:w="4529" w:type="dxa"/>
            <w:shd w:val="clear" w:color="auto" w:fill="auto"/>
          </w:tcPr>
          <w:p w14:paraId="67269353" w14:textId="77777777" w:rsidR="006E13DE" w:rsidRPr="00F172B1" w:rsidRDefault="006E13DE" w:rsidP="00F172B1">
            <w:pPr>
              <w:pStyle w:val="Texto"/>
              <w:spacing w:line="241" w:lineRule="exact"/>
              <w:ind w:firstLine="0"/>
              <w:rPr>
                <w:rFonts w:ascii="Verdana" w:hAnsi="Verdana"/>
                <w:sz w:val="16"/>
                <w:szCs w:val="16"/>
                <w:lang w:val="en-US"/>
              </w:rPr>
            </w:pPr>
            <w:r w:rsidRPr="00C1372E">
              <w:rPr>
                <w:rFonts w:ascii="Verdana" w:hAnsi="Verdana" w:cs="Times New Roman"/>
                <w:sz w:val="16"/>
                <w:szCs w:val="16"/>
                <w:lang w:val="en-US"/>
              </w:rPr>
              <w:t>The quality control function includes the organization, documentation and procedures that guarantee that the tests are carried out in compliance with the GLP, according to the current methods and specifications, so that the inputs and products are not released for use or sale until that its quality has been evaluated.</w:t>
            </w:r>
          </w:p>
        </w:tc>
      </w:tr>
      <w:tr w:rsidR="006E13DE" w:rsidRPr="00F172B1" w14:paraId="3A4EA16E" w14:textId="77777777" w:rsidTr="00703104">
        <w:tc>
          <w:tcPr>
            <w:tcW w:w="4529" w:type="dxa"/>
            <w:shd w:val="clear" w:color="auto" w:fill="auto"/>
          </w:tcPr>
          <w:p w14:paraId="5BBD92C7"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13.2 </w:t>
            </w:r>
            <w:r w:rsidRPr="00F172B1">
              <w:rPr>
                <w:rFonts w:ascii="Verdana" w:hAnsi="Verdana"/>
                <w:sz w:val="16"/>
                <w:szCs w:val="16"/>
              </w:rPr>
              <w:t>Cada fabricante debe tener un laboratorio de control de calidad independiente al Área de Producción y bajo la autoridad de una persona calificada, con la formación académica y experiencia comprobable a través de su currículum vítae.</w:t>
            </w:r>
          </w:p>
        </w:tc>
        <w:tc>
          <w:tcPr>
            <w:tcW w:w="4529" w:type="dxa"/>
            <w:shd w:val="clear" w:color="auto" w:fill="auto"/>
          </w:tcPr>
          <w:p w14:paraId="12B4B9F5"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 </w:t>
            </w:r>
            <w:r w:rsidRPr="00C1372E">
              <w:rPr>
                <w:rFonts w:ascii="Verdana" w:hAnsi="Verdana" w:cs="Times New Roman"/>
                <w:sz w:val="16"/>
                <w:szCs w:val="16"/>
                <w:lang w:val="en-US"/>
              </w:rPr>
              <w:t>Each manufacturer must have a quality control laboratory independent from the Production Area and under the authority of a qualified person, with academic training and experience verifiable through their curriculum vitae.</w:t>
            </w:r>
          </w:p>
        </w:tc>
      </w:tr>
      <w:tr w:rsidR="006E13DE" w:rsidRPr="00F172B1" w14:paraId="726F9659" w14:textId="77777777" w:rsidTr="00703104">
        <w:tc>
          <w:tcPr>
            <w:tcW w:w="4529" w:type="dxa"/>
            <w:shd w:val="clear" w:color="auto" w:fill="auto"/>
          </w:tcPr>
          <w:p w14:paraId="7593BFFD"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13.3 </w:t>
            </w:r>
            <w:r w:rsidRPr="00F172B1">
              <w:rPr>
                <w:rFonts w:ascii="Verdana" w:hAnsi="Verdana"/>
                <w:sz w:val="16"/>
                <w:szCs w:val="16"/>
              </w:rPr>
              <w:t>Las áreas de laboratorio de control deben reunir los requisitos establecidos en el inciso 10.2.4 de esta Norma.</w:t>
            </w:r>
          </w:p>
        </w:tc>
        <w:tc>
          <w:tcPr>
            <w:tcW w:w="4529" w:type="dxa"/>
            <w:shd w:val="clear" w:color="auto" w:fill="auto"/>
          </w:tcPr>
          <w:p w14:paraId="4039549B"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13.3 </w:t>
            </w:r>
            <w:r w:rsidRPr="00C1372E">
              <w:rPr>
                <w:rFonts w:ascii="Verdana" w:hAnsi="Verdana" w:cs="Times New Roman"/>
                <w:sz w:val="16"/>
                <w:szCs w:val="16"/>
                <w:lang w:val="en-US"/>
              </w:rPr>
              <w:t>The control laboratory areas must meet the requirements established in subsection 10.2.4 of this Standard.</w:t>
            </w:r>
          </w:p>
        </w:tc>
      </w:tr>
      <w:tr w:rsidR="006E13DE" w:rsidRPr="00F172B1" w14:paraId="21691F38" w14:textId="77777777" w:rsidTr="00703104">
        <w:tc>
          <w:tcPr>
            <w:tcW w:w="4529" w:type="dxa"/>
            <w:shd w:val="clear" w:color="auto" w:fill="auto"/>
          </w:tcPr>
          <w:p w14:paraId="3DE7BE95"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13.4</w:t>
            </w:r>
            <w:r w:rsidRPr="00F172B1">
              <w:rPr>
                <w:rFonts w:ascii="Verdana" w:hAnsi="Verdana"/>
                <w:sz w:val="16"/>
                <w:szCs w:val="16"/>
              </w:rPr>
              <w:t xml:space="preserve"> El personal, las Áreas y equipos empleados en el laboratorio de control de calidad deben estar calificados, como se indica en el inciso 9.2.</w:t>
            </w:r>
          </w:p>
        </w:tc>
        <w:tc>
          <w:tcPr>
            <w:tcW w:w="4529" w:type="dxa"/>
            <w:shd w:val="clear" w:color="auto" w:fill="auto"/>
          </w:tcPr>
          <w:p w14:paraId="7E87237B"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13.4 </w:t>
            </w:r>
            <w:r w:rsidRPr="00C1372E">
              <w:rPr>
                <w:rFonts w:ascii="Verdana" w:hAnsi="Verdana" w:cs="Times New Roman"/>
                <w:sz w:val="16"/>
                <w:szCs w:val="16"/>
                <w:lang w:val="en-US"/>
              </w:rPr>
              <w:t>The personnel, areas and equipment used in the quality control laboratory must be qualified, as indicated in subsection 9.2.</w:t>
            </w:r>
          </w:p>
        </w:tc>
      </w:tr>
      <w:tr w:rsidR="006E13DE" w:rsidRPr="00F172B1" w14:paraId="37F242C5" w14:textId="77777777" w:rsidTr="00703104">
        <w:tc>
          <w:tcPr>
            <w:tcW w:w="4529" w:type="dxa"/>
            <w:shd w:val="clear" w:color="auto" w:fill="auto"/>
          </w:tcPr>
          <w:p w14:paraId="58DF72CC"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13.5</w:t>
            </w:r>
            <w:r w:rsidRPr="00F172B1">
              <w:rPr>
                <w:rFonts w:ascii="Verdana" w:hAnsi="Verdana"/>
                <w:sz w:val="16"/>
                <w:szCs w:val="16"/>
              </w:rPr>
              <w:t xml:space="preserve"> Deben existir procedimientos normalizados para la limpieza, mantenimiento y operación de áreas, instrumentos de medición y equipos del laboratorio con los registros correspondientes.</w:t>
            </w:r>
          </w:p>
        </w:tc>
        <w:tc>
          <w:tcPr>
            <w:tcW w:w="4529" w:type="dxa"/>
            <w:shd w:val="clear" w:color="auto" w:fill="auto"/>
          </w:tcPr>
          <w:p w14:paraId="0F43D294"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13.5 </w:t>
            </w:r>
            <w:r w:rsidRPr="00C1372E">
              <w:rPr>
                <w:rFonts w:ascii="Verdana" w:hAnsi="Verdana" w:cs="Times New Roman"/>
                <w:sz w:val="16"/>
                <w:szCs w:val="16"/>
                <w:lang w:val="en-US"/>
              </w:rPr>
              <w:t>There must be standardized procedures for cleaning, maintenance and operation of laboratory areas, measuring instruments and equipment with the corresponding records.</w:t>
            </w:r>
          </w:p>
        </w:tc>
      </w:tr>
      <w:tr w:rsidR="006E13DE" w:rsidRPr="00F172B1" w14:paraId="3764E37B" w14:textId="77777777" w:rsidTr="00703104">
        <w:tc>
          <w:tcPr>
            <w:tcW w:w="4529" w:type="dxa"/>
            <w:shd w:val="clear" w:color="auto" w:fill="auto"/>
          </w:tcPr>
          <w:p w14:paraId="63F85296"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13.6</w:t>
            </w:r>
            <w:r w:rsidRPr="00F172B1">
              <w:rPr>
                <w:rFonts w:ascii="Verdana" w:hAnsi="Verdana"/>
                <w:sz w:val="16"/>
                <w:szCs w:val="16"/>
              </w:rPr>
              <w:t xml:space="preserve"> Deben contar con un programa de calibración de instrumentos de medición empleados en el laboratorio.</w:t>
            </w:r>
          </w:p>
        </w:tc>
        <w:tc>
          <w:tcPr>
            <w:tcW w:w="4529" w:type="dxa"/>
            <w:shd w:val="clear" w:color="auto" w:fill="auto"/>
          </w:tcPr>
          <w:p w14:paraId="48852839"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13.6 </w:t>
            </w:r>
            <w:r w:rsidRPr="00C1372E">
              <w:rPr>
                <w:rFonts w:ascii="Verdana" w:hAnsi="Verdana" w:cs="Times New Roman"/>
                <w:sz w:val="16"/>
                <w:szCs w:val="16"/>
                <w:lang w:val="en-US"/>
              </w:rPr>
              <w:t>They must have a program for the calibration of measuring instruments used in the laboratory.</w:t>
            </w:r>
          </w:p>
        </w:tc>
      </w:tr>
      <w:tr w:rsidR="006E13DE" w:rsidRPr="00F172B1" w14:paraId="3C4551CD" w14:textId="77777777" w:rsidTr="00703104">
        <w:tc>
          <w:tcPr>
            <w:tcW w:w="4529" w:type="dxa"/>
            <w:shd w:val="clear" w:color="auto" w:fill="auto"/>
          </w:tcPr>
          <w:p w14:paraId="3477B82E"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13.7</w:t>
            </w:r>
            <w:r w:rsidRPr="00F172B1">
              <w:rPr>
                <w:rFonts w:ascii="Verdana" w:hAnsi="Verdana"/>
                <w:sz w:val="16"/>
                <w:szCs w:val="16"/>
              </w:rPr>
              <w:t xml:space="preserve"> Para el caso de métodos </w:t>
            </w:r>
            <w:proofErr w:type="spellStart"/>
            <w:r w:rsidRPr="00F172B1">
              <w:rPr>
                <w:rFonts w:ascii="Verdana" w:hAnsi="Verdana"/>
                <w:sz w:val="16"/>
                <w:szCs w:val="16"/>
              </w:rPr>
              <w:t>farmacopeicos</w:t>
            </w:r>
            <w:proofErr w:type="spellEnd"/>
            <w:r w:rsidRPr="00F172B1">
              <w:rPr>
                <w:rFonts w:ascii="Verdana" w:hAnsi="Verdana"/>
                <w:sz w:val="16"/>
                <w:szCs w:val="16"/>
              </w:rPr>
              <w:t xml:space="preserve"> se deben realizar los estudios de aptitud del sistema.</w:t>
            </w:r>
          </w:p>
        </w:tc>
        <w:tc>
          <w:tcPr>
            <w:tcW w:w="4529" w:type="dxa"/>
            <w:shd w:val="clear" w:color="auto" w:fill="auto"/>
          </w:tcPr>
          <w:p w14:paraId="6FE19606"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13.7 </w:t>
            </w:r>
            <w:r w:rsidRPr="00C1372E">
              <w:rPr>
                <w:rFonts w:ascii="Verdana" w:hAnsi="Verdana" w:cs="Times New Roman"/>
                <w:sz w:val="16"/>
                <w:szCs w:val="16"/>
                <w:lang w:val="en-US"/>
              </w:rPr>
              <w:t xml:space="preserve">In the case of </w:t>
            </w:r>
            <w:proofErr w:type="spellStart"/>
            <w:r w:rsidRPr="00C1372E">
              <w:rPr>
                <w:rFonts w:ascii="Verdana" w:hAnsi="Verdana" w:cs="Times New Roman"/>
                <w:sz w:val="16"/>
                <w:szCs w:val="16"/>
                <w:lang w:val="en-US"/>
              </w:rPr>
              <w:t>pharmacopoeial</w:t>
            </w:r>
            <w:proofErr w:type="spellEnd"/>
            <w:r w:rsidRPr="00C1372E">
              <w:rPr>
                <w:rFonts w:ascii="Verdana" w:hAnsi="Verdana" w:cs="Times New Roman"/>
                <w:sz w:val="16"/>
                <w:szCs w:val="16"/>
                <w:lang w:val="en-US"/>
              </w:rPr>
              <w:t xml:space="preserve"> methods, studies of the suitability of the system must be carried out.</w:t>
            </w:r>
          </w:p>
        </w:tc>
      </w:tr>
      <w:tr w:rsidR="006E13DE" w:rsidRPr="00F172B1" w14:paraId="4B13791E" w14:textId="77777777" w:rsidTr="00703104">
        <w:tc>
          <w:tcPr>
            <w:tcW w:w="4529" w:type="dxa"/>
            <w:shd w:val="clear" w:color="auto" w:fill="auto"/>
          </w:tcPr>
          <w:p w14:paraId="4A5FF56C"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13.8 </w:t>
            </w:r>
            <w:r w:rsidRPr="00F172B1">
              <w:rPr>
                <w:rFonts w:ascii="Verdana" w:hAnsi="Verdana"/>
                <w:sz w:val="16"/>
                <w:szCs w:val="16"/>
              </w:rPr>
              <w:t>Deben contar con especificaciones, procedimientos de muestreo, procedimientos de prueba y registros, certificados analíticos o de conformidad y registros de los monitoreos ambientales.</w:t>
            </w:r>
          </w:p>
        </w:tc>
        <w:tc>
          <w:tcPr>
            <w:tcW w:w="4529" w:type="dxa"/>
            <w:shd w:val="clear" w:color="auto" w:fill="auto"/>
          </w:tcPr>
          <w:p w14:paraId="5E5702CE"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13.8 </w:t>
            </w:r>
            <w:r w:rsidRPr="00C1372E">
              <w:rPr>
                <w:rFonts w:ascii="Verdana" w:hAnsi="Verdana" w:cs="Times New Roman"/>
                <w:sz w:val="16"/>
                <w:szCs w:val="16"/>
                <w:lang w:val="en-US"/>
              </w:rPr>
              <w:t>They must have specifications, sampling procedures, test procedures and records, analytical or conformity certificates and records of environmental monitoring.</w:t>
            </w:r>
          </w:p>
        </w:tc>
      </w:tr>
      <w:tr w:rsidR="006E13DE" w:rsidRPr="00F172B1" w14:paraId="3B5F926B" w14:textId="77777777" w:rsidTr="00703104">
        <w:tc>
          <w:tcPr>
            <w:tcW w:w="4529" w:type="dxa"/>
            <w:shd w:val="clear" w:color="auto" w:fill="auto"/>
          </w:tcPr>
          <w:p w14:paraId="451A5D66"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 xml:space="preserve">13.9 </w:t>
            </w:r>
            <w:r w:rsidRPr="00F172B1">
              <w:rPr>
                <w:rFonts w:ascii="Verdana" w:hAnsi="Verdana"/>
                <w:sz w:val="16"/>
                <w:szCs w:val="16"/>
              </w:rPr>
              <w:t xml:space="preserve">La documentación del laboratorio debe cumplir </w:t>
            </w:r>
            <w:r w:rsidRPr="00F172B1">
              <w:rPr>
                <w:rFonts w:ascii="Verdana" w:hAnsi="Verdana"/>
                <w:sz w:val="16"/>
                <w:szCs w:val="16"/>
              </w:rPr>
              <w:lastRenderedPageBreak/>
              <w:t>con lo establecido en el inciso 6.2 de esta Norma.</w:t>
            </w:r>
          </w:p>
        </w:tc>
        <w:tc>
          <w:tcPr>
            <w:tcW w:w="4529" w:type="dxa"/>
            <w:shd w:val="clear" w:color="auto" w:fill="auto"/>
          </w:tcPr>
          <w:p w14:paraId="1F7DE24E"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13.9 </w:t>
            </w:r>
            <w:r w:rsidRPr="00C1372E">
              <w:rPr>
                <w:rFonts w:ascii="Verdana" w:hAnsi="Verdana" w:cs="Times New Roman"/>
                <w:sz w:val="16"/>
                <w:szCs w:val="16"/>
                <w:lang w:val="en-US"/>
              </w:rPr>
              <w:t xml:space="preserve">The laboratory documentation must comply </w:t>
            </w:r>
            <w:r w:rsidRPr="00C1372E">
              <w:rPr>
                <w:rFonts w:ascii="Verdana" w:hAnsi="Verdana" w:cs="Times New Roman"/>
                <w:sz w:val="16"/>
                <w:szCs w:val="16"/>
                <w:lang w:val="en-US"/>
              </w:rPr>
              <w:lastRenderedPageBreak/>
              <w:t>with the provisions of subsection 6.2 of this Standard.</w:t>
            </w:r>
          </w:p>
        </w:tc>
      </w:tr>
      <w:tr w:rsidR="006E13DE" w:rsidRPr="00F172B1" w14:paraId="16BF586D" w14:textId="77777777" w:rsidTr="00703104">
        <w:tc>
          <w:tcPr>
            <w:tcW w:w="4529" w:type="dxa"/>
            <w:shd w:val="clear" w:color="auto" w:fill="auto"/>
          </w:tcPr>
          <w:p w14:paraId="5C80E2AB"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lastRenderedPageBreak/>
              <w:t>13.10</w:t>
            </w:r>
            <w:r w:rsidRPr="00F172B1">
              <w:rPr>
                <w:rFonts w:ascii="Verdana" w:hAnsi="Verdana"/>
                <w:sz w:val="16"/>
                <w:szCs w:val="16"/>
              </w:rPr>
              <w:t xml:space="preserve"> Los contenedores de las muestras deben tener una identificación que indique por lo menos: el nombre y/o descripción del insumo, el Número de lote, la fecha de muestreo, las condiciones de almacenamiento y los contenedores de los cuales han sido tomadas las muestras.</w:t>
            </w:r>
          </w:p>
        </w:tc>
        <w:tc>
          <w:tcPr>
            <w:tcW w:w="4529" w:type="dxa"/>
            <w:shd w:val="clear" w:color="auto" w:fill="auto"/>
          </w:tcPr>
          <w:p w14:paraId="5784A51E"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13.10 </w:t>
            </w:r>
            <w:r w:rsidRPr="00C1372E">
              <w:rPr>
                <w:rFonts w:ascii="Verdana" w:hAnsi="Verdana" w:cs="Times New Roman"/>
                <w:sz w:val="16"/>
                <w:szCs w:val="16"/>
                <w:lang w:val="en-US"/>
              </w:rPr>
              <w:t xml:space="preserve">The sample containers must have an identification that indicates at least: the name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description of the input,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number, the sampling date, the storage conditions and the containers from which the samples have been taken. .</w:t>
            </w:r>
          </w:p>
        </w:tc>
      </w:tr>
      <w:tr w:rsidR="006E13DE" w:rsidRPr="00F172B1" w14:paraId="62B9BC08" w14:textId="77777777" w:rsidTr="00703104">
        <w:tc>
          <w:tcPr>
            <w:tcW w:w="4529" w:type="dxa"/>
            <w:shd w:val="clear" w:color="auto" w:fill="auto"/>
          </w:tcPr>
          <w:p w14:paraId="45B00FFC"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13.11</w:t>
            </w:r>
            <w:r w:rsidRPr="00F172B1">
              <w:rPr>
                <w:rFonts w:ascii="Verdana" w:hAnsi="Verdana"/>
                <w:sz w:val="16"/>
                <w:szCs w:val="16"/>
              </w:rPr>
              <w:t xml:space="preserve"> Las muestras de retención de cada lote de producto terminado deben conservarse cuando menos un año después de la fecha de caducidad del dispositivo médico, en su empaque final y almacenados en las condiciones indicadas en la etiqueta, conforme a lo establecido en el Capítulo 7.</w:t>
            </w:r>
          </w:p>
        </w:tc>
        <w:tc>
          <w:tcPr>
            <w:tcW w:w="4529" w:type="dxa"/>
            <w:shd w:val="clear" w:color="auto" w:fill="auto"/>
          </w:tcPr>
          <w:p w14:paraId="0E620DD7"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13.11 </w:t>
            </w:r>
            <w:r w:rsidRPr="00C1372E">
              <w:rPr>
                <w:rFonts w:ascii="Verdana" w:hAnsi="Verdana" w:cs="Times New Roman"/>
                <w:sz w:val="16"/>
                <w:szCs w:val="16"/>
                <w:lang w:val="en-US"/>
              </w:rPr>
              <w:t xml:space="preserve">The retention samples of each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of finished </w:t>
            </w:r>
            <w:proofErr w:type="gramStart"/>
            <w:r w:rsidRPr="00C1372E">
              <w:rPr>
                <w:rFonts w:ascii="Verdana" w:hAnsi="Verdana" w:cs="Times New Roman"/>
                <w:sz w:val="16"/>
                <w:szCs w:val="16"/>
                <w:lang w:val="en-US"/>
              </w:rPr>
              <w:t>product</w:t>
            </w:r>
            <w:proofErr w:type="gramEnd"/>
            <w:r w:rsidRPr="00C1372E">
              <w:rPr>
                <w:rFonts w:ascii="Verdana" w:hAnsi="Verdana" w:cs="Times New Roman"/>
                <w:sz w:val="16"/>
                <w:szCs w:val="16"/>
                <w:lang w:val="en-US"/>
              </w:rPr>
              <w:t xml:space="preserve"> must be kept at least one year after the expiration date of the medical device, in its final packaging and stored under the conditions indicated on the label, in accordance with the provisions of Chapter 7.</w:t>
            </w:r>
          </w:p>
        </w:tc>
      </w:tr>
      <w:tr w:rsidR="006E13DE" w:rsidRPr="00F172B1" w14:paraId="777EE9F9" w14:textId="77777777" w:rsidTr="00703104">
        <w:tc>
          <w:tcPr>
            <w:tcW w:w="4529" w:type="dxa"/>
            <w:shd w:val="clear" w:color="auto" w:fill="auto"/>
          </w:tcPr>
          <w:p w14:paraId="0A6F7153"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13.12</w:t>
            </w:r>
            <w:r w:rsidRPr="00F172B1">
              <w:rPr>
                <w:rFonts w:ascii="Verdana" w:hAnsi="Verdana"/>
                <w:sz w:val="16"/>
                <w:szCs w:val="16"/>
              </w:rPr>
              <w:t xml:space="preserve"> Las muestras de retención de las materias primas deben conservarse cuando menos un año después de la caducidad del último lote de producto en el que se utilizó y almacenarse conforme a las condiciones indicadas en la etiqueta, de acuerdo con lo establecido en el Capítulo 7.</w:t>
            </w:r>
          </w:p>
        </w:tc>
        <w:tc>
          <w:tcPr>
            <w:tcW w:w="4529" w:type="dxa"/>
            <w:shd w:val="clear" w:color="auto" w:fill="auto"/>
          </w:tcPr>
          <w:p w14:paraId="705B3EA3" w14:textId="14EEACE3"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13.12 </w:t>
            </w:r>
            <w:r w:rsidRPr="00C1372E">
              <w:rPr>
                <w:rFonts w:ascii="Verdana" w:hAnsi="Verdana" w:cs="Times New Roman"/>
                <w:sz w:val="16"/>
                <w:szCs w:val="16"/>
                <w:lang w:val="en-US"/>
              </w:rPr>
              <w:t xml:space="preserve">The retention samples of raw materials must be kept at least one year after the expiration of the last </w:t>
            </w:r>
            <w:r w:rsidR="00823977">
              <w:rPr>
                <w:rFonts w:ascii="Verdana" w:hAnsi="Verdana" w:cs="Times New Roman"/>
                <w:sz w:val="16"/>
                <w:szCs w:val="16"/>
                <w:lang w:val="en-US"/>
              </w:rPr>
              <w:t>product lot</w:t>
            </w:r>
            <w:r w:rsidRPr="00C1372E">
              <w:rPr>
                <w:rFonts w:ascii="Verdana" w:hAnsi="Verdana" w:cs="Times New Roman"/>
                <w:sz w:val="16"/>
                <w:szCs w:val="16"/>
                <w:lang w:val="en-US"/>
              </w:rPr>
              <w:t xml:space="preserve"> in which it was used and stored in accordance with the conditions indicated on the label, in accordance with the provisions of Chapter 7.</w:t>
            </w:r>
          </w:p>
        </w:tc>
      </w:tr>
      <w:tr w:rsidR="006E13DE" w:rsidRPr="00F172B1" w14:paraId="4DBE64E7" w14:textId="77777777" w:rsidTr="00703104">
        <w:tc>
          <w:tcPr>
            <w:tcW w:w="4529" w:type="dxa"/>
            <w:shd w:val="clear" w:color="auto" w:fill="auto"/>
          </w:tcPr>
          <w:p w14:paraId="5AE2F1E9"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13.13</w:t>
            </w:r>
            <w:r w:rsidRPr="00F172B1">
              <w:rPr>
                <w:rFonts w:ascii="Verdana" w:hAnsi="Verdana"/>
                <w:sz w:val="16"/>
                <w:szCs w:val="16"/>
              </w:rPr>
              <w:t xml:space="preserve"> No se deben conservar muestras de retención de solventes, gases y agua, utilizados en la fabricación de los dispositivos médicos.</w:t>
            </w:r>
          </w:p>
        </w:tc>
        <w:tc>
          <w:tcPr>
            <w:tcW w:w="4529" w:type="dxa"/>
            <w:shd w:val="clear" w:color="auto" w:fill="auto"/>
          </w:tcPr>
          <w:p w14:paraId="4F676C9B"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13.13 </w:t>
            </w:r>
            <w:r w:rsidRPr="00C1372E">
              <w:rPr>
                <w:rFonts w:ascii="Verdana" w:hAnsi="Verdana" w:cs="Times New Roman"/>
                <w:sz w:val="16"/>
                <w:szCs w:val="16"/>
                <w:lang w:val="en-US"/>
              </w:rPr>
              <w:t>Samples of retention of solvents, gases and water, used in the manufacture of medical devices, should not be kept.</w:t>
            </w:r>
          </w:p>
        </w:tc>
      </w:tr>
      <w:tr w:rsidR="006E13DE" w:rsidRPr="00F172B1" w14:paraId="72674482" w14:textId="77777777" w:rsidTr="00703104">
        <w:tc>
          <w:tcPr>
            <w:tcW w:w="4529" w:type="dxa"/>
            <w:shd w:val="clear" w:color="auto" w:fill="auto"/>
          </w:tcPr>
          <w:p w14:paraId="1C31CFA8" w14:textId="77777777" w:rsidR="006E13DE" w:rsidRPr="00F172B1" w:rsidRDefault="006E13DE" w:rsidP="00F172B1">
            <w:pPr>
              <w:pStyle w:val="Texto"/>
              <w:spacing w:line="241" w:lineRule="exact"/>
              <w:ind w:firstLine="0"/>
              <w:rPr>
                <w:rFonts w:ascii="Verdana" w:hAnsi="Verdana"/>
                <w:sz w:val="16"/>
                <w:szCs w:val="16"/>
              </w:rPr>
            </w:pPr>
            <w:r w:rsidRPr="00F172B1">
              <w:rPr>
                <w:rFonts w:ascii="Verdana" w:hAnsi="Verdana"/>
                <w:b/>
                <w:sz w:val="16"/>
                <w:szCs w:val="16"/>
              </w:rPr>
              <w:t>13.14</w:t>
            </w:r>
            <w:r w:rsidRPr="00F172B1">
              <w:rPr>
                <w:rFonts w:ascii="Verdana" w:hAnsi="Verdana"/>
                <w:sz w:val="16"/>
                <w:szCs w:val="16"/>
              </w:rPr>
              <w:t xml:space="preserve"> Cuando el sitio de acondicionamiento primario o secundario declarado en el registro sanitario sea diferente del sitio de fabricación del dispositivo médico, los sitios de acondicionamiento deben conservar muestra de retención de los materiales utilizados conforme a lo establecido en el Capítulo 7.</w:t>
            </w:r>
          </w:p>
        </w:tc>
        <w:tc>
          <w:tcPr>
            <w:tcW w:w="4529" w:type="dxa"/>
            <w:shd w:val="clear" w:color="auto" w:fill="auto"/>
          </w:tcPr>
          <w:p w14:paraId="3DF81C6D" w14:textId="77777777" w:rsidR="006E13DE" w:rsidRPr="00F172B1" w:rsidRDefault="006E13DE" w:rsidP="00F172B1">
            <w:pPr>
              <w:pStyle w:val="Texto"/>
              <w:spacing w:line="241" w:lineRule="exact"/>
              <w:ind w:firstLine="0"/>
              <w:rPr>
                <w:rFonts w:ascii="Verdana" w:hAnsi="Verdana"/>
                <w:b/>
                <w:sz w:val="16"/>
                <w:szCs w:val="16"/>
                <w:lang w:val="en-US"/>
              </w:rPr>
            </w:pPr>
            <w:r w:rsidRPr="00C1372E">
              <w:rPr>
                <w:rFonts w:ascii="Verdana" w:hAnsi="Verdana" w:cs="Times New Roman"/>
                <w:b/>
                <w:bCs/>
                <w:sz w:val="16"/>
                <w:szCs w:val="16"/>
                <w:lang w:val="en-US"/>
              </w:rPr>
              <w:t xml:space="preserve">13.14 </w:t>
            </w:r>
            <w:r w:rsidRPr="00C1372E">
              <w:rPr>
                <w:rFonts w:ascii="Verdana" w:hAnsi="Verdana" w:cs="Times New Roman"/>
                <w:sz w:val="16"/>
                <w:szCs w:val="16"/>
                <w:lang w:val="en-US"/>
              </w:rPr>
              <w:t>When the primary or secondary packaging site declared in the sanitary registry is different from the manufacturing site of the medical device, the packaging sites must keep a retention sample of the materials used in accordance with the provisions of Chapter 7.</w:t>
            </w:r>
          </w:p>
        </w:tc>
      </w:tr>
      <w:tr w:rsidR="006E13DE" w:rsidRPr="00F172B1" w14:paraId="7DB9A6D0" w14:textId="77777777" w:rsidTr="00703104">
        <w:tc>
          <w:tcPr>
            <w:tcW w:w="4529" w:type="dxa"/>
            <w:shd w:val="clear" w:color="auto" w:fill="auto"/>
          </w:tcPr>
          <w:p w14:paraId="7EBC10EE"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 </w:t>
            </w:r>
            <w:r w:rsidRPr="00F172B1">
              <w:rPr>
                <w:rFonts w:ascii="Verdana" w:hAnsi="Verdana"/>
                <w:sz w:val="16"/>
                <w:szCs w:val="16"/>
              </w:rPr>
              <w:t>Los registros de los resultados de las pruebas deberán incluir al menos los datos siguientes:</w:t>
            </w:r>
          </w:p>
        </w:tc>
        <w:tc>
          <w:tcPr>
            <w:tcW w:w="4529" w:type="dxa"/>
            <w:shd w:val="clear" w:color="auto" w:fill="auto"/>
          </w:tcPr>
          <w:p w14:paraId="0FE27546"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 </w:t>
            </w:r>
            <w:r w:rsidRPr="00C1372E">
              <w:rPr>
                <w:rFonts w:ascii="Verdana" w:hAnsi="Verdana" w:cs="Times New Roman"/>
                <w:sz w:val="16"/>
                <w:szCs w:val="16"/>
                <w:lang w:val="en-US"/>
              </w:rPr>
              <w:t xml:space="preserve">Records of test results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include at least the following data:</w:t>
            </w:r>
          </w:p>
        </w:tc>
      </w:tr>
      <w:tr w:rsidR="006E13DE" w:rsidRPr="00F172B1" w14:paraId="77EA56DC" w14:textId="77777777" w:rsidTr="00703104">
        <w:tc>
          <w:tcPr>
            <w:tcW w:w="4529" w:type="dxa"/>
            <w:shd w:val="clear" w:color="auto" w:fill="auto"/>
          </w:tcPr>
          <w:p w14:paraId="56417618"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13.15.1</w:t>
            </w:r>
            <w:r w:rsidRPr="00F172B1">
              <w:rPr>
                <w:rFonts w:ascii="Verdana" w:hAnsi="Verdana"/>
                <w:sz w:val="16"/>
                <w:szCs w:val="16"/>
              </w:rPr>
              <w:t xml:space="preserve"> Nombre y/o descripción del producto, presentación y cuando aplique, la concentración.</w:t>
            </w:r>
          </w:p>
        </w:tc>
        <w:tc>
          <w:tcPr>
            <w:tcW w:w="4529" w:type="dxa"/>
            <w:shd w:val="clear" w:color="auto" w:fill="auto"/>
          </w:tcPr>
          <w:p w14:paraId="285C4C5D" w14:textId="77777777" w:rsidR="006E13DE" w:rsidRPr="009E09A1" w:rsidRDefault="006E13DE" w:rsidP="00F172B1">
            <w:pPr>
              <w:pStyle w:val="Texto"/>
              <w:spacing w:after="86"/>
              <w:ind w:firstLine="0"/>
              <w:rPr>
                <w:rFonts w:ascii="Verdana" w:hAnsi="Verdana"/>
                <w:b/>
                <w:sz w:val="16"/>
                <w:szCs w:val="16"/>
                <w:lang w:val="en-US"/>
              </w:rPr>
            </w:pPr>
            <w:r w:rsidRPr="009E09A1">
              <w:rPr>
                <w:rFonts w:ascii="Verdana" w:hAnsi="Verdana" w:cs="Times New Roman"/>
                <w:b/>
                <w:bCs/>
                <w:sz w:val="16"/>
                <w:szCs w:val="16"/>
                <w:lang w:val="en-US"/>
              </w:rPr>
              <w:t xml:space="preserve">13.15.1 </w:t>
            </w:r>
            <w:r w:rsidRPr="009E09A1">
              <w:rPr>
                <w:rFonts w:ascii="Verdana" w:hAnsi="Verdana" w:cs="Times New Roman"/>
                <w:sz w:val="16"/>
                <w:szCs w:val="16"/>
                <w:lang w:val="en-US"/>
              </w:rPr>
              <w:t xml:space="preserve">Name </w:t>
            </w:r>
            <w:r w:rsidR="00010A82" w:rsidRPr="009E09A1">
              <w:rPr>
                <w:rFonts w:ascii="Verdana" w:hAnsi="Verdana" w:cs="Times New Roman"/>
                <w:sz w:val="16"/>
                <w:szCs w:val="16"/>
                <w:lang w:val="en-US"/>
              </w:rPr>
              <w:t>and/or</w:t>
            </w:r>
            <w:r w:rsidRPr="009E09A1">
              <w:rPr>
                <w:rFonts w:ascii="Verdana" w:hAnsi="Verdana" w:cs="Times New Roman"/>
                <w:sz w:val="16"/>
                <w:szCs w:val="16"/>
                <w:lang w:val="en-US"/>
              </w:rPr>
              <w:t xml:space="preserve"> description of the product, presentation and, when applicable, the concentration.</w:t>
            </w:r>
          </w:p>
        </w:tc>
      </w:tr>
      <w:tr w:rsidR="006E13DE" w:rsidRPr="00F172B1" w14:paraId="064F5FBB" w14:textId="77777777" w:rsidTr="00703104">
        <w:tc>
          <w:tcPr>
            <w:tcW w:w="4529" w:type="dxa"/>
            <w:shd w:val="clear" w:color="auto" w:fill="auto"/>
          </w:tcPr>
          <w:p w14:paraId="74133645"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13.15.2 </w:t>
            </w:r>
            <w:r w:rsidRPr="00F172B1">
              <w:rPr>
                <w:rFonts w:ascii="Verdana" w:hAnsi="Verdana"/>
                <w:sz w:val="16"/>
                <w:szCs w:val="16"/>
              </w:rPr>
              <w:t>Número de lote/serie.</w:t>
            </w:r>
          </w:p>
        </w:tc>
        <w:tc>
          <w:tcPr>
            <w:tcW w:w="4529" w:type="dxa"/>
            <w:shd w:val="clear" w:color="auto" w:fill="auto"/>
          </w:tcPr>
          <w:p w14:paraId="2015FB1E" w14:textId="0E634A41" w:rsidR="006E13DE" w:rsidRPr="009E09A1" w:rsidRDefault="006E13DE" w:rsidP="00F172B1">
            <w:pPr>
              <w:pStyle w:val="Texto"/>
              <w:spacing w:after="86"/>
              <w:ind w:firstLine="0"/>
              <w:rPr>
                <w:rFonts w:ascii="Verdana" w:hAnsi="Verdana"/>
                <w:b/>
                <w:sz w:val="16"/>
                <w:szCs w:val="16"/>
                <w:lang w:val="en-US"/>
              </w:rPr>
            </w:pPr>
            <w:r w:rsidRPr="009E09A1">
              <w:rPr>
                <w:rFonts w:ascii="Verdana" w:hAnsi="Verdana" w:cs="Times New Roman"/>
                <w:b/>
                <w:bCs/>
                <w:sz w:val="16"/>
                <w:szCs w:val="16"/>
                <w:lang w:val="en-US"/>
              </w:rPr>
              <w:t xml:space="preserve">13.15.2 </w:t>
            </w:r>
            <w:r w:rsidR="00857D41" w:rsidRPr="009E09A1">
              <w:rPr>
                <w:rFonts w:ascii="Verdana" w:hAnsi="Verdana" w:cs="Times New Roman"/>
                <w:sz w:val="16"/>
                <w:szCs w:val="16"/>
                <w:lang w:val="en-US"/>
              </w:rPr>
              <w:t>Lot/serial</w:t>
            </w:r>
            <w:r w:rsidRPr="009E09A1">
              <w:rPr>
                <w:rFonts w:ascii="Verdana" w:hAnsi="Verdana" w:cs="Times New Roman"/>
                <w:sz w:val="16"/>
                <w:szCs w:val="16"/>
                <w:lang w:val="en-US"/>
              </w:rPr>
              <w:t xml:space="preserve"> </w:t>
            </w:r>
            <w:r w:rsidR="009E09A1" w:rsidRPr="009E09A1">
              <w:rPr>
                <w:rFonts w:ascii="Verdana" w:hAnsi="Verdana" w:cs="Times New Roman"/>
                <w:sz w:val="16"/>
                <w:szCs w:val="16"/>
                <w:lang w:val="en-US"/>
              </w:rPr>
              <w:t>n</w:t>
            </w:r>
            <w:r w:rsidRPr="009E09A1">
              <w:rPr>
                <w:rFonts w:ascii="Verdana" w:hAnsi="Verdana" w:cs="Times New Roman"/>
                <w:sz w:val="16"/>
                <w:szCs w:val="16"/>
                <w:lang w:val="en-US"/>
              </w:rPr>
              <w:t>umber.</w:t>
            </w:r>
          </w:p>
        </w:tc>
      </w:tr>
      <w:tr w:rsidR="006E13DE" w:rsidRPr="00F172B1" w14:paraId="735E3E03" w14:textId="77777777" w:rsidTr="00703104">
        <w:tc>
          <w:tcPr>
            <w:tcW w:w="4529" w:type="dxa"/>
            <w:shd w:val="clear" w:color="auto" w:fill="auto"/>
          </w:tcPr>
          <w:p w14:paraId="2E183465"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13.15.3 </w:t>
            </w:r>
            <w:r w:rsidRPr="00F172B1">
              <w:rPr>
                <w:rFonts w:ascii="Verdana" w:hAnsi="Verdana"/>
                <w:sz w:val="16"/>
                <w:szCs w:val="16"/>
              </w:rPr>
              <w:t>Nombre del fabricante o proveedor.</w:t>
            </w:r>
          </w:p>
        </w:tc>
        <w:tc>
          <w:tcPr>
            <w:tcW w:w="4529" w:type="dxa"/>
            <w:shd w:val="clear" w:color="auto" w:fill="auto"/>
          </w:tcPr>
          <w:p w14:paraId="719EC7A7"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13.15.3 </w:t>
            </w:r>
            <w:r w:rsidRPr="00C1372E">
              <w:rPr>
                <w:rFonts w:ascii="Verdana" w:hAnsi="Verdana" w:cs="Times New Roman"/>
                <w:sz w:val="16"/>
                <w:szCs w:val="16"/>
                <w:lang w:val="en-US"/>
              </w:rPr>
              <w:t>Name of the manufacturer or supplier.</w:t>
            </w:r>
          </w:p>
        </w:tc>
      </w:tr>
      <w:tr w:rsidR="006E13DE" w:rsidRPr="00F172B1" w14:paraId="2858BAE1" w14:textId="77777777" w:rsidTr="00703104">
        <w:tc>
          <w:tcPr>
            <w:tcW w:w="4529" w:type="dxa"/>
            <w:shd w:val="clear" w:color="auto" w:fill="auto"/>
          </w:tcPr>
          <w:p w14:paraId="017DEC1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13.15.4 </w:t>
            </w:r>
            <w:r w:rsidRPr="00F172B1">
              <w:rPr>
                <w:rFonts w:ascii="Verdana" w:hAnsi="Verdana"/>
                <w:sz w:val="16"/>
                <w:szCs w:val="16"/>
              </w:rPr>
              <w:t>Referencias de las especificaciones y métodos analíticos.</w:t>
            </w:r>
          </w:p>
        </w:tc>
        <w:tc>
          <w:tcPr>
            <w:tcW w:w="4529" w:type="dxa"/>
            <w:shd w:val="clear" w:color="auto" w:fill="auto"/>
          </w:tcPr>
          <w:p w14:paraId="56D79AC1"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13.15.4 </w:t>
            </w:r>
            <w:r w:rsidRPr="00C1372E">
              <w:rPr>
                <w:rFonts w:ascii="Verdana" w:hAnsi="Verdana" w:cs="Times New Roman"/>
                <w:sz w:val="16"/>
                <w:szCs w:val="16"/>
                <w:lang w:val="en-US"/>
              </w:rPr>
              <w:t>References to specifications and analytical methods.</w:t>
            </w:r>
          </w:p>
        </w:tc>
      </w:tr>
      <w:tr w:rsidR="006E13DE" w:rsidRPr="00F172B1" w14:paraId="6670F49E" w14:textId="77777777" w:rsidTr="00703104">
        <w:tc>
          <w:tcPr>
            <w:tcW w:w="4529" w:type="dxa"/>
            <w:shd w:val="clear" w:color="auto" w:fill="auto"/>
          </w:tcPr>
          <w:p w14:paraId="6F0603BB"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13.15.5 </w:t>
            </w:r>
            <w:r w:rsidRPr="00F172B1">
              <w:rPr>
                <w:rFonts w:ascii="Verdana" w:hAnsi="Verdana"/>
                <w:sz w:val="16"/>
                <w:szCs w:val="16"/>
              </w:rPr>
              <w:t>Resultados de las pruebas, incluyendo observaciones, cálculos, impresos de salidas de equipos.</w:t>
            </w:r>
          </w:p>
        </w:tc>
        <w:tc>
          <w:tcPr>
            <w:tcW w:w="4529" w:type="dxa"/>
            <w:shd w:val="clear" w:color="auto" w:fill="auto"/>
          </w:tcPr>
          <w:p w14:paraId="54CA0D66"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13.15.5 </w:t>
            </w:r>
            <w:r w:rsidRPr="009E09A1">
              <w:rPr>
                <w:rFonts w:ascii="Verdana" w:hAnsi="Verdana" w:cs="Times New Roman"/>
                <w:sz w:val="16"/>
                <w:szCs w:val="16"/>
                <w:lang w:val="en-US"/>
              </w:rPr>
              <w:t>Test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results, including observations, calculations, team output forms.</w:t>
            </w:r>
          </w:p>
        </w:tc>
      </w:tr>
      <w:tr w:rsidR="006E13DE" w:rsidRPr="00F172B1" w14:paraId="3C4AD1FC" w14:textId="77777777" w:rsidTr="00703104">
        <w:tc>
          <w:tcPr>
            <w:tcW w:w="4529" w:type="dxa"/>
            <w:shd w:val="clear" w:color="auto" w:fill="auto"/>
          </w:tcPr>
          <w:p w14:paraId="16654730"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13.15.6</w:t>
            </w:r>
            <w:r w:rsidRPr="00F172B1">
              <w:rPr>
                <w:rFonts w:ascii="Verdana" w:hAnsi="Verdana"/>
                <w:sz w:val="16"/>
                <w:szCs w:val="16"/>
              </w:rPr>
              <w:t xml:space="preserve"> Cuando la prueba se realice por un laboratorio externo autorizado, se debe hacer referencia del Certificado de Análisis original.</w:t>
            </w:r>
          </w:p>
        </w:tc>
        <w:tc>
          <w:tcPr>
            <w:tcW w:w="4529" w:type="dxa"/>
            <w:shd w:val="clear" w:color="auto" w:fill="auto"/>
          </w:tcPr>
          <w:p w14:paraId="4668C498"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13.15.6 </w:t>
            </w:r>
            <w:r w:rsidRPr="00C1372E">
              <w:rPr>
                <w:rFonts w:ascii="Verdana" w:hAnsi="Verdana" w:cs="Times New Roman"/>
                <w:sz w:val="16"/>
                <w:szCs w:val="16"/>
                <w:lang w:val="en-US"/>
              </w:rPr>
              <w:t>When the test is carried out by an authorized external laboratory, the original Certificate of Analysis must be referenced.</w:t>
            </w:r>
          </w:p>
        </w:tc>
      </w:tr>
      <w:tr w:rsidR="006E13DE" w:rsidRPr="00F172B1" w14:paraId="423B4494" w14:textId="77777777" w:rsidTr="00703104">
        <w:tc>
          <w:tcPr>
            <w:tcW w:w="4529" w:type="dxa"/>
            <w:shd w:val="clear" w:color="auto" w:fill="auto"/>
          </w:tcPr>
          <w:p w14:paraId="1D66976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13.15.7 </w:t>
            </w:r>
            <w:r w:rsidRPr="00F172B1">
              <w:rPr>
                <w:rFonts w:ascii="Verdana" w:hAnsi="Verdana"/>
                <w:sz w:val="16"/>
                <w:szCs w:val="16"/>
              </w:rPr>
              <w:t>La fecha de realización de las pruebas.</w:t>
            </w:r>
          </w:p>
        </w:tc>
        <w:tc>
          <w:tcPr>
            <w:tcW w:w="4529" w:type="dxa"/>
            <w:shd w:val="clear" w:color="auto" w:fill="auto"/>
          </w:tcPr>
          <w:p w14:paraId="03CBF323"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13.15.7 </w:t>
            </w:r>
            <w:r w:rsidRPr="00C1372E">
              <w:rPr>
                <w:rFonts w:ascii="Verdana" w:hAnsi="Verdana" w:cs="Times New Roman"/>
                <w:sz w:val="16"/>
                <w:szCs w:val="16"/>
                <w:lang w:val="en-US"/>
              </w:rPr>
              <w:t>The date of the tests.</w:t>
            </w:r>
          </w:p>
        </w:tc>
      </w:tr>
      <w:tr w:rsidR="006E13DE" w:rsidRPr="00F172B1" w14:paraId="4AB64074" w14:textId="77777777" w:rsidTr="00703104">
        <w:tc>
          <w:tcPr>
            <w:tcW w:w="4529" w:type="dxa"/>
            <w:shd w:val="clear" w:color="auto" w:fill="auto"/>
          </w:tcPr>
          <w:p w14:paraId="76C2CAD0"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13.15.8 </w:t>
            </w:r>
            <w:r w:rsidRPr="00F172B1">
              <w:rPr>
                <w:rFonts w:ascii="Verdana" w:hAnsi="Verdana"/>
                <w:sz w:val="16"/>
                <w:szCs w:val="16"/>
              </w:rPr>
              <w:t>Las iniciales o nombre de las personas que realizaron las pruebas.</w:t>
            </w:r>
          </w:p>
        </w:tc>
        <w:tc>
          <w:tcPr>
            <w:tcW w:w="4529" w:type="dxa"/>
            <w:shd w:val="clear" w:color="auto" w:fill="auto"/>
          </w:tcPr>
          <w:p w14:paraId="29EB80BB"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13.15.8 </w:t>
            </w:r>
            <w:r w:rsidRPr="00C1372E">
              <w:rPr>
                <w:rFonts w:ascii="Verdana" w:hAnsi="Verdana" w:cs="Times New Roman"/>
                <w:sz w:val="16"/>
                <w:szCs w:val="16"/>
                <w:lang w:val="en-US"/>
              </w:rPr>
              <w:t>The initials or names of the people who performed the tests.</w:t>
            </w:r>
          </w:p>
        </w:tc>
      </w:tr>
      <w:tr w:rsidR="006E13DE" w:rsidRPr="00F172B1" w14:paraId="1C26D5B7" w14:textId="77777777" w:rsidTr="00703104">
        <w:tc>
          <w:tcPr>
            <w:tcW w:w="4529" w:type="dxa"/>
            <w:shd w:val="clear" w:color="auto" w:fill="auto"/>
          </w:tcPr>
          <w:p w14:paraId="4CD376A9"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13.15.9 </w:t>
            </w:r>
            <w:r w:rsidRPr="00F172B1">
              <w:rPr>
                <w:rFonts w:ascii="Verdana" w:hAnsi="Verdana"/>
                <w:sz w:val="16"/>
                <w:szCs w:val="16"/>
              </w:rPr>
              <w:t>Las iniciales o nombre de las personas que revisan los datos y/o cálculos.</w:t>
            </w:r>
          </w:p>
        </w:tc>
        <w:tc>
          <w:tcPr>
            <w:tcW w:w="4529" w:type="dxa"/>
            <w:shd w:val="clear" w:color="auto" w:fill="auto"/>
          </w:tcPr>
          <w:p w14:paraId="677C0709"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13.15.9 </w:t>
            </w:r>
            <w:r w:rsidRPr="00C1372E">
              <w:rPr>
                <w:rFonts w:ascii="Verdana" w:hAnsi="Verdana" w:cs="Times New Roman"/>
                <w:sz w:val="16"/>
                <w:szCs w:val="16"/>
                <w:lang w:val="en-US"/>
              </w:rPr>
              <w:t xml:space="preserve">The initials or names of the persons who review the data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calculations.</w:t>
            </w:r>
          </w:p>
        </w:tc>
      </w:tr>
      <w:tr w:rsidR="006E13DE" w:rsidRPr="00F172B1" w14:paraId="376F8205" w14:textId="77777777" w:rsidTr="00703104">
        <w:tc>
          <w:tcPr>
            <w:tcW w:w="4529" w:type="dxa"/>
            <w:shd w:val="clear" w:color="auto" w:fill="auto"/>
          </w:tcPr>
          <w:p w14:paraId="18E1811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13.16 </w:t>
            </w:r>
            <w:r w:rsidRPr="00F172B1">
              <w:rPr>
                <w:rFonts w:ascii="Verdana" w:hAnsi="Verdana"/>
                <w:sz w:val="16"/>
                <w:szCs w:val="16"/>
              </w:rPr>
              <w:t xml:space="preserve">Deben existir procedimientos que describan el </w:t>
            </w:r>
            <w:r w:rsidRPr="00F172B1">
              <w:rPr>
                <w:rFonts w:ascii="Verdana" w:hAnsi="Verdana"/>
                <w:sz w:val="16"/>
                <w:szCs w:val="16"/>
              </w:rPr>
              <w:lastRenderedPageBreak/>
              <w:t>manejo y almacenamiento de los reactivos, soluciones, cepas y medios de cultivo empleados en el laboratorio.</w:t>
            </w:r>
          </w:p>
        </w:tc>
        <w:tc>
          <w:tcPr>
            <w:tcW w:w="4529" w:type="dxa"/>
            <w:shd w:val="clear" w:color="auto" w:fill="auto"/>
          </w:tcPr>
          <w:p w14:paraId="1E22C86B"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13.16 </w:t>
            </w:r>
            <w:r w:rsidRPr="00C1372E">
              <w:rPr>
                <w:rFonts w:ascii="Verdana" w:hAnsi="Verdana" w:cs="Times New Roman"/>
                <w:sz w:val="16"/>
                <w:szCs w:val="16"/>
                <w:lang w:val="en-US"/>
              </w:rPr>
              <w:t xml:space="preserve">There should be procedures that describe the </w:t>
            </w:r>
            <w:r w:rsidRPr="00C1372E">
              <w:rPr>
                <w:rFonts w:ascii="Verdana" w:hAnsi="Verdana" w:cs="Times New Roman"/>
                <w:sz w:val="16"/>
                <w:szCs w:val="16"/>
                <w:lang w:val="en-US"/>
              </w:rPr>
              <w:lastRenderedPageBreak/>
              <w:t>handling and storage of reagents, solutions, strains, and culture media used in the laboratory.</w:t>
            </w:r>
          </w:p>
        </w:tc>
      </w:tr>
      <w:tr w:rsidR="006E13DE" w:rsidRPr="00F172B1" w14:paraId="6D26C9A2" w14:textId="77777777" w:rsidTr="00703104">
        <w:tc>
          <w:tcPr>
            <w:tcW w:w="4529" w:type="dxa"/>
            <w:shd w:val="clear" w:color="auto" w:fill="auto"/>
          </w:tcPr>
          <w:p w14:paraId="4BDBC8CA"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lastRenderedPageBreak/>
              <w:t>13.17</w:t>
            </w:r>
            <w:r w:rsidRPr="00F172B1">
              <w:rPr>
                <w:rFonts w:ascii="Verdana" w:hAnsi="Verdana"/>
                <w:sz w:val="16"/>
                <w:szCs w:val="16"/>
              </w:rPr>
              <w:t xml:space="preserve"> Las soluciones reactivos y medios de cultivo deben ser preparados de acuerdo con la FEUM y suplementos aplicables.</w:t>
            </w:r>
          </w:p>
        </w:tc>
        <w:tc>
          <w:tcPr>
            <w:tcW w:w="4529" w:type="dxa"/>
            <w:shd w:val="clear" w:color="auto" w:fill="auto"/>
          </w:tcPr>
          <w:p w14:paraId="49B2D874"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13.17 </w:t>
            </w:r>
            <w:r w:rsidRPr="00C1372E">
              <w:rPr>
                <w:rFonts w:ascii="Verdana" w:hAnsi="Verdana" w:cs="Times New Roman"/>
                <w:sz w:val="16"/>
                <w:szCs w:val="16"/>
                <w:lang w:val="en-US"/>
              </w:rPr>
              <w:t>The reagent solutions and culture media must be prepared in accordance with the FEUM and applicable supplements.</w:t>
            </w:r>
          </w:p>
        </w:tc>
      </w:tr>
      <w:tr w:rsidR="006E13DE" w:rsidRPr="00F172B1" w14:paraId="099541FA" w14:textId="77777777" w:rsidTr="00703104">
        <w:tc>
          <w:tcPr>
            <w:tcW w:w="4529" w:type="dxa"/>
            <w:shd w:val="clear" w:color="auto" w:fill="auto"/>
          </w:tcPr>
          <w:p w14:paraId="0412307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13.17.1</w:t>
            </w:r>
            <w:r w:rsidRPr="00F172B1">
              <w:rPr>
                <w:rFonts w:ascii="Verdana" w:hAnsi="Verdana"/>
                <w:sz w:val="16"/>
                <w:szCs w:val="16"/>
              </w:rPr>
              <w:t xml:space="preserve"> En caso de que no exista referencia </w:t>
            </w:r>
            <w:proofErr w:type="spellStart"/>
            <w:r w:rsidRPr="00F172B1">
              <w:rPr>
                <w:rFonts w:ascii="Verdana" w:hAnsi="Verdana"/>
                <w:sz w:val="16"/>
                <w:szCs w:val="16"/>
              </w:rPr>
              <w:t>farmacopeica</w:t>
            </w:r>
            <w:proofErr w:type="spellEnd"/>
            <w:r w:rsidRPr="00F172B1">
              <w:rPr>
                <w:rFonts w:ascii="Verdana" w:hAnsi="Verdana"/>
                <w:sz w:val="16"/>
                <w:szCs w:val="16"/>
              </w:rPr>
              <w:t>, se podrá utilizar un método validado por el fabricante.</w:t>
            </w:r>
          </w:p>
        </w:tc>
        <w:tc>
          <w:tcPr>
            <w:tcW w:w="4529" w:type="dxa"/>
            <w:shd w:val="clear" w:color="auto" w:fill="auto"/>
          </w:tcPr>
          <w:p w14:paraId="48DAB66D"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13.17.1 </w:t>
            </w:r>
            <w:r w:rsidRPr="00C1372E">
              <w:rPr>
                <w:rFonts w:ascii="Verdana" w:hAnsi="Verdana" w:cs="Times New Roman"/>
                <w:sz w:val="16"/>
                <w:szCs w:val="16"/>
                <w:lang w:val="en-US"/>
              </w:rPr>
              <w:t xml:space="preserve">In the </w:t>
            </w:r>
            <w:r w:rsidRPr="009E09A1">
              <w:rPr>
                <w:rFonts w:ascii="Verdana" w:hAnsi="Verdana" w:cs="Times New Roman"/>
                <w:sz w:val="16"/>
                <w:szCs w:val="16"/>
                <w:lang w:val="en-US"/>
              </w:rPr>
              <w:t>absence</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of a </w:t>
            </w:r>
            <w:proofErr w:type="spellStart"/>
            <w:r w:rsidRPr="00C1372E">
              <w:rPr>
                <w:rFonts w:ascii="Verdana" w:hAnsi="Verdana" w:cs="Times New Roman"/>
                <w:sz w:val="16"/>
                <w:szCs w:val="16"/>
                <w:lang w:val="en-US"/>
              </w:rPr>
              <w:t>pharmacopoeial</w:t>
            </w:r>
            <w:proofErr w:type="spellEnd"/>
            <w:r w:rsidRPr="00C1372E">
              <w:rPr>
                <w:rFonts w:ascii="Verdana" w:hAnsi="Verdana" w:cs="Times New Roman"/>
                <w:sz w:val="16"/>
                <w:szCs w:val="16"/>
                <w:lang w:val="en-US"/>
              </w:rPr>
              <w:t xml:space="preserve"> reference, a method validated by the manufacturer may be used.</w:t>
            </w:r>
          </w:p>
        </w:tc>
      </w:tr>
      <w:tr w:rsidR="006E13DE" w:rsidRPr="00F172B1" w14:paraId="454B4FC4" w14:textId="77777777" w:rsidTr="00703104">
        <w:tc>
          <w:tcPr>
            <w:tcW w:w="4529" w:type="dxa"/>
            <w:shd w:val="clear" w:color="auto" w:fill="auto"/>
          </w:tcPr>
          <w:p w14:paraId="3E10C72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13.18 </w:t>
            </w:r>
            <w:r w:rsidRPr="00F172B1">
              <w:rPr>
                <w:rFonts w:ascii="Verdana" w:hAnsi="Verdana"/>
                <w:sz w:val="16"/>
                <w:szCs w:val="16"/>
              </w:rPr>
              <w:t>La fecha de caducidad de los reactivos y medios de cultivo deberá ser indicada en la etiqueta junto con las condiciones de almacenamiento. Para las soluciones volumétricas se deberá indicar la fecha de valoración, concentración real y las iniciales de la persona que lo preparó.</w:t>
            </w:r>
          </w:p>
        </w:tc>
        <w:tc>
          <w:tcPr>
            <w:tcW w:w="4529" w:type="dxa"/>
            <w:shd w:val="clear" w:color="auto" w:fill="auto"/>
          </w:tcPr>
          <w:p w14:paraId="24B4C08B"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13.18 </w:t>
            </w:r>
            <w:r w:rsidRPr="00C1372E">
              <w:rPr>
                <w:rFonts w:ascii="Verdana" w:hAnsi="Verdana" w:cs="Times New Roman"/>
                <w:sz w:val="16"/>
                <w:szCs w:val="16"/>
                <w:lang w:val="en-US"/>
              </w:rPr>
              <w:t>The expiration date of the reagents and culture media should be indicated on the label together with the storage conditions. For volumetric solutions, the date of assessment, actual concentration and the initials of the person who prepared it must be indicated.</w:t>
            </w:r>
          </w:p>
        </w:tc>
      </w:tr>
      <w:tr w:rsidR="006E13DE" w:rsidRPr="00F172B1" w14:paraId="561BC0A0" w14:textId="77777777" w:rsidTr="00703104">
        <w:tc>
          <w:tcPr>
            <w:tcW w:w="4529" w:type="dxa"/>
            <w:shd w:val="clear" w:color="auto" w:fill="auto"/>
          </w:tcPr>
          <w:p w14:paraId="753FDFA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13.19 </w:t>
            </w:r>
            <w:r w:rsidRPr="00F172B1">
              <w:rPr>
                <w:rFonts w:ascii="Verdana" w:hAnsi="Verdana"/>
                <w:sz w:val="16"/>
                <w:szCs w:val="16"/>
              </w:rPr>
              <w:t>Las sustancias de referencia primaria y secundaria deben fecharse, almacenarse, manejarse y utilizarse de manera que no se afecte su calidad. Se debe registrar al menos: origen, lote e identificación y fecha de Caducidad.</w:t>
            </w:r>
          </w:p>
        </w:tc>
        <w:tc>
          <w:tcPr>
            <w:tcW w:w="4529" w:type="dxa"/>
            <w:shd w:val="clear" w:color="auto" w:fill="auto"/>
          </w:tcPr>
          <w:p w14:paraId="2E74E902"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13.19 </w:t>
            </w:r>
            <w:r w:rsidRPr="00C1372E">
              <w:rPr>
                <w:rFonts w:ascii="Verdana" w:hAnsi="Verdana" w:cs="Times New Roman"/>
                <w:sz w:val="16"/>
                <w:szCs w:val="16"/>
                <w:lang w:val="en-US"/>
              </w:rPr>
              <w:t xml:space="preserve">Primary and secondary reference substances should be dated, stored, handled and used in such a way that their quality is not affected. At least: origin,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and identification and Expiration date must be registered.</w:t>
            </w:r>
          </w:p>
        </w:tc>
      </w:tr>
      <w:tr w:rsidR="006E13DE" w:rsidRPr="00F172B1" w14:paraId="6EBEBFD4" w14:textId="77777777" w:rsidTr="00703104">
        <w:tc>
          <w:tcPr>
            <w:tcW w:w="4529" w:type="dxa"/>
            <w:shd w:val="clear" w:color="auto" w:fill="auto"/>
          </w:tcPr>
          <w:p w14:paraId="01B99E3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13.20 </w:t>
            </w:r>
            <w:r w:rsidRPr="00F172B1">
              <w:rPr>
                <w:rFonts w:ascii="Verdana" w:hAnsi="Verdana"/>
                <w:sz w:val="16"/>
                <w:szCs w:val="16"/>
              </w:rPr>
              <w:t>Cuando se utilicen animales para pruebas de laboratorio en el análisis de Materias Primas o productos, deberán ser adquiridos de proveedores calificados, como se indica en el inciso 6.6.4.2.2 y ser puestos en cuarentena antes de su uso.</w:t>
            </w:r>
          </w:p>
        </w:tc>
        <w:tc>
          <w:tcPr>
            <w:tcW w:w="4529" w:type="dxa"/>
            <w:shd w:val="clear" w:color="auto" w:fill="auto"/>
          </w:tcPr>
          <w:p w14:paraId="48F80AAF"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13.20 </w:t>
            </w:r>
            <w:r w:rsidRPr="00C1372E">
              <w:rPr>
                <w:rFonts w:ascii="Verdana" w:hAnsi="Verdana" w:cs="Times New Roman"/>
                <w:sz w:val="16"/>
                <w:szCs w:val="16"/>
                <w:lang w:val="en-US"/>
              </w:rPr>
              <w:t>When animals are used for laboratory tests in the analysis of Raw Materials or products, they must be purchased from qualified suppliers, as indicated in section 6.6.4.2.2 and quarantined before use.</w:t>
            </w:r>
          </w:p>
        </w:tc>
      </w:tr>
      <w:tr w:rsidR="006E13DE" w:rsidRPr="00F172B1" w14:paraId="04E01F4B" w14:textId="77777777" w:rsidTr="00703104">
        <w:tc>
          <w:tcPr>
            <w:tcW w:w="4529" w:type="dxa"/>
            <w:shd w:val="clear" w:color="auto" w:fill="auto"/>
          </w:tcPr>
          <w:p w14:paraId="26D21A35"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13.20.1 </w:t>
            </w:r>
            <w:r w:rsidRPr="00F172B1">
              <w:rPr>
                <w:rFonts w:ascii="Verdana" w:hAnsi="Verdana"/>
                <w:sz w:val="16"/>
                <w:szCs w:val="16"/>
              </w:rPr>
              <w:t>Éstos deberán mantenerse y controlarse de manera que se garantice su idoneidad para el uso previsto.</w:t>
            </w:r>
          </w:p>
        </w:tc>
        <w:tc>
          <w:tcPr>
            <w:tcW w:w="4529" w:type="dxa"/>
            <w:shd w:val="clear" w:color="auto" w:fill="auto"/>
          </w:tcPr>
          <w:p w14:paraId="65443633"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13.20.1 </w:t>
            </w:r>
            <w:r w:rsidRPr="00C1372E">
              <w:rPr>
                <w:rFonts w:ascii="Verdana" w:hAnsi="Verdana" w:cs="Times New Roman"/>
                <w:sz w:val="16"/>
                <w:szCs w:val="16"/>
                <w:lang w:val="en-US"/>
              </w:rPr>
              <w:t>These should be maintained and controlled in such a way as to ensure their suitability for the intended use.</w:t>
            </w:r>
          </w:p>
        </w:tc>
      </w:tr>
      <w:tr w:rsidR="006E13DE" w:rsidRPr="00F172B1" w14:paraId="4ED17158" w14:textId="77777777" w:rsidTr="00703104">
        <w:tc>
          <w:tcPr>
            <w:tcW w:w="4529" w:type="dxa"/>
            <w:shd w:val="clear" w:color="auto" w:fill="auto"/>
          </w:tcPr>
          <w:p w14:paraId="251D2EC7"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13.20.2 </w:t>
            </w:r>
            <w:r w:rsidRPr="00F172B1">
              <w:rPr>
                <w:rFonts w:ascii="Verdana" w:hAnsi="Verdana"/>
                <w:sz w:val="16"/>
                <w:szCs w:val="16"/>
              </w:rPr>
              <w:t>Éstos deben ser identificados desde su ingreso, y conservar los registros desde su recepción, historial de uso y disposición final.</w:t>
            </w:r>
          </w:p>
        </w:tc>
        <w:tc>
          <w:tcPr>
            <w:tcW w:w="4529" w:type="dxa"/>
            <w:shd w:val="clear" w:color="auto" w:fill="auto"/>
          </w:tcPr>
          <w:p w14:paraId="6B985A69"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13.20.2 </w:t>
            </w:r>
            <w:r w:rsidRPr="00C1372E">
              <w:rPr>
                <w:rFonts w:ascii="Verdana" w:hAnsi="Verdana" w:cs="Times New Roman"/>
                <w:sz w:val="16"/>
                <w:szCs w:val="16"/>
                <w:lang w:val="en-US"/>
              </w:rPr>
              <w:t>These must be identified from their entry, and keep the records from their reception, history of use and final disposal.</w:t>
            </w:r>
          </w:p>
        </w:tc>
      </w:tr>
      <w:tr w:rsidR="006E13DE" w:rsidRPr="00F172B1" w14:paraId="1007DD58" w14:textId="77777777" w:rsidTr="00703104">
        <w:tc>
          <w:tcPr>
            <w:tcW w:w="4529" w:type="dxa"/>
            <w:shd w:val="clear" w:color="auto" w:fill="auto"/>
          </w:tcPr>
          <w:p w14:paraId="53F618E8"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13.21 </w:t>
            </w:r>
            <w:r w:rsidRPr="00F172B1">
              <w:rPr>
                <w:rFonts w:ascii="Verdana" w:hAnsi="Verdana"/>
                <w:sz w:val="16"/>
                <w:szCs w:val="16"/>
              </w:rPr>
              <w:t xml:space="preserve">Todas las pruebas de control en proceso deben ser realizadas </w:t>
            </w:r>
            <w:proofErr w:type="gramStart"/>
            <w:r w:rsidRPr="00F172B1">
              <w:rPr>
                <w:rFonts w:ascii="Verdana" w:hAnsi="Verdana"/>
                <w:sz w:val="16"/>
                <w:szCs w:val="16"/>
              </w:rPr>
              <w:t>de acuerdo a</w:t>
            </w:r>
            <w:proofErr w:type="gramEnd"/>
            <w:r w:rsidRPr="00F172B1">
              <w:rPr>
                <w:rFonts w:ascii="Verdana" w:hAnsi="Verdana"/>
                <w:sz w:val="16"/>
                <w:szCs w:val="16"/>
              </w:rPr>
              <w:t xml:space="preserve"> los métodos aprobados por la unidad de calidad.</w:t>
            </w:r>
          </w:p>
        </w:tc>
        <w:tc>
          <w:tcPr>
            <w:tcW w:w="4529" w:type="dxa"/>
            <w:shd w:val="clear" w:color="auto" w:fill="auto"/>
          </w:tcPr>
          <w:p w14:paraId="23265141"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13.21 </w:t>
            </w:r>
            <w:r w:rsidRPr="00C1372E">
              <w:rPr>
                <w:rFonts w:ascii="Verdana" w:hAnsi="Verdana" w:cs="Times New Roman"/>
                <w:sz w:val="16"/>
                <w:szCs w:val="16"/>
                <w:lang w:val="en-US"/>
              </w:rPr>
              <w:t>All in-process control tests must be carried out according to the methods approved by the quality unit.</w:t>
            </w:r>
          </w:p>
        </w:tc>
      </w:tr>
      <w:tr w:rsidR="006E13DE" w:rsidRPr="00F172B1" w14:paraId="4BD06805" w14:textId="77777777" w:rsidTr="00703104">
        <w:tc>
          <w:tcPr>
            <w:tcW w:w="4529" w:type="dxa"/>
            <w:shd w:val="clear" w:color="auto" w:fill="auto"/>
          </w:tcPr>
          <w:p w14:paraId="18C32B53"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13.21.1</w:t>
            </w:r>
            <w:r w:rsidRPr="00F172B1">
              <w:rPr>
                <w:rFonts w:ascii="Verdana" w:hAnsi="Verdana"/>
                <w:sz w:val="16"/>
                <w:szCs w:val="16"/>
              </w:rPr>
              <w:t xml:space="preserve"> Todas las pruebas de control en proceso deben ser realizadas en el sitio de fabricación.</w:t>
            </w:r>
          </w:p>
        </w:tc>
        <w:tc>
          <w:tcPr>
            <w:tcW w:w="4529" w:type="dxa"/>
            <w:shd w:val="clear" w:color="auto" w:fill="auto"/>
          </w:tcPr>
          <w:p w14:paraId="1261C507"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13.21.1 </w:t>
            </w:r>
            <w:r w:rsidRPr="00C1372E">
              <w:rPr>
                <w:rFonts w:ascii="Verdana" w:hAnsi="Verdana" w:cs="Times New Roman"/>
                <w:sz w:val="16"/>
                <w:szCs w:val="16"/>
                <w:lang w:val="en-US"/>
              </w:rPr>
              <w:t>All in-process control tests must be performed at the manufacturing site.</w:t>
            </w:r>
          </w:p>
        </w:tc>
      </w:tr>
      <w:tr w:rsidR="006E13DE" w:rsidRPr="00F172B1" w14:paraId="082DE6F3" w14:textId="77777777" w:rsidTr="00703104">
        <w:tc>
          <w:tcPr>
            <w:tcW w:w="4529" w:type="dxa"/>
            <w:shd w:val="clear" w:color="auto" w:fill="auto"/>
          </w:tcPr>
          <w:p w14:paraId="153376CA"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 </w:t>
            </w:r>
            <w:r w:rsidRPr="00F172B1">
              <w:rPr>
                <w:rFonts w:ascii="Verdana" w:hAnsi="Verdana"/>
                <w:sz w:val="16"/>
                <w:szCs w:val="16"/>
              </w:rPr>
              <w:t>Debe existir un procedimiento que indique las acciones a seguir en el caso de resultados analíticos fuera de especificaciones o fuera de tendencia.</w:t>
            </w:r>
          </w:p>
        </w:tc>
        <w:tc>
          <w:tcPr>
            <w:tcW w:w="4529" w:type="dxa"/>
            <w:shd w:val="clear" w:color="auto" w:fill="auto"/>
          </w:tcPr>
          <w:p w14:paraId="7260D73B"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 </w:t>
            </w:r>
            <w:r w:rsidRPr="00C1372E">
              <w:rPr>
                <w:rFonts w:ascii="Verdana" w:hAnsi="Verdana" w:cs="Times New Roman"/>
                <w:sz w:val="16"/>
                <w:szCs w:val="16"/>
                <w:lang w:val="en-US"/>
              </w:rPr>
              <w:t>There must be a procedure that indicates the actions to be followed in the case of out-of-specification or out-of-trend analytical results.</w:t>
            </w:r>
          </w:p>
        </w:tc>
      </w:tr>
      <w:tr w:rsidR="006E13DE" w:rsidRPr="00F172B1" w14:paraId="70C0DB0A" w14:textId="77777777" w:rsidTr="00703104">
        <w:tc>
          <w:tcPr>
            <w:tcW w:w="4529" w:type="dxa"/>
            <w:shd w:val="clear" w:color="auto" w:fill="auto"/>
          </w:tcPr>
          <w:p w14:paraId="6401BD22"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13.22.1 </w:t>
            </w:r>
            <w:r w:rsidRPr="00F172B1">
              <w:rPr>
                <w:rFonts w:ascii="Verdana" w:hAnsi="Verdana"/>
                <w:sz w:val="16"/>
                <w:szCs w:val="16"/>
              </w:rPr>
              <w:t>No se debe repetir el análisis de la misma muestra cuando alguno de los resultados está fuera de especificación sin antes haber efectuado la investigación correspondiente, y tampoco se pueden promediar cuando uno de ellos está fuera de especificación.</w:t>
            </w:r>
          </w:p>
        </w:tc>
        <w:tc>
          <w:tcPr>
            <w:tcW w:w="4529" w:type="dxa"/>
            <w:shd w:val="clear" w:color="auto" w:fill="auto"/>
          </w:tcPr>
          <w:p w14:paraId="31C1BEC8"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13.22.1 </w:t>
            </w:r>
            <w:r w:rsidRPr="00C1372E">
              <w:rPr>
                <w:rFonts w:ascii="Verdana" w:hAnsi="Verdana" w:cs="Times New Roman"/>
                <w:sz w:val="16"/>
                <w:szCs w:val="16"/>
                <w:lang w:val="en-US"/>
              </w:rPr>
              <w:t>The analysis of the same sample should not be repeated when any of the results are out of specification without first having carried out the corresponding investigation, nor can they be averaged when one of them is out of specification.</w:t>
            </w:r>
          </w:p>
        </w:tc>
      </w:tr>
      <w:tr w:rsidR="006E13DE" w:rsidRPr="00F172B1" w14:paraId="07E454FA" w14:textId="77777777" w:rsidTr="00703104">
        <w:tc>
          <w:tcPr>
            <w:tcW w:w="4529" w:type="dxa"/>
            <w:shd w:val="clear" w:color="auto" w:fill="auto"/>
          </w:tcPr>
          <w:p w14:paraId="31A00D6A"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13.22.2 </w:t>
            </w:r>
            <w:r w:rsidRPr="00F172B1">
              <w:rPr>
                <w:rFonts w:ascii="Verdana" w:hAnsi="Verdana"/>
                <w:sz w:val="16"/>
                <w:szCs w:val="16"/>
              </w:rPr>
              <w:t>El procedimiento para resultados analíticos fuera de especificación debe contemplar al menos lo siguiente:</w:t>
            </w:r>
          </w:p>
        </w:tc>
        <w:tc>
          <w:tcPr>
            <w:tcW w:w="4529" w:type="dxa"/>
            <w:shd w:val="clear" w:color="auto" w:fill="auto"/>
          </w:tcPr>
          <w:p w14:paraId="642F5BDF"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13.22.2 </w:t>
            </w:r>
            <w:r w:rsidRPr="00C1372E">
              <w:rPr>
                <w:rFonts w:ascii="Verdana" w:hAnsi="Verdana" w:cs="Times New Roman"/>
                <w:sz w:val="16"/>
                <w:szCs w:val="16"/>
                <w:lang w:val="en-US"/>
              </w:rPr>
              <w:t>The procedure for out-of-specification analytical results must contemplate at least the following:</w:t>
            </w:r>
          </w:p>
        </w:tc>
      </w:tr>
      <w:tr w:rsidR="006E13DE" w:rsidRPr="00F172B1" w14:paraId="654BE1E6" w14:textId="77777777" w:rsidTr="00703104">
        <w:tc>
          <w:tcPr>
            <w:tcW w:w="4529" w:type="dxa"/>
            <w:shd w:val="clear" w:color="auto" w:fill="auto"/>
          </w:tcPr>
          <w:p w14:paraId="5D9CC1ED"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13.22.2.1 </w:t>
            </w:r>
            <w:r w:rsidRPr="00F172B1">
              <w:rPr>
                <w:rFonts w:ascii="Verdana" w:hAnsi="Verdana"/>
                <w:sz w:val="16"/>
                <w:szCs w:val="16"/>
              </w:rPr>
              <w:t>La verificación de los resultados para descartar errores analíticos claramente identificados, esta investigación debe documentarse y reportarse.</w:t>
            </w:r>
          </w:p>
        </w:tc>
        <w:tc>
          <w:tcPr>
            <w:tcW w:w="4529" w:type="dxa"/>
            <w:shd w:val="clear" w:color="auto" w:fill="auto"/>
          </w:tcPr>
          <w:p w14:paraId="61C88965"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13.22.2.1 </w:t>
            </w:r>
            <w:r w:rsidRPr="00C1372E">
              <w:rPr>
                <w:rFonts w:ascii="Verdana" w:hAnsi="Verdana" w:cs="Times New Roman"/>
                <w:sz w:val="16"/>
                <w:szCs w:val="16"/>
                <w:lang w:val="en-US"/>
              </w:rPr>
              <w:t>Verification of results to rule out clearly identified analytical errors, this investigation must be documented and reported.</w:t>
            </w:r>
          </w:p>
        </w:tc>
      </w:tr>
      <w:tr w:rsidR="006E13DE" w:rsidRPr="00F172B1" w14:paraId="73B99AD9" w14:textId="77777777" w:rsidTr="00703104">
        <w:tc>
          <w:tcPr>
            <w:tcW w:w="4529" w:type="dxa"/>
            <w:shd w:val="clear" w:color="auto" w:fill="auto"/>
          </w:tcPr>
          <w:p w14:paraId="2B261836"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13.22.2.2 </w:t>
            </w:r>
            <w:r w:rsidRPr="00F172B1">
              <w:rPr>
                <w:rFonts w:ascii="Verdana" w:hAnsi="Verdana"/>
                <w:sz w:val="16"/>
                <w:szCs w:val="16"/>
              </w:rPr>
              <w:t>Si un error analítico es descartado debe justificarse como parte de la investigación.</w:t>
            </w:r>
          </w:p>
        </w:tc>
        <w:tc>
          <w:tcPr>
            <w:tcW w:w="4529" w:type="dxa"/>
            <w:shd w:val="clear" w:color="auto" w:fill="auto"/>
          </w:tcPr>
          <w:p w14:paraId="6F7B996B"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13.22.2.2 </w:t>
            </w:r>
            <w:r w:rsidRPr="00C1372E">
              <w:rPr>
                <w:rFonts w:ascii="Verdana" w:hAnsi="Verdana" w:cs="Times New Roman"/>
                <w:sz w:val="16"/>
                <w:szCs w:val="16"/>
                <w:lang w:val="en-US"/>
              </w:rPr>
              <w:t>If an analytical error is ruled out it must be justified as part of the investigation.</w:t>
            </w:r>
          </w:p>
        </w:tc>
      </w:tr>
      <w:tr w:rsidR="006E13DE" w:rsidRPr="00F172B1" w14:paraId="3C269120" w14:textId="77777777" w:rsidTr="00703104">
        <w:tc>
          <w:tcPr>
            <w:tcW w:w="4529" w:type="dxa"/>
            <w:shd w:val="clear" w:color="auto" w:fill="auto"/>
          </w:tcPr>
          <w:p w14:paraId="32767623"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13.22.2.2.1 </w:t>
            </w:r>
            <w:r w:rsidRPr="00F172B1">
              <w:rPr>
                <w:rFonts w:ascii="Verdana" w:hAnsi="Verdana"/>
                <w:sz w:val="16"/>
                <w:szCs w:val="16"/>
              </w:rPr>
              <w:t xml:space="preserve">Se debe iniciar una investigación que involucre a todas las Áreas relacionadas a la </w:t>
            </w:r>
            <w:r w:rsidRPr="00F172B1">
              <w:rPr>
                <w:rFonts w:ascii="Verdana" w:hAnsi="Verdana"/>
                <w:sz w:val="16"/>
                <w:szCs w:val="16"/>
              </w:rPr>
              <w:lastRenderedPageBreak/>
              <w:t xml:space="preserve">Fabricación del producto, y establecer un plan de pruebas considerando repeticiones de muestreo o </w:t>
            </w:r>
            <w:proofErr w:type="spellStart"/>
            <w:r w:rsidRPr="00F172B1">
              <w:rPr>
                <w:rFonts w:ascii="Verdana" w:hAnsi="Verdana"/>
                <w:sz w:val="16"/>
                <w:szCs w:val="16"/>
              </w:rPr>
              <w:t>re-análisis</w:t>
            </w:r>
            <w:proofErr w:type="spellEnd"/>
            <w:r w:rsidRPr="00F172B1">
              <w:rPr>
                <w:rFonts w:ascii="Verdana" w:hAnsi="Verdana"/>
                <w:sz w:val="16"/>
                <w:szCs w:val="16"/>
              </w:rPr>
              <w:t xml:space="preserve"> de las Muestras para confirmar el resultado.</w:t>
            </w:r>
          </w:p>
        </w:tc>
        <w:tc>
          <w:tcPr>
            <w:tcW w:w="4529" w:type="dxa"/>
            <w:shd w:val="clear" w:color="auto" w:fill="auto"/>
          </w:tcPr>
          <w:p w14:paraId="059EE792"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13.22.2.2.1 </w:t>
            </w:r>
            <w:r w:rsidRPr="00C1372E">
              <w:rPr>
                <w:rFonts w:ascii="Verdana" w:hAnsi="Verdana" w:cs="Times New Roman"/>
                <w:sz w:val="16"/>
                <w:szCs w:val="16"/>
                <w:lang w:val="en-US"/>
              </w:rPr>
              <w:t xml:space="preserve">An investigation involving all Areas related to the Manufacture of the product must be </w:t>
            </w:r>
            <w:r w:rsidRPr="00C1372E">
              <w:rPr>
                <w:rFonts w:ascii="Verdana" w:hAnsi="Verdana" w:cs="Times New Roman"/>
                <w:sz w:val="16"/>
                <w:szCs w:val="16"/>
                <w:lang w:val="en-US"/>
              </w:rPr>
              <w:lastRenderedPageBreak/>
              <w:t>initiated, and a test plan established considering repetitions of sampling or re-analysis of the Samples to confirm the result.</w:t>
            </w:r>
          </w:p>
        </w:tc>
      </w:tr>
      <w:tr w:rsidR="006E13DE" w:rsidRPr="00F172B1" w14:paraId="676678D4" w14:textId="77777777" w:rsidTr="00703104">
        <w:tc>
          <w:tcPr>
            <w:tcW w:w="4529" w:type="dxa"/>
            <w:shd w:val="clear" w:color="auto" w:fill="auto"/>
          </w:tcPr>
          <w:p w14:paraId="2E9A3E3C"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lastRenderedPageBreak/>
              <w:t>13.22.2.3</w:t>
            </w:r>
            <w:r w:rsidRPr="00F172B1">
              <w:rPr>
                <w:rFonts w:ascii="Verdana" w:hAnsi="Verdana"/>
                <w:sz w:val="16"/>
                <w:szCs w:val="16"/>
              </w:rPr>
              <w:t xml:space="preserve"> Se debe establecer la evaluación e interpretación de los resultados obtenidos considerando todos los hallazgos de la investigación, </w:t>
            </w:r>
            <w:proofErr w:type="spellStart"/>
            <w:r w:rsidRPr="00F172B1">
              <w:rPr>
                <w:rFonts w:ascii="Verdana" w:hAnsi="Verdana"/>
                <w:sz w:val="16"/>
                <w:szCs w:val="16"/>
              </w:rPr>
              <w:t>re-análisis</w:t>
            </w:r>
            <w:proofErr w:type="spellEnd"/>
            <w:r w:rsidRPr="00F172B1">
              <w:rPr>
                <w:rFonts w:ascii="Verdana" w:hAnsi="Verdana"/>
                <w:sz w:val="16"/>
                <w:szCs w:val="16"/>
              </w:rPr>
              <w:t xml:space="preserve"> o </w:t>
            </w:r>
            <w:proofErr w:type="spellStart"/>
            <w:r w:rsidRPr="00F172B1">
              <w:rPr>
                <w:rFonts w:ascii="Verdana" w:hAnsi="Verdana"/>
                <w:sz w:val="16"/>
                <w:szCs w:val="16"/>
              </w:rPr>
              <w:t>re-muestreos</w:t>
            </w:r>
            <w:proofErr w:type="spellEnd"/>
            <w:r w:rsidRPr="00F172B1">
              <w:rPr>
                <w:rFonts w:ascii="Verdana" w:hAnsi="Verdana"/>
                <w:sz w:val="16"/>
                <w:szCs w:val="16"/>
              </w:rPr>
              <w:t xml:space="preserve"> para determinar la aceptación o rechazo del lote investigado.</w:t>
            </w:r>
          </w:p>
        </w:tc>
        <w:tc>
          <w:tcPr>
            <w:tcW w:w="4529" w:type="dxa"/>
            <w:shd w:val="clear" w:color="auto" w:fill="auto"/>
          </w:tcPr>
          <w:p w14:paraId="6E5253D1"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13.22.2.3 </w:t>
            </w:r>
            <w:r w:rsidRPr="00C1372E">
              <w:rPr>
                <w:rFonts w:ascii="Verdana" w:hAnsi="Verdana" w:cs="Times New Roman"/>
                <w:sz w:val="16"/>
                <w:szCs w:val="16"/>
                <w:lang w:val="en-US"/>
              </w:rPr>
              <w:t>The evaluation and interpretation of the results obtained must be established considering all the findings of the investigation, re-analysis or re-sampling to determine the acceptance or rejection of the investigated lot.</w:t>
            </w:r>
          </w:p>
        </w:tc>
      </w:tr>
      <w:tr w:rsidR="006E13DE" w:rsidRPr="00F172B1" w14:paraId="2D178A53" w14:textId="77777777" w:rsidTr="00703104">
        <w:tc>
          <w:tcPr>
            <w:tcW w:w="4529" w:type="dxa"/>
            <w:shd w:val="clear" w:color="auto" w:fill="auto"/>
          </w:tcPr>
          <w:p w14:paraId="61363940" w14:textId="77777777" w:rsidR="006E13DE" w:rsidRPr="00F172B1" w:rsidRDefault="006E13DE" w:rsidP="00F172B1">
            <w:pPr>
              <w:pStyle w:val="Texto"/>
              <w:spacing w:after="86"/>
              <w:ind w:firstLine="0"/>
              <w:rPr>
                <w:rFonts w:ascii="Verdana" w:hAnsi="Verdana"/>
                <w:sz w:val="16"/>
                <w:szCs w:val="16"/>
              </w:rPr>
            </w:pPr>
            <w:r w:rsidRPr="00F172B1">
              <w:rPr>
                <w:rFonts w:ascii="Verdana" w:hAnsi="Verdana"/>
                <w:b/>
                <w:sz w:val="16"/>
                <w:szCs w:val="16"/>
              </w:rPr>
              <w:t xml:space="preserve">13.22.3 </w:t>
            </w:r>
            <w:r w:rsidRPr="00F172B1">
              <w:rPr>
                <w:rFonts w:ascii="Verdana" w:hAnsi="Verdana"/>
                <w:sz w:val="16"/>
                <w:szCs w:val="16"/>
              </w:rPr>
              <w:t>Las investigaciones y conclusiones de los resultados analíticos fuera de especificación deben ser aprobados por el responsable sanitario.</w:t>
            </w:r>
          </w:p>
        </w:tc>
        <w:tc>
          <w:tcPr>
            <w:tcW w:w="4529" w:type="dxa"/>
            <w:shd w:val="clear" w:color="auto" w:fill="auto"/>
          </w:tcPr>
          <w:p w14:paraId="783F3D17" w14:textId="77777777" w:rsidR="006E13DE" w:rsidRPr="00F172B1" w:rsidRDefault="006E13DE" w:rsidP="00F172B1">
            <w:pPr>
              <w:pStyle w:val="Texto"/>
              <w:spacing w:after="86"/>
              <w:ind w:firstLine="0"/>
              <w:rPr>
                <w:rFonts w:ascii="Verdana" w:hAnsi="Verdana"/>
                <w:b/>
                <w:sz w:val="16"/>
                <w:szCs w:val="16"/>
                <w:lang w:val="en-US"/>
              </w:rPr>
            </w:pPr>
            <w:r w:rsidRPr="00C1372E">
              <w:rPr>
                <w:rFonts w:ascii="Verdana" w:hAnsi="Verdana" w:cs="Times New Roman"/>
                <w:b/>
                <w:bCs/>
                <w:sz w:val="16"/>
                <w:szCs w:val="16"/>
                <w:lang w:val="en-US"/>
              </w:rPr>
              <w:t xml:space="preserve">13.22.3 </w:t>
            </w:r>
            <w:r w:rsidRPr="00C1372E">
              <w:rPr>
                <w:rFonts w:ascii="Verdana" w:hAnsi="Verdana" w:cs="Times New Roman"/>
                <w:sz w:val="16"/>
                <w:szCs w:val="16"/>
                <w:lang w:val="en-US"/>
              </w:rPr>
              <w:t>Investigations and conclusions of out-of-specification analytical results must be approved by the health manager.</w:t>
            </w:r>
          </w:p>
        </w:tc>
      </w:tr>
      <w:tr w:rsidR="006E13DE" w:rsidRPr="00F172B1" w14:paraId="0BBE58A7" w14:textId="77777777" w:rsidTr="00703104">
        <w:tc>
          <w:tcPr>
            <w:tcW w:w="4529" w:type="dxa"/>
            <w:shd w:val="clear" w:color="auto" w:fill="auto"/>
          </w:tcPr>
          <w:p w14:paraId="7B226C70"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13.23 </w:t>
            </w:r>
            <w:r w:rsidRPr="00F172B1">
              <w:rPr>
                <w:rFonts w:ascii="Verdana" w:hAnsi="Verdana"/>
                <w:sz w:val="16"/>
                <w:szCs w:val="16"/>
              </w:rPr>
              <w:t>La utilización de laboratorios de control de calidad externos, debe cumplir con lo previsto en el Capítulo 17 de esta Norma y puede aceptarse por causas especiales, pero debe quedar reflejado en los registros de control de calidad.</w:t>
            </w:r>
          </w:p>
        </w:tc>
        <w:tc>
          <w:tcPr>
            <w:tcW w:w="4529" w:type="dxa"/>
            <w:shd w:val="clear" w:color="auto" w:fill="auto"/>
          </w:tcPr>
          <w:p w14:paraId="72A7002B" w14:textId="12244B4D"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13.23 </w:t>
            </w:r>
            <w:r w:rsidRPr="00C1372E">
              <w:rPr>
                <w:rFonts w:ascii="Verdana" w:hAnsi="Verdana" w:cs="Times New Roman"/>
                <w:sz w:val="16"/>
                <w:szCs w:val="16"/>
                <w:lang w:val="en-US"/>
              </w:rPr>
              <w:t>The use of external quality control laboratories must comply with the provisions of Chapter 17 of this Standard and can be accepted for special reasons but must be reflected in the quality control records.</w:t>
            </w:r>
          </w:p>
        </w:tc>
      </w:tr>
      <w:tr w:rsidR="006E13DE" w:rsidRPr="00F172B1" w14:paraId="28D8727C" w14:textId="77777777" w:rsidTr="00703104">
        <w:tc>
          <w:tcPr>
            <w:tcW w:w="4529" w:type="dxa"/>
            <w:shd w:val="clear" w:color="auto" w:fill="auto"/>
          </w:tcPr>
          <w:p w14:paraId="205BA8DB"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 </w:t>
            </w:r>
            <w:r w:rsidRPr="00F172B1">
              <w:rPr>
                <w:rFonts w:ascii="Verdana" w:hAnsi="Verdana"/>
                <w:sz w:val="16"/>
                <w:szCs w:val="16"/>
              </w:rPr>
              <w:t>La toma de muestras debe realizarse y registrarse de acuerdo con procedimientos escritos y aprobados por el responsable sanitario, que describan:</w:t>
            </w:r>
          </w:p>
        </w:tc>
        <w:tc>
          <w:tcPr>
            <w:tcW w:w="4529" w:type="dxa"/>
            <w:shd w:val="clear" w:color="auto" w:fill="auto"/>
          </w:tcPr>
          <w:p w14:paraId="77699726"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13.24 </w:t>
            </w:r>
            <w:r w:rsidRPr="00C1372E">
              <w:rPr>
                <w:rFonts w:ascii="Verdana" w:hAnsi="Verdana" w:cs="Times New Roman"/>
                <w:sz w:val="16"/>
                <w:szCs w:val="16"/>
                <w:lang w:val="en-US"/>
              </w:rPr>
              <w:t>Sampling must be carried out and recorded in accordance with written procedures approved by the sanitary manager, which describe:</w:t>
            </w:r>
          </w:p>
        </w:tc>
      </w:tr>
      <w:tr w:rsidR="006E13DE" w:rsidRPr="00F172B1" w14:paraId="7FF70EBF" w14:textId="77777777" w:rsidTr="00703104">
        <w:tc>
          <w:tcPr>
            <w:tcW w:w="4529" w:type="dxa"/>
            <w:shd w:val="clear" w:color="auto" w:fill="auto"/>
          </w:tcPr>
          <w:p w14:paraId="12ACC542"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13.24.1 </w:t>
            </w:r>
            <w:r w:rsidRPr="00F172B1">
              <w:rPr>
                <w:rFonts w:ascii="Verdana" w:hAnsi="Verdana"/>
                <w:sz w:val="16"/>
                <w:szCs w:val="16"/>
              </w:rPr>
              <w:t>El método de muestreo.</w:t>
            </w:r>
          </w:p>
        </w:tc>
        <w:tc>
          <w:tcPr>
            <w:tcW w:w="4529" w:type="dxa"/>
            <w:shd w:val="clear" w:color="auto" w:fill="auto"/>
          </w:tcPr>
          <w:p w14:paraId="09183006"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13.24.1 </w:t>
            </w:r>
            <w:r w:rsidRPr="009E09A1">
              <w:rPr>
                <w:rFonts w:ascii="Verdana" w:hAnsi="Verdana" w:cs="Times New Roman"/>
                <w:sz w:val="16"/>
                <w:szCs w:val="16"/>
                <w:lang w:val="en-US"/>
              </w:rPr>
              <w:t>The method of sampling.</w:t>
            </w:r>
          </w:p>
        </w:tc>
      </w:tr>
      <w:tr w:rsidR="006E13DE" w:rsidRPr="00F172B1" w14:paraId="0B4EB96A" w14:textId="77777777" w:rsidTr="00703104">
        <w:tc>
          <w:tcPr>
            <w:tcW w:w="4529" w:type="dxa"/>
            <w:shd w:val="clear" w:color="auto" w:fill="auto"/>
          </w:tcPr>
          <w:p w14:paraId="43FDBAE9"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13.24.2 </w:t>
            </w:r>
            <w:r w:rsidRPr="00F172B1">
              <w:rPr>
                <w:rFonts w:ascii="Verdana" w:hAnsi="Verdana"/>
                <w:sz w:val="16"/>
                <w:szCs w:val="16"/>
              </w:rPr>
              <w:t>Los equipos y/o utensilios que deben utilizarse.</w:t>
            </w:r>
          </w:p>
        </w:tc>
        <w:tc>
          <w:tcPr>
            <w:tcW w:w="4529" w:type="dxa"/>
            <w:shd w:val="clear" w:color="auto" w:fill="auto"/>
          </w:tcPr>
          <w:p w14:paraId="77F84A7E"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13.24.2 </w:t>
            </w:r>
            <w:r w:rsidRPr="009E09A1">
              <w:rPr>
                <w:rFonts w:ascii="Verdana" w:hAnsi="Verdana" w:cs="Times New Roman"/>
                <w:sz w:val="16"/>
                <w:szCs w:val="16"/>
                <w:lang w:val="en-US"/>
              </w:rPr>
              <w:t xml:space="preserve">The equipment </w:t>
            </w:r>
            <w:r w:rsidR="00010A82" w:rsidRPr="009E09A1">
              <w:rPr>
                <w:rFonts w:ascii="Verdana" w:hAnsi="Verdana" w:cs="Times New Roman"/>
                <w:sz w:val="16"/>
                <w:szCs w:val="16"/>
                <w:lang w:val="en-US"/>
              </w:rPr>
              <w:t>and/or</w:t>
            </w:r>
            <w:r w:rsidRPr="009E09A1">
              <w:rPr>
                <w:rFonts w:ascii="Verdana" w:hAnsi="Verdana" w:cs="Times New Roman"/>
                <w:sz w:val="16"/>
                <w:szCs w:val="16"/>
                <w:lang w:val="en-US"/>
              </w:rPr>
              <w:t xml:space="preserve"> utensils to be used.</w:t>
            </w:r>
          </w:p>
        </w:tc>
      </w:tr>
      <w:tr w:rsidR="006E13DE" w:rsidRPr="00F172B1" w14:paraId="626506AC" w14:textId="77777777" w:rsidTr="00703104">
        <w:tc>
          <w:tcPr>
            <w:tcW w:w="4529" w:type="dxa"/>
            <w:shd w:val="clear" w:color="auto" w:fill="auto"/>
          </w:tcPr>
          <w:p w14:paraId="662BD1E0"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13.24.3 </w:t>
            </w:r>
            <w:r w:rsidRPr="00F172B1">
              <w:rPr>
                <w:rFonts w:ascii="Verdana" w:hAnsi="Verdana"/>
                <w:sz w:val="16"/>
                <w:szCs w:val="16"/>
              </w:rPr>
              <w:t>La cantidad de muestra que debe tomarse.</w:t>
            </w:r>
          </w:p>
        </w:tc>
        <w:tc>
          <w:tcPr>
            <w:tcW w:w="4529" w:type="dxa"/>
            <w:shd w:val="clear" w:color="auto" w:fill="auto"/>
          </w:tcPr>
          <w:p w14:paraId="3A1F6B52"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13.24.3 </w:t>
            </w:r>
            <w:r w:rsidRPr="009E09A1">
              <w:rPr>
                <w:rFonts w:ascii="Verdana" w:hAnsi="Verdana" w:cs="Times New Roman"/>
                <w:sz w:val="16"/>
                <w:szCs w:val="16"/>
                <w:lang w:val="en-US"/>
              </w:rPr>
              <w:t>The amount of sample to be taken.</w:t>
            </w:r>
          </w:p>
        </w:tc>
      </w:tr>
      <w:tr w:rsidR="006E13DE" w:rsidRPr="00F172B1" w14:paraId="14FFFBB2" w14:textId="77777777" w:rsidTr="00703104">
        <w:tc>
          <w:tcPr>
            <w:tcW w:w="4529" w:type="dxa"/>
            <w:shd w:val="clear" w:color="auto" w:fill="auto"/>
          </w:tcPr>
          <w:p w14:paraId="58BDE52D"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13.24.4 </w:t>
            </w:r>
            <w:r w:rsidRPr="00F172B1">
              <w:rPr>
                <w:rFonts w:ascii="Verdana" w:hAnsi="Verdana"/>
                <w:sz w:val="16"/>
                <w:szCs w:val="16"/>
              </w:rPr>
              <w:t>Instrucciones para la posible subdivisión de la muestra.</w:t>
            </w:r>
          </w:p>
        </w:tc>
        <w:tc>
          <w:tcPr>
            <w:tcW w:w="4529" w:type="dxa"/>
            <w:shd w:val="clear" w:color="auto" w:fill="auto"/>
          </w:tcPr>
          <w:p w14:paraId="080DD062"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13.24.4 </w:t>
            </w:r>
            <w:r w:rsidRPr="009E09A1">
              <w:rPr>
                <w:rFonts w:ascii="Verdana" w:hAnsi="Verdana" w:cs="Times New Roman"/>
                <w:sz w:val="16"/>
                <w:szCs w:val="16"/>
                <w:lang w:val="en-US"/>
              </w:rPr>
              <w:t>Instructions for the possible subdivision of the sample.</w:t>
            </w:r>
          </w:p>
        </w:tc>
      </w:tr>
      <w:tr w:rsidR="006E13DE" w:rsidRPr="00F172B1" w14:paraId="79D8A24E" w14:textId="77777777" w:rsidTr="00703104">
        <w:tc>
          <w:tcPr>
            <w:tcW w:w="4529" w:type="dxa"/>
            <w:shd w:val="clear" w:color="auto" w:fill="auto"/>
          </w:tcPr>
          <w:p w14:paraId="3B67A911"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13.24.5 </w:t>
            </w:r>
            <w:r w:rsidRPr="00F172B1">
              <w:rPr>
                <w:rFonts w:ascii="Verdana" w:hAnsi="Verdana"/>
                <w:sz w:val="16"/>
                <w:szCs w:val="16"/>
              </w:rPr>
              <w:t>Tipo y condiciones del envase que debe utilizarse para la muestra.</w:t>
            </w:r>
          </w:p>
        </w:tc>
        <w:tc>
          <w:tcPr>
            <w:tcW w:w="4529" w:type="dxa"/>
            <w:shd w:val="clear" w:color="auto" w:fill="auto"/>
          </w:tcPr>
          <w:p w14:paraId="12CDBD02"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13.24.5 </w:t>
            </w:r>
            <w:r w:rsidRPr="009E09A1">
              <w:rPr>
                <w:rFonts w:ascii="Verdana" w:hAnsi="Verdana" w:cs="Times New Roman"/>
                <w:sz w:val="16"/>
                <w:szCs w:val="16"/>
                <w:lang w:val="en-US"/>
              </w:rPr>
              <w:t>Type and conditions of the container to be used for the sample.</w:t>
            </w:r>
          </w:p>
        </w:tc>
      </w:tr>
      <w:tr w:rsidR="006E13DE" w:rsidRPr="00F172B1" w14:paraId="320E16B4" w14:textId="77777777" w:rsidTr="00703104">
        <w:tc>
          <w:tcPr>
            <w:tcW w:w="4529" w:type="dxa"/>
            <w:shd w:val="clear" w:color="auto" w:fill="auto"/>
          </w:tcPr>
          <w:p w14:paraId="06D78D77"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13.24.6 </w:t>
            </w:r>
            <w:r w:rsidRPr="00F172B1">
              <w:rPr>
                <w:rFonts w:ascii="Verdana" w:hAnsi="Verdana"/>
                <w:sz w:val="16"/>
                <w:szCs w:val="16"/>
              </w:rPr>
              <w:t>Identificación de los envases muestreados.</w:t>
            </w:r>
          </w:p>
        </w:tc>
        <w:tc>
          <w:tcPr>
            <w:tcW w:w="4529" w:type="dxa"/>
            <w:shd w:val="clear" w:color="auto" w:fill="auto"/>
          </w:tcPr>
          <w:p w14:paraId="165ABCEA"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13.24.6 </w:t>
            </w:r>
            <w:r w:rsidRPr="009E09A1">
              <w:rPr>
                <w:rFonts w:ascii="Verdana" w:hAnsi="Verdana" w:cs="Times New Roman"/>
                <w:sz w:val="16"/>
                <w:szCs w:val="16"/>
                <w:lang w:val="en-US"/>
              </w:rPr>
              <w:t>Identification of sampled containers.</w:t>
            </w:r>
          </w:p>
        </w:tc>
      </w:tr>
      <w:tr w:rsidR="006E13DE" w:rsidRPr="00F172B1" w14:paraId="45466EDA" w14:textId="77777777" w:rsidTr="00703104">
        <w:tc>
          <w:tcPr>
            <w:tcW w:w="4529" w:type="dxa"/>
            <w:shd w:val="clear" w:color="auto" w:fill="auto"/>
          </w:tcPr>
          <w:p w14:paraId="6189CBFC"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13.24.7 </w:t>
            </w:r>
            <w:r w:rsidRPr="00F172B1">
              <w:rPr>
                <w:rFonts w:ascii="Verdana" w:hAnsi="Verdana"/>
                <w:sz w:val="16"/>
                <w:szCs w:val="16"/>
              </w:rPr>
              <w:t xml:space="preserve">Cualquier precaución especial </w:t>
            </w:r>
            <w:proofErr w:type="gramStart"/>
            <w:r w:rsidRPr="00F172B1">
              <w:rPr>
                <w:rFonts w:ascii="Verdana" w:hAnsi="Verdana"/>
                <w:sz w:val="16"/>
                <w:szCs w:val="16"/>
              </w:rPr>
              <w:t>a</w:t>
            </w:r>
            <w:proofErr w:type="gramEnd"/>
            <w:r w:rsidRPr="00F172B1">
              <w:rPr>
                <w:rFonts w:ascii="Verdana" w:hAnsi="Verdana"/>
                <w:sz w:val="16"/>
                <w:szCs w:val="16"/>
              </w:rPr>
              <w:t xml:space="preserve"> tener en cuenta, sobre todo en relación con el muestreo de materiales estériles o nocivos.</w:t>
            </w:r>
          </w:p>
        </w:tc>
        <w:tc>
          <w:tcPr>
            <w:tcW w:w="4529" w:type="dxa"/>
            <w:shd w:val="clear" w:color="auto" w:fill="auto"/>
          </w:tcPr>
          <w:p w14:paraId="7E635F28"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13.24.7 </w:t>
            </w:r>
            <w:r w:rsidRPr="009E09A1">
              <w:rPr>
                <w:rFonts w:ascii="Verdana" w:hAnsi="Verdana" w:cs="Times New Roman"/>
                <w:sz w:val="16"/>
                <w:szCs w:val="16"/>
                <w:lang w:val="en-US"/>
              </w:rPr>
              <w:t>Any special precautions to take, especially in relation to the sampling of sterile or harmful materials.</w:t>
            </w:r>
          </w:p>
        </w:tc>
      </w:tr>
      <w:tr w:rsidR="006E13DE" w:rsidRPr="00F172B1" w14:paraId="33041B11" w14:textId="77777777" w:rsidTr="00703104">
        <w:tc>
          <w:tcPr>
            <w:tcW w:w="4529" w:type="dxa"/>
            <w:shd w:val="clear" w:color="auto" w:fill="auto"/>
          </w:tcPr>
          <w:p w14:paraId="3A177BA2"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13.24.8 </w:t>
            </w:r>
            <w:r w:rsidRPr="00F172B1">
              <w:rPr>
                <w:rFonts w:ascii="Verdana" w:hAnsi="Verdana"/>
                <w:sz w:val="16"/>
                <w:szCs w:val="16"/>
              </w:rPr>
              <w:t>Las condiciones de almacenamiento.</w:t>
            </w:r>
          </w:p>
        </w:tc>
        <w:tc>
          <w:tcPr>
            <w:tcW w:w="4529" w:type="dxa"/>
            <w:shd w:val="clear" w:color="auto" w:fill="auto"/>
          </w:tcPr>
          <w:p w14:paraId="31EED8E8" w14:textId="77777777" w:rsidR="006E13DE" w:rsidRPr="009E09A1" w:rsidRDefault="006E13DE" w:rsidP="00F172B1">
            <w:pPr>
              <w:pStyle w:val="Texto"/>
              <w:spacing w:line="242" w:lineRule="exact"/>
              <w:ind w:firstLine="0"/>
              <w:rPr>
                <w:rFonts w:ascii="Verdana" w:hAnsi="Verdana"/>
                <w:b/>
                <w:sz w:val="16"/>
                <w:szCs w:val="16"/>
                <w:lang w:val="en-US"/>
              </w:rPr>
            </w:pPr>
            <w:r w:rsidRPr="009E09A1">
              <w:rPr>
                <w:rFonts w:ascii="Verdana" w:hAnsi="Verdana" w:cs="Times New Roman"/>
                <w:b/>
                <w:bCs/>
                <w:sz w:val="16"/>
                <w:szCs w:val="16"/>
                <w:lang w:val="en-US"/>
              </w:rPr>
              <w:t xml:space="preserve">13.24.8 </w:t>
            </w:r>
            <w:r w:rsidRPr="009E09A1">
              <w:rPr>
                <w:rFonts w:ascii="Verdana" w:hAnsi="Verdana" w:cs="Times New Roman"/>
                <w:sz w:val="16"/>
                <w:szCs w:val="16"/>
                <w:lang w:val="en-US"/>
              </w:rPr>
              <w:t>Storage conditions.</w:t>
            </w:r>
          </w:p>
        </w:tc>
      </w:tr>
      <w:tr w:rsidR="006E13DE" w:rsidRPr="00F172B1" w14:paraId="0FC38F97" w14:textId="77777777" w:rsidTr="00703104">
        <w:tc>
          <w:tcPr>
            <w:tcW w:w="4529" w:type="dxa"/>
            <w:shd w:val="clear" w:color="auto" w:fill="auto"/>
          </w:tcPr>
          <w:p w14:paraId="3F8F2C66"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13.24.9 </w:t>
            </w:r>
            <w:r w:rsidRPr="00F172B1">
              <w:rPr>
                <w:rFonts w:ascii="Verdana" w:hAnsi="Verdana"/>
                <w:sz w:val="16"/>
                <w:szCs w:val="16"/>
              </w:rPr>
              <w:t>Instrucciones de limpieza y almacenamiento de los equipos de muestreo.</w:t>
            </w:r>
          </w:p>
        </w:tc>
        <w:tc>
          <w:tcPr>
            <w:tcW w:w="4529" w:type="dxa"/>
            <w:shd w:val="clear" w:color="auto" w:fill="auto"/>
          </w:tcPr>
          <w:p w14:paraId="72A71AFF"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13.24.9 </w:t>
            </w:r>
            <w:r w:rsidRPr="00C1372E">
              <w:rPr>
                <w:rFonts w:ascii="Verdana" w:hAnsi="Verdana" w:cs="Times New Roman"/>
                <w:sz w:val="16"/>
                <w:szCs w:val="16"/>
                <w:lang w:val="en-US"/>
              </w:rPr>
              <w:t>Cleaning and storage instructions for sampling equipment.</w:t>
            </w:r>
          </w:p>
        </w:tc>
      </w:tr>
      <w:tr w:rsidR="006E13DE" w:rsidRPr="00F172B1" w14:paraId="4333BF40" w14:textId="77777777" w:rsidTr="00703104">
        <w:tc>
          <w:tcPr>
            <w:tcW w:w="4529" w:type="dxa"/>
            <w:shd w:val="clear" w:color="auto" w:fill="auto"/>
          </w:tcPr>
          <w:p w14:paraId="5C685D82"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13.25 </w:t>
            </w:r>
            <w:r w:rsidRPr="00F172B1">
              <w:rPr>
                <w:rFonts w:ascii="Verdana" w:hAnsi="Verdana"/>
                <w:sz w:val="16"/>
                <w:szCs w:val="16"/>
              </w:rPr>
              <w:t>Previa autorización de la Secretaría de Salud, el titular de un Registro Sanitario podrá llevar a cabo una reducción en la frecuencia y/o en las pruebas analíticas para Insumos para la fabricación de dispositivos médicos.</w:t>
            </w:r>
          </w:p>
        </w:tc>
        <w:tc>
          <w:tcPr>
            <w:tcW w:w="4529" w:type="dxa"/>
            <w:shd w:val="clear" w:color="auto" w:fill="auto"/>
          </w:tcPr>
          <w:p w14:paraId="2AD83346"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 </w:t>
            </w:r>
            <w:r w:rsidRPr="00C1372E">
              <w:rPr>
                <w:rFonts w:ascii="Verdana" w:hAnsi="Verdana" w:cs="Times New Roman"/>
                <w:sz w:val="16"/>
                <w:szCs w:val="16"/>
                <w:lang w:val="en-US"/>
              </w:rPr>
              <w:t xml:space="preserve">Prior authorization from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the holder of a Sanitary Registry may carry out a reduction in the frequency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in the analytical tests for Supplies for the manufacture of medical devices.</w:t>
            </w:r>
          </w:p>
        </w:tc>
      </w:tr>
      <w:tr w:rsidR="006E13DE" w:rsidRPr="00F172B1" w14:paraId="454BC701" w14:textId="77777777" w:rsidTr="00703104">
        <w:tc>
          <w:tcPr>
            <w:tcW w:w="4529" w:type="dxa"/>
            <w:shd w:val="clear" w:color="auto" w:fill="auto"/>
          </w:tcPr>
          <w:p w14:paraId="333CC448"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13.25.1</w:t>
            </w:r>
            <w:r w:rsidRPr="00F172B1">
              <w:rPr>
                <w:rFonts w:ascii="Verdana" w:hAnsi="Verdana"/>
                <w:sz w:val="16"/>
                <w:szCs w:val="16"/>
              </w:rPr>
              <w:t xml:space="preserve"> Para la reducción analítica de Insumos el Titular del Registro Sanitario del dispositivo médico fabricado deberá someter a la Secretaría de Salud la información siguiente:</w:t>
            </w:r>
          </w:p>
        </w:tc>
        <w:tc>
          <w:tcPr>
            <w:tcW w:w="4529" w:type="dxa"/>
            <w:shd w:val="clear" w:color="auto" w:fill="auto"/>
          </w:tcPr>
          <w:p w14:paraId="3D42C351"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 </w:t>
            </w:r>
            <w:r w:rsidRPr="00C1372E">
              <w:rPr>
                <w:rFonts w:ascii="Verdana" w:hAnsi="Verdana" w:cs="Times New Roman"/>
                <w:sz w:val="16"/>
                <w:szCs w:val="16"/>
                <w:lang w:val="en-US"/>
              </w:rPr>
              <w:t xml:space="preserve">For the analytical reduction of Supplies, the Holder of the Sanitary Registry of the manufactured medical device must submit the following information to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w:t>
            </w:r>
          </w:p>
        </w:tc>
      </w:tr>
      <w:tr w:rsidR="006E13DE" w:rsidRPr="00F172B1" w14:paraId="4AC60D0A" w14:textId="77777777" w:rsidTr="00703104">
        <w:tc>
          <w:tcPr>
            <w:tcW w:w="4529" w:type="dxa"/>
            <w:shd w:val="clear" w:color="auto" w:fill="auto"/>
          </w:tcPr>
          <w:p w14:paraId="071E3D45"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13.25.1.1</w:t>
            </w:r>
            <w:r w:rsidRPr="00F172B1">
              <w:rPr>
                <w:rFonts w:ascii="Verdana" w:hAnsi="Verdana"/>
                <w:sz w:val="16"/>
                <w:szCs w:val="16"/>
              </w:rPr>
              <w:t xml:space="preserve"> El Reporte Anual de Producto de 3 años previos a la solicitud.</w:t>
            </w:r>
          </w:p>
        </w:tc>
        <w:tc>
          <w:tcPr>
            <w:tcW w:w="4529" w:type="dxa"/>
            <w:shd w:val="clear" w:color="auto" w:fill="auto"/>
          </w:tcPr>
          <w:p w14:paraId="2E21339E"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13.25.1.1 </w:t>
            </w:r>
            <w:r w:rsidRPr="00C1372E">
              <w:rPr>
                <w:rFonts w:ascii="Verdana" w:hAnsi="Verdana" w:cs="Times New Roman"/>
                <w:sz w:val="16"/>
                <w:szCs w:val="16"/>
                <w:lang w:val="en-US"/>
              </w:rPr>
              <w:t>The Annual Product Report of 3 years prior to the request.</w:t>
            </w:r>
          </w:p>
        </w:tc>
      </w:tr>
      <w:tr w:rsidR="006E13DE" w:rsidRPr="00F172B1" w14:paraId="6AAD278C" w14:textId="77777777" w:rsidTr="00703104">
        <w:tc>
          <w:tcPr>
            <w:tcW w:w="4529" w:type="dxa"/>
            <w:shd w:val="clear" w:color="auto" w:fill="auto"/>
          </w:tcPr>
          <w:p w14:paraId="2AEF0DE7"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13.26.1.2</w:t>
            </w:r>
            <w:r w:rsidRPr="00F172B1">
              <w:rPr>
                <w:rFonts w:ascii="Verdana" w:hAnsi="Verdana"/>
                <w:sz w:val="16"/>
                <w:szCs w:val="16"/>
              </w:rPr>
              <w:t xml:space="preserve"> Que no existan cambios mayores en el proceso de fabricación del dispositivo médico.</w:t>
            </w:r>
          </w:p>
        </w:tc>
        <w:tc>
          <w:tcPr>
            <w:tcW w:w="4529" w:type="dxa"/>
            <w:shd w:val="clear" w:color="auto" w:fill="auto"/>
          </w:tcPr>
          <w:p w14:paraId="2FF52585"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13.26.1.2 </w:t>
            </w:r>
            <w:r w:rsidRPr="00C1372E">
              <w:rPr>
                <w:rFonts w:ascii="Verdana" w:hAnsi="Verdana" w:cs="Times New Roman"/>
                <w:sz w:val="16"/>
                <w:szCs w:val="16"/>
                <w:lang w:val="en-US"/>
              </w:rPr>
              <w:t>That there are no major changes in the manufacturing process of the medical device.</w:t>
            </w:r>
          </w:p>
        </w:tc>
      </w:tr>
      <w:tr w:rsidR="006E13DE" w:rsidRPr="00F172B1" w14:paraId="3520F9BB" w14:textId="77777777" w:rsidTr="00703104">
        <w:tc>
          <w:tcPr>
            <w:tcW w:w="4529" w:type="dxa"/>
            <w:shd w:val="clear" w:color="auto" w:fill="auto"/>
          </w:tcPr>
          <w:p w14:paraId="0FD30399"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lastRenderedPageBreak/>
              <w:t xml:space="preserve">13.25.1.1 </w:t>
            </w:r>
            <w:r w:rsidRPr="00F172B1">
              <w:rPr>
                <w:rFonts w:ascii="Verdana" w:hAnsi="Verdana"/>
                <w:sz w:val="16"/>
                <w:szCs w:val="16"/>
              </w:rPr>
              <w:t>Copia del oficio de Registro Sanitario vigente del dispositivo médico en el que se utilice el Insumo.</w:t>
            </w:r>
          </w:p>
        </w:tc>
        <w:tc>
          <w:tcPr>
            <w:tcW w:w="4529" w:type="dxa"/>
            <w:shd w:val="clear" w:color="auto" w:fill="auto"/>
          </w:tcPr>
          <w:p w14:paraId="2D3DC0FA"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13.25.1.1 </w:t>
            </w:r>
            <w:r w:rsidRPr="00C1372E">
              <w:rPr>
                <w:rFonts w:ascii="Verdana" w:hAnsi="Verdana" w:cs="Times New Roman"/>
                <w:sz w:val="16"/>
                <w:szCs w:val="16"/>
                <w:lang w:val="en-US"/>
              </w:rPr>
              <w:t>Copy of the current Health Registry official letter of the medical device in which the Input is used.</w:t>
            </w:r>
          </w:p>
        </w:tc>
      </w:tr>
      <w:tr w:rsidR="006E13DE" w:rsidRPr="00F172B1" w14:paraId="6AE9B8DA" w14:textId="77777777" w:rsidTr="00703104">
        <w:tc>
          <w:tcPr>
            <w:tcW w:w="4529" w:type="dxa"/>
            <w:shd w:val="clear" w:color="auto" w:fill="auto"/>
          </w:tcPr>
          <w:p w14:paraId="4D195CA4"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13.25.1.2 </w:t>
            </w:r>
            <w:r w:rsidRPr="00F172B1">
              <w:rPr>
                <w:rFonts w:ascii="Verdana" w:hAnsi="Verdana"/>
                <w:sz w:val="16"/>
                <w:szCs w:val="16"/>
              </w:rPr>
              <w:t>Certificado de BPF vigente del sitio de fabricación del solicitante.</w:t>
            </w:r>
          </w:p>
        </w:tc>
        <w:tc>
          <w:tcPr>
            <w:tcW w:w="4529" w:type="dxa"/>
            <w:shd w:val="clear" w:color="auto" w:fill="auto"/>
          </w:tcPr>
          <w:p w14:paraId="6103D405"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13.25.1.2 </w:t>
            </w:r>
            <w:r w:rsidRPr="009E09A1">
              <w:rPr>
                <w:rFonts w:ascii="Verdana" w:hAnsi="Verdana" w:cs="Times New Roman"/>
                <w:sz w:val="16"/>
                <w:szCs w:val="16"/>
                <w:lang w:val="en-US"/>
              </w:rPr>
              <w:t>Current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GMP certificate from the applicant's manufacturing site.</w:t>
            </w:r>
          </w:p>
        </w:tc>
      </w:tr>
      <w:tr w:rsidR="006E13DE" w:rsidRPr="00F172B1" w14:paraId="6E99295B" w14:textId="77777777" w:rsidTr="00703104">
        <w:tc>
          <w:tcPr>
            <w:tcW w:w="4529" w:type="dxa"/>
            <w:shd w:val="clear" w:color="auto" w:fill="auto"/>
          </w:tcPr>
          <w:p w14:paraId="236578C3"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13.25.1.3 </w:t>
            </w:r>
            <w:r w:rsidRPr="00F172B1">
              <w:rPr>
                <w:rFonts w:ascii="Verdana" w:hAnsi="Verdana"/>
                <w:sz w:val="16"/>
                <w:szCs w:val="16"/>
              </w:rPr>
              <w:t>Reporte de calificación del fabricante y del proveedor o proveedores involucrados en la cadena de suministro.</w:t>
            </w:r>
          </w:p>
        </w:tc>
        <w:tc>
          <w:tcPr>
            <w:tcW w:w="4529" w:type="dxa"/>
            <w:shd w:val="clear" w:color="auto" w:fill="auto"/>
          </w:tcPr>
          <w:p w14:paraId="06D6842B"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13.25.1.3 </w:t>
            </w:r>
            <w:r w:rsidRPr="009E09A1">
              <w:rPr>
                <w:rFonts w:ascii="Verdana" w:hAnsi="Verdana" w:cs="Times New Roman"/>
                <w:sz w:val="16"/>
                <w:szCs w:val="16"/>
                <w:lang w:val="en-US"/>
              </w:rPr>
              <w:t>Qualification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report of the manufacturer and the supplier or suppliers involved in the supply chain.</w:t>
            </w:r>
          </w:p>
        </w:tc>
      </w:tr>
      <w:tr w:rsidR="006E13DE" w:rsidRPr="00F172B1" w14:paraId="42141CF6" w14:textId="77777777" w:rsidTr="00703104">
        <w:tc>
          <w:tcPr>
            <w:tcW w:w="4529" w:type="dxa"/>
            <w:shd w:val="clear" w:color="auto" w:fill="auto"/>
          </w:tcPr>
          <w:p w14:paraId="04D469B2"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13.25.1.4 </w:t>
            </w:r>
            <w:r w:rsidRPr="00F172B1">
              <w:rPr>
                <w:rFonts w:ascii="Verdana" w:hAnsi="Verdana"/>
                <w:sz w:val="16"/>
                <w:szCs w:val="16"/>
              </w:rPr>
              <w:t>Valoración de riesgo el cual contenga la justificación técnica y científica que sustente la solicitud de frecuencia y pruebas analíticas a reducir.</w:t>
            </w:r>
          </w:p>
        </w:tc>
        <w:tc>
          <w:tcPr>
            <w:tcW w:w="4529" w:type="dxa"/>
            <w:shd w:val="clear" w:color="auto" w:fill="auto"/>
          </w:tcPr>
          <w:p w14:paraId="63E778DA"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13.25.1.4 </w:t>
            </w:r>
            <w:r w:rsidRPr="00C1372E">
              <w:rPr>
                <w:rFonts w:ascii="Verdana" w:hAnsi="Verdana" w:cs="Times New Roman"/>
                <w:sz w:val="16"/>
                <w:szCs w:val="16"/>
                <w:lang w:val="en-US"/>
              </w:rPr>
              <w:t xml:space="preserve">Risk </w:t>
            </w:r>
            <w:r w:rsidRPr="009E09A1">
              <w:rPr>
                <w:rFonts w:ascii="Verdana" w:hAnsi="Verdana" w:cs="Times New Roman"/>
                <w:sz w:val="16"/>
                <w:szCs w:val="16"/>
                <w:lang w:val="en-US"/>
              </w:rPr>
              <w:t>assessment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which contains the technical and scientific justification that supports the request for frequency and analytical tests to be reduced.</w:t>
            </w:r>
          </w:p>
        </w:tc>
      </w:tr>
      <w:tr w:rsidR="006E13DE" w:rsidRPr="00F172B1" w14:paraId="2E5F8493" w14:textId="77777777" w:rsidTr="00703104">
        <w:tc>
          <w:tcPr>
            <w:tcW w:w="4529" w:type="dxa"/>
            <w:shd w:val="clear" w:color="auto" w:fill="auto"/>
          </w:tcPr>
          <w:p w14:paraId="18A7D413"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13.25.1.5 </w:t>
            </w:r>
            <w:r w:rsidRPr="00F172B1">
              <w:rPr>
                <w:rFonts w:ascii="Verdana" w:hAnsi="Verdana"/>
                <w:sz w:val="16"/>
                <w:szCs w:val="16"/>
              </w:rPr>
              <w:t>Estudio estadístico realizado entre los resultados obtenidos por el fabricante del Insumo y los obtenidos en el sitio de fabricación del dispositivo médico, con un mínimo de 20 lotes consecutivos del insumo utilizado en la fabricación del dispositivo médico, para demostrar que no existe diferencia estadísticamente significativa. Se deben incluir los certificados analíticos que sustenten los lotes del estudio.</w:t>
            </w:r>
          </w:p>
        </w:tc>
        <w:tc>
          <w:tcPr>
            <w:tcW w:w="4529" w:type="dxa"/>
            <w:shd w:val="clear" w:color="auto" w:fill="auto"/>
          </w:tcPr>
          <w:p w14:paraId="797F940C" w14:textId="0A3FC04F"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13.25.1.5 </w:t>
            </w:r>
            <w:r w:rsidRPr="00C1372E">
              <w:rPr>
                <w:rFonts w:ascii="Verdana" w:hAnsi="Verdana" w:cs="Times New Roman"/>
                <w:sz w:val="16"/>
                <w:szCs w:val="16"/>
                <w:lang w:val="en-US"/>
              </w:rPr>
              <w:t xml:space="preserve">Statistical study carried out between the results obtained by the manufacturer of the input and those obtained at the site of manufacture of the medical device, with a minimum of 20 consecutive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of the input used in the manufacture of the medical device, to demonstrate that there is no difference statistically significant. The analytical certificates that support the study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must be included.</w:t>
            </w:r>
          </w:p>
        </w:tc>
      </w:tr>
      <w:tr w:rsidR="006E13DE" w:rsidRPr="00F172B1" w14:paraId="2C3FD7DD" w14:textId="77777777" w:rsidTr="00703104">
        <w:tc>
          <w:tcPr>
            <w:tcW w:w="4529" w:type="dxa"/>
            <w:shd w:val="clear" w:color="auto" w:fill="auto"/>
          </w:tcPr>
          <w:p w14:paraId="216DCAC1"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 </w:t>
            </w:r>
            <w:r w:rsidRPr="00F172B1">
              <w:rPr>
                <w:rFonts w:ascii="Verdana" w:hAnsi="Verdana"/>
                <w:sz w:val="16"/>
                <w:szCs w:val="16"/>
              </w:rPr>
              <w:t>Transferencia de métodos analíticos.</w:t>
            </w:r>
          </w:p>
        </w:tc>
        <w:tc>
          <w:tcPr>
            <w:tcW w:w="4529" w:type="dxa"/>
            <w:shd w:val="clear" w:color="auto" w:fill="auto"/>
          </w:tcPr>
          <w:p w14:paraId="0C080F4E"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rPr>
              <w:t xml:space="preserve">13.26 </w:t>
            </w:r>
            <w:r w:rsidRPr="00C1372E">
              <w:rPr>
                <w:rFonts w:ascii="Verdana" w:hAnsi="Verdana" w:cs="Times New Roman"/>
                <w:sz w:val="16"/>
                <w:szCs w:val="16"/>
              </w:rPr>
              <w:t xml:space="preserve">Transfer </w:t>
            </w:r>
            <w:proofErr w:type="spellStart"/>
            <w:r w:rsidRPr="00C1372E">
              <w:rPr>
                <w:rFonts w:ascii="Verdana" w:hAnsi="Verdana" w:cs="Times New Roman"/>
                <w:sz w:val="16"/>
                <w:szCs w:val="16"/>
              </w:rPr>
              <w:t>of</w:t>
            </w:r>
            <w:proofErr w:type="spellEnd"/>
            <w:r w:rsidRPr="00C1372E">
              <w:rPr>
                <w:rFonts w:ascii="Verdana" w:hAnsi="Verdana" w:cs="Times New Roman"/>
                <w:sz w:val="16"/>
                <w:szCs w:val="16"/>
              </w:rPr>
              <w:t xml:space="preserve"> </w:t>
            </w:r>
            <w:proofErr w:type="spellStart"/>
            <w:r w:rsidRPr="00C1372E">
              <w:rPr>
                <w:rFonts w:ascii="Verdana" w:hAnsi="Verdana" w:cs="Times New Roman"/>
                <w:sz w:val="16"/>
                <w:szCs w:val="16"/>
              </w:rPr>
              <w:t>analytical</w:t>
            </w:r>
            <w:proofErr w:type="spellEnd"/>
            <w:r w:rsidRPr="00C1372E">
              <w:rPr>
                <w:rFonts w:ascii="Verdana" w:hAnsi="Verdana" w:cs="Times New Roman"/>
                <w:sz w:val="16"/>
                <w:szCs w:val="16"/>
              </w:rPr>
              <w:t xml:space="preserve"> </w:t>
            </w:r>
            <w:proofErr w:type="spellStart"/>
            <w:r w:rsidRPr="00C1372E">
              <w:rPr>
                <w:rFonts w:ascii="Verdana" w:hAnsi="Verdana" w:cs="Times New Roman"/>
                <w:sz w:val="16"/>
                <w:szCs w:val="16"/>
              </w:rPr>
              <w:t>methods</w:t>
            </w:r>
            <w:proofErr w:type="spellEnd"/>
            <w:r w:rsidRPr="00C1372E">
              <w:rPr>
                <w:rFonts w:ascii="Verdana" w:hAnsi="Verdana" w:cs="Times New Roman"/>
                <w:sz w:val="16"/>
                <w:szCs w:val="16"/>
              </w:rPr>
              <w:t>.</w:t>
            </w:r>
          </w:p>
        </w:tc>
      </w:tr>
      <w:tr w:rsidR="006E13DE" w:rsidRPr="00F172B1" w14:paraId="0EDB5081" w14:textId="77777777" w:rsidTr="00703104">
        <w:tc>
          <w:tcPr>
            <w:tcW w:w="4529" w:type="dxa"/>
            <w:shd w:val="clear" w:color="auto" w:fill="auto"/>
          </w:tcPr>
          <w:p w14:paraId="2848F96D"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13.26.1 </w:t>
            </w:r>
            <w:r w:rsidRPr="00F172B1">
              <w:rPr>
                <w:rFonts w:ascii="Verdana" w:hAnsi="Verdana"/>
                <w:sz w:val="16"/>
                <w:szCs w:val="16"/>
              </w:rPr>
              <w:t>Antes de transferir un método analítico, el laboratorio que transfiere debe verificar que los métodos analíticos cumplen con lo reportado en el dossier técnico correspondiente.</w:t>
            </w:r>
          </w:p>
        </w:tc>
        <w:tc>
          <w:tcPr>
            <w:tcW w:w="4529" w:type="dxa"/>
            <w:shd w:val="clear" w:color="auto" w:fill="auto"/>
          </w:tcPr>
          <w:p w14:paraId="129590A9"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13.26.1 </w:t>
            </w:r>
            <w:r w:rsidRPr="00C1372E">
              <w:rPr>
                <w:rFonts w:ascii="Verdana" w:hAnsi="Verdana" w:cs="Times New Roman"/>
                <w:sz w:val="16"/>
                <w:szCs w:val="16"/>
                <w:lang w:val="en-US"/>
              </w:rPr>
              <w:t>Before transferring an analytical method, the transferring laboratory must verify that the analytical methods comply with what is reported in the corresponding technical dossier.</w:t>
            </w:r>
          </w:p>
        </w:tc>
      </w:tr>
      <w:tr w:rsidR="006E13DE" w:rsidRPr="00F172B1" w14:paraId="71CA84B8" w14:textId="77777777" w:rsidTr="00703104">
        <w:tc>
          <w:tcPr>
            <w:tcW w:w="4529" w:type="dxa"/>
            <w:shd w:val="clear" w:color="auto" w:fill="auto"/>
          </w:tcPr>
          <w:p w14:paraId="0EAC25AE"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sz w:val="16"/>
                <w:szCs w:val="16"/>
              </w:rPr>
              <w:t>Sólo se pueden transferir métodos previamente validados.</w:t>
            </w:r>
          </w:p>
        </w:tc>
        <w:tc>
          <w:tcPr>
            <w:tcW w:w="4529" w:type="dxa"/>
            <w:shd w:val="clear" w:color="auto" w:fill="auto"/>
          </w:tcPr>
          <w:p w14:paraId="7D2E3C41" w14:textId="77777777" w:rsidR="006E13DE" w:rsidRPr="00F172B1" w:rsidRDefault="006E13DE" w:rsidP="00F172B1">
            <w:pPr>
              <w:pStyle w:val="Texto"/>
              <w:spacing w:line="242" w:lineRule="exact"/>
              <w:ind w:firstLine="0"/>
              <w:rPr>
                <w:rFonts w:ascii="Verdana" w:hAnsi="Verdana"/>
                <w:sz w:val="16"/>
                <w:szCs w:val="16"/>
                <w:lang w:val="en-US"/>
              </w:rPr>
            </w:pPr>
            <w:r w:rsidRPr="00C1372E">
              <w:rPr>
                <w:rFonts w:ascii="Verdana" w:hAnsi="Verdana" w:cs="Times New Roman"/>
                <w:sz w:val="16"/>
                <w:szCs w:val="16"/>
                <w:lang w:val="en-US"/>
              </w:rPr>
              <w:t>Only previously validated methods can be transferred.</w:t>
            </w:r>
          </w:p>
        </w:tc>
      </w:tr>
      <w:tr w:rsidR="006E13DE" w:rsidRPr="00F172B1" w14:paraId="3C1430A8" w14:textId="77777777" w:rsidTr="00703104">
        <w:tc>
          <w:tcPr>
            <w:tcW w:w="4529" w:type="dxa"/>
            <w:shd w:val="clear" w:color="auto" w:fill="auto"/>
          </w:tcPr>
          <w:p w14:paraId="01527179"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13.26.2 </w:t>
            </w:r>
            <w:r w:rsidRPr="00F172B1">
              <w:rPr>
                <w:rFonts w:ascii="Verdana" w:hAnsi="Verdana"/>
                <w:sz w:val="16"/>
                <w:szCs w:val="16"/>
              </w:rPr>
              <w:t>Debe documentarse y evaluarse cualquier modificación a la validación original que se haya realizado antes de iniciar con el proceso de transferencia.</w:t>
            </w:r>
          </w:p>
        </w:tc>
        <w:tc>
          <w:tcPr>
            <w:tcW w:w="4529" w:type="dxa"/>
            <w:shd w:val="clear" w:color="auto" w:fill="auto"/>
          </w:tcPr>
          <w:p w14:paraId="52D7CE5A"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13.26.2 </w:t>
            </w:r>
            <w:r w:rsidRPr="00C1372E">
              <w:rPr>
                <w:rFonts w:ascii="Verdana" w:hAnsi="Verdana" w:cs="Times New Roman"/>
                <w:sz w:val="16"/>
                <w:szCs w:val="16"/>
                <w:lang w:val="en-US"/>
              </w:rPr>
              <w:t>Any modifications to the original validation that were made prior to initiating the transfer process should be documented and evaluated.</w:t>
            </w:r>
          </w:p>
        </w:tc>
      </w:tr>
      <w:tr w:rsidR="006E13DE" w:rsidRPr="00F172B1" w14:paraId="03C2A6C7" w14:textId="77777777" w:rsidTr="00703104">
        <w:tc>
          <w:tcPr>
            <w:tcW w:w="4529" w:type="dxa"/>
            <w:shd w:val="clear" w:color="auto" w:fill="auto"/>
          </w:tcPr>
          <w:p w14:paraId="6D9B79CA"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13.26.3 </w:t>
            </w:r>
            <w:r w:rsidRPr="00F172B1">
              <w:rPr>
                <w:rFonts w:ascii="Verdana" w:hAnsi="Verdana"/>
                <w:sz w:val="16"/>
                <w:szCs w:val="16"/>
              </w:rPr>
              <w:t>Tipos de transferencia de métodos analíticos, entre los que se encuentran:</w:t>
            </w:r>
          </w:p>
        </w:tc>
        <w:tc>
          <w:tcPr>
            <w:tcW w:w="4529" w:type="dxa"/>
            <w:shd w:val="clear" w:color="auto" w:fill="auto"/>
          </w:tcPr>
          <w:p w14:paraId="009C35A5"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13.26.3 </w:t>
            </w:r>
            <w:r w:rsidRPr="00C1372E">
              <w:rPr>
                <w:rFonts w:ascii="Verdana" w:hAnsi="Verdana" w:cs="Times New Roman"/>
                <w:sz w:val="16"/>
                <w:szCs w:val="16"/>
                <w:lang w:val="en-US"/>
              </w:rPr>
              <w:t>Types of analytical method transfer, including:</w:t>
            </w:r>
          </w:p>
        </w:tc>
      </w:tr>
      <w:tr w:rsidR="006E13DE" w:rsidRPr="00F172B1" w14:paraId="78C0552F" w14:textId="77777777" w:rsidTr="00703104">
        <w:tc>
          <w:tcPr>
            <w:tcW w:w="4529" w:type="dxa"/>
            <w:shd w:val="clear" w:color="auto" w:fill="auto"/>
          </w:tcPr>
          <w:p w14:paraId="5D84DDBC"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13.26.3.1 </w:t>
            </w:r>
            <w:r w:rsidRPr="00F172B1">
              <w:rPr>
                <w:rFonts w:ascii="Verdana" w:hAnsi="Verdana"/>
                <w:sz w:val="16"/>
                <w:szCs w:val="16"/>
              </w:rPr>
              <w:t>De la unidad de desarrollo analítico al laboratorio de control de calidad.</w:t>
            </w:r>
          </w:p>
        </w:tc>
        <w:tc>
          <w:tcPr>
            <w:tcW w:w="4529" w:type="dxa"/>
            <w:shd w:val="clear" w:color="auto" w:fill="auto"/>
          </w:tcPr>
          <w:p w14:paraId="4D3B5889"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13.26.3.1 </w:t>
            </w:r>
            <w:r w:rsidRPr="00C1372E">
              <w:rPr>
                <w:rFonts w:ascii="Verdana" w:hAnsi="Verdana" w:cs="Times New Roman"/>
                <w:sz w:val="16"/>
                <w:szCs w:val="16"/>
                <w:lang w:val="en-US"/>
              </w:rPr>
              <w:t>From the analytical development unit to the quality control laboratory.</w:t>
            </w:r>
          </w:p>
        </w:tc>
      </w:tr>
      <w:tr w:rsidR="006E13DE" w:rsidRPr="00F172B1" w14:paraId="60F13F8E" w14:textId="77777777" w:rsidTr="00703104">
        <w:tc>
          <w:tcPr>
            <w:tcW w:w="4529" w:type="dxa"/>
            <w:shd w:val="clear" w:color="auto" w:fill="auto"/>
          </w:tcPr>
          <w:p w14:paraId="0590EEFA"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13.26.3.2 </w:t>
            </w:r>
            <w:r w:rsidRPr="00F172B1">
              <w:rPr>
                <w:rFonts w:ascii="Verdana" w:hAnsi="Verdana"/>
                <w:sz w:val="16"/>
                <w:szCs w:val="16"/>
              </w:rPr>
              <w:t>De la unidad de desarrollo o del laboratorio de control de calidad de una planta del extranjero a una filial en México o a un tercero autorizado.</w:t>
            </w:r>
          </w:p>
        </w:tc>
        <w:tc>
          <w:tcPr>
            <w:tcW w:w="4529" w:type="dxa"/>
            <w:shd w:val="clear" w:color="auto" w:fill="auto"/>
          </w:tcPr>
          <w:p w14:paraId="242CACE3"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13.26.3.2 </w:t>
            </w:r>
            <w:r w:rsidRPr="00C1372E">
              <w:rPr>
                <w:rFonts w:ascii="Verdana" w:hAnsi="Verdana" w:cs="Times New Roman"/>
                <w:sz w:val="16"/>
                <w:szCs w:val="16"/>
                <w:lang w:val="en-US"/>
              </w:rPr>
              <w:t>From the development unit or the quality control laboratory of a foreign plant to a subsidiary in Mexico or to an authorized third party.</w:t>
            </w:r>
          </w:p>
        </w:tc>
      </w:tr>
      <w:tr w:rsidR="006E13DE" w:rsidRPr="00F172B1" w14:paraId="464F16BC" w14:textId="77777777" w:rsidTr="00703104">
        <w:tc>
          <w:tcPr>
            <w:tcW w:w="4529" w:type="dxa"/>
            <w:shd w:val="clear" w:color="auto" w:fill="auto"/>
          </w:tcPr>
          <w:p w14:paraId="2220022E" w14:textId="77777777" w:rsidR="006E13DE" w:rsidRPr="00F172B1" w:rsidRDefault="006E13DE" w:rsidP="00F172B1">
            <w:pPr>
              <w:pStyle w:val="Texto"/>
              <w:spacing w:line="242" w:lineRule="exact"/>
              <w:ind w:firstLine="0"/>
              <w:rPr>
                <w:rFonts w:ascii="Verdana" w:hAnsi="Verdana"/>
                <w:sz w:val="16"/>
                <w:szCs w:val="16"/>
              </w:rPr>
            </w:pPr>
            <w:r w:rsidRPr="00F172B1">
              <w:rPr>
                <w:rFonts w:ascii="Verdana" w:hAnsi="Verdana"/>
                <w:b/>
                <w:sz w:val="16"/>
                <w:szCs w:val="16"/>
              </w:rPr>
              <w:t xml:space="preserve">13.26.3.3 </w:t>
            </w:r>
            <w:r w:rsidRPr="00F172B1">
              <w:rPr>
                <w:rFonts w:ascii="Verdana" w:hAnsi="Verdana"/>
                <w:sz w:val="16"/>
                <w:szCs w:val="16"/>
              </w:rPr>
              <w:t>Del fabricante a un maquilador.</w:t>
            </w:r>
          </w:p>
        </w:tc>
        <w:tc>
          <w:tcPr>
            <w:tcW w:w="4529" w:type="dxa"/>
            <w:shd w:val="clear" w:color="auto" w:fill="auto"/>
          </w:tcPr>
          <w:p w14:paraId="41005F26" w14:textId="77777777" w:rsidR="006E13DE" w:rsidRPr="00F172B1" w:rsidRDefault="006E13DE" w:rsidP="00F172B1">
            <w:pPr>
              <w:pStyle w:val="Texto"/>
              <w:spacing w:line="24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13.26.3.3 </w:t>
            </w:r>
            <w:r w:rsidRPr="00C1372E">
              <w:rPr>
                <w:rFonts w:ascii="Verdana" w:hAnsi="Verdana" w:cs="Times New Roman"/>
                <w:sz w:val="16"/>
                <w:szCs w:val="16"/>
                <w:lang w:val="en-US"/>
              </w:rPr>
              <w:t>From the manufacturer to a maquiladora.</w:t>
            </w:r>
          </w:p>
        </w:tc>
      </w:tr>
      <w:tr w:rsidR="006E13DE" w:rsidRPr="00F172B1" w14:paraId="2B5A42B9" w14:textId="77777777" w:rsidTr="00703104">
        <w:tc>
          <w:tcPr>
            <w:tcW w:w="4529" w:type="dxa"/>
            <w:shd w:val="clear" w:color="auto" w:fill="auto"/>
          </w:tcPr>
          <w:p w14:paraId="632813A5" w14:textId="77777777" w:rsidR="006E13DE" w:rsidRPr="00F172B1" w:rsidRDefault="006E13DE" w:rsidP="00F172B1">
            <w:pPr>
              <w:pStyle w:val="Texto"/>
              <w:spacing w:line="222" w:lineRule="exact"/>
              <w:ind w:firstLine="0"/>
              <w:rPr>
                <w:rFonts w:ascii="Verdana" w:hAnsi="Verdana"/>
                <w:sz w:val="16"/>
                <w:szCs w:val="16"/>
              </w:rPr>
            </w:pPr>
            <w:r w:rsidRPr="00F172B1">
              <w:rPr>
                <w:rFonts w:ascii="Verdana" w:hAnsi="Verdana"/>
                <w:b/>
                <w:sz w:val="16"/>
                <w:szCs w:val="16"/>
              </w:rPr>
              <w:t xml:space="preserve">13.26.4 </w:t>
            </w:r>
            <w:r w:rsidRPr="00F172B1">
              <w:rPr>
                <w:rFonts w:ascii="Verdana" w:hAnsi="Verdana"/>
                <w:sz w:val="16"/>
                <w:szCs w:val="16"/>
              </w:rPr>
              <w:t>Para una transferencia analítica se deben tener en cuenta los factores siguientes:</w:t>
            </w:r>
          </w:p>
        </w:tc>
        <w:tc>
          <w:tcPr>
            <w:tcW w:w="4529" w:type="dxa"/>
            <w:shd w:val="clear" w:color="auto" w:fill="auto"/>
          </w:tcPr>
          <w:p w14:paraId="1386899F" w14:textId="77777777" w:rsidR="006E13DE" w:rsidRPr="00F172B1" w:rsidRDefault="006E13DE" w:rsidP="00F172B1">
            <w:pPr>
              <w:pStyle w:val="Texto"/>
              <w:spacing w:line="222"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 </w:t>
            </w:r>
            <w:r w:rsidRPr="00C1372E">
              <w:rPr>
                <w:rFonts w:ascii="Verdana" w:hAnsi="Verdana" w:cs="Times New Roman"/>
                <w:sz w:val="16"/>
                <w:szCs w:val="16"/>
                <w:lang w:val="en-US"/>
              </w:rPr>
              <w:t xml:space="preserve">For an analytical transfer, the following factors must be </w:t>
            </w:r>
            <w:proofErr w:type="gramStart"/>
            <w:r w:rsidRPr="00C1372E">
              <w:rPr>
                <w:rFonts w:ascii="Verdana" w:hAnsi="Verdana" w:cs="Times New Roman"/>
                <w:sz w:val="16"/>
                <w:szCs w:val="16"/>
                <w:lang w:val="en-US"/>
              </w:rPr>
              <w:t>taken into account</w:t>
            </w:r>
            <w:proofErr w:type="gramEnd"/>
            <w:r w:rsidRPr="00C1372E">
              <w:rPr>
                <w:rFonts w:ascii="Verdana" w:hAnsi="Verdana" w:cs="Times New Roman"/>
                <w:sz w:val="16"/>
                <w:szCs w:val="16"/>
                <w:lang w:val="en-US"/>
              </w:rPr>
              <w:t>:</w:t>
            </w:r>
          </w:p>
        </w:tc>
      </w:tr>
      <w:tr w:rsidR="006E13DE" w:rsidRPr="00F172B1" w14:paraId="49EB970A" w14:textId="77777777" w:rsidTr="00703104">
        <w:tc>
          <w:tcPr>
            <w:tcW w:w="4529" w:type="dxa"/>
            <w:shd w:val="clear" w:color="auto" w:fill="auto"/>
          </w:tcPr>
          <w:p w14:paraId="40BE8242"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13.26.4.1 </w:t>
            </w:r>
            <w:r w:rsidRPr="00F172B1">
              <w:rPr>
                <w:rFonts w:ascii="Verdana" w:hAnsi="Verdana"/>
                <w:sz w:val="16"/>
                <w:szCs w:val="16"/>
              </w:rPr>
              <w:t>La unidad receptora debe tener instalaciones, equipos, instrumentos y personal calificados, como se indica en el inciso 9.2, para los métodos a transferir.</w:t>
            </w:r>
          </w:p>
        </w:tc>
        <w:tc>
          <w:tcPr>
            <w:tcW w:w="4529" w:type="dxa"/>
            <w:shd w:val="clear" w:color="auto" w:fill="auto"/>
          </w:tcPr>
          <w:p w14:paraId="6797E9A7"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13.26.4.1 </w:t>
            </w:r>
            <w:r w:rsidRPr="00C1372E">
              <w:rPr>
                <w:rFonts w:ascii="Verdana" w:hAnsi="Verdana" w:cs="Times New Roman"/>
                <w:sz w:val="16"/>
                <w:szCs w:val="16"/>
                <w:lang w:val="en-US"/>
              </w:rPr>
              <w:t>The receiving unit must have facilities, equipment, instruments and qualified personnel, as indicated in subsection 9.2, for the methods to be transferred.</w:t>
            </w:r>
          </w:p>
        </w:tc>
      </w:tr>
      <w:tr w:rsidR="006E13DE" w:rsidRPr="00F172B1" w14:paraId="6DFBB6A9" w14:textId="77777777" w:rsidTr="00703104">
        <w:tc>
          <w:tcPr>
            <w:tcW w:w="4529" w:type="dxa"/>
            <w:shd w:val="clear" w:color="auto" w:fill="auto"/>
          </w:tcPr>
          <w:p w14:paraId="6E0E3FA2"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13.26.4.2 </w:t>
            </w:r>
            <w:r w:rsidRPr="00F172B1">
              <w:rPr>
                <w:rFonts w:ascii="Verdana" w:hAnsi="Verdana"/>
                <w:sz w:val="16"/>
                <w:szCs w:val="16"/>
              </w:rPr>
              <w:t xml:space="preserve">Debe contarse con protocolos y </w:t>
            </w:r>
            <w:r w:rsidRPr="00F172B1">
              <w:rPr>
                <w:rFonts w:ascii="Verdana" w:hAnsi="Verdana"/>
                <w:sz w:val="16"/>
                <w:szCs w:val="16"/>
              </w:rPr>
              <w:lastRenderedPageBreak/>
              <w:t>metodologías analíticas de los métodos a transferir.</w:t>
            </w:r>
          </w:p>
        </w:tc>
        <w:tc>
          <w:tcPr>
            <w:tcW w:w="4529" w:type="dxa"/>
            <w:shd w:val="clear" w:color="auto" w:fill="auto"/>
          </w:tcPr>
          <w:p w14:paraId="33AC245C"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13.26.4.2 </w:t>
            </w:r>
            <w:r w:rsidRPr="00C1372E">
              <w:rPr>
                <w:rFonts w:ascii="Verdana" w:hAnsi="Verdana" w:cs="Times New Roman"/>
                <w:sz w:val="16"/>
                <w:szCs w:val="16"/>
                <w:lang w:val="en-US"/>
              </w:rPr>
              <w:t xml:space="preserve">There must be protocols and analytical </w:t>
            </w:r>
            <w:r w:rsidRPr="00C1372E">
              <w:rPr>
                <w:rFonts w:ascii="Verdana" w:hAnsi="Verdana" w:cs="Times New Roman"/>
                <w:sz w:val="16"/>
                <w:szCs w:val="16"/>
                <w:lang w:val="en-US"/>
              </w:rPr>
              <w:lastRenderedPageBreak/>
              <w:t>methodologies for the methods to be transferred.</w:t>
            </w:r>
          </w:p>
        </w:tc>
      </w:tr>
      <w:tr w:rsidR="006E13DE" w:rsidRPr="00F172B1" w14:paraId="3920661B" w14:textId="77777777" w:rsidTr="00703104">
        <w:tc>
          <w:tcPr>
            <w:tcW w:w="4529" w:type="dxa"/>
            <w:shd w:val="clear" w:color="auto" w:fill="auto"/>
          </w:tcPr>
          <w:p w14:paraId="6C9B580B"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lastRenderedPageBreak/>
              <w:t xml:space="preserve">13.26.4.3 </w:t>
            </w:r>
            <w:r w:rsidRPr="00F172B1">
              <w:rPr>
                <w:rFonts w:ascii="Verdana" w:hAnsi="Verdana"/>
                <w:sz w:val="16"/>
                <w:szCs w:val="16"/>
              </w:rPr>
              <w:t>El protocolo de transferencia debe incluir, al menos:</w:t>
            </w:r>
          </w:p>
        </w:tc>
        <w:tc>
          <w:tcPr>
            <w:tcW w:w="4529" w:type="dxa"/>
            <w:shd w:val="clear" w:color="auto" w:fill="auto"/>
          </w:tcPr>
          <w:p w14:paraId="1E8D9882"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13.26.4.3 </w:t>
            </w:r>
            <w:r w:rsidRPr="00C1372E">
              <w:rPr>
                <w:rFonts w:ascii="Verdana" w:hAnsi="Verdana" w:cs="Times New Roman"/>
                <w:sz w:val="16"/>
                <w:szCs w:val="16"/>
                <w:lang w:val="en-US"/>
              </w:rPr>
              <w:t>The transfer protocol must include, at least:</w:t>
            </w:r>
          </w:p>
        </w:tc>
      </w:tr>
      <w:tr w:rsidR="006E13DE" w:rsidRPr="00F172B1" w14:paraId="40055B7E" w14:textId="77777777" w:rsidTr="00703104">
        <w:tc>
          <w:tcPr>
            <w:tcW w:w="4529" w:type="dxa"/>
            <w:shd w:val="clear" w:color="auto" w:fill="auto"/>
          </w:tcPr>
          <w:p w14:paraId="2AF9DA19"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13.26.4.3.1 </w:t>
            </w:r>
            <w:r w:rsidRPr="00F172B1">
              <w:rPr>
                <w:rFonts w:ascii="Verdana" w:hAnsi="Verdana"/>
                <w:sz w:val="16"/>
                <w:szCs w:val="16"/>
              </w:rPr>
              <w:t>Descripción del ensayo a realizar y los métodos analíticos relevantes que se transfieren.</w:t>
            </w:r>
          </w:p>
        </w:tc>
        <w:tc>
          <w:tcPr>
            <w:tcW w:w="4529" w:type="dxa"/>
            <w:shd w:val="clear" w:color="auto" w:fill="auto"/>
          </w:tcPr>
          <w:p w14:paraId="4E30C513"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13.26.4.3.1 </w:t>
            </w:r>
            <w:r w:rsidRPr="00C1372E">
              <w:rPr>
                <w:rFonts w:ascii="Verdana" w:hAnsi="Verdana" w:cs="Times New Roman"/>
                <w:sz w:val="16"/>
                <w:szCs w:val="16"/>
                <w:lang w:val="en-US"/>
              </w:rPr>
              <w:t>Description of the test to be performed and the relevant analytical methods transferred.</w:t>
            </w:r>
          </w:p>
        </w:tc>
      </w:tr>
      <w:tr w:rsidR="006E13DE" w:rsidRPr="00F172B1" w14:paraId="064D4E98" w14:textId="77777777" w:rsidTr="00703104">
        <w:tc>
          <w:tcPr>
            <w:tcW w:w="4529" w:type="dxa"/>
            <w:shd w:val="clear" w:color="auto" w:fill="auto"/>
          </w:tcPr>
          <w:p w14:paraId="2893D8B3"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13.26.4.3.2 </w:t>
            </w:r>
            <w:r w:rsidRPr="00F172B1">
              <w:rPr>
                <w:rFonts w:ascii="Verdana" w:hAnsi="Verdana"/>
                <w:sz w:val="16"/>
                <w:szCs w:val="16"/>
              </w:rPr>
              <w:t>Identificación de cualquier requisito adicional.</w:t>
            </w:r>
          </w:p>
        </w:tc>
        <w:tc>
          <w:tcPr>
            <w:tcW w:w="4529" w:type="dxa"/>
            <w:shd w:val="clear" w:color="auto" w:fill="auto"/>
          </w:tcPr>
          <w:p w14:paraId="4AED2265"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13.26.4.3.2 </w:t>
            </w:r>
            <w:r w:rsidRPr="00C1372E">
              <w:rPr>
                <w:rFonts w:ascii="Verdana" w:hAnsi="Verdana" w:cs="Times New Roman"/>
                <w:sz w:val="16"/>
                <w:szCs w:val="16"/>
                <w:lang w:val="en-US"/>
              </w:rPr>
              <w:t>Identification of any additional requirements.</w:t>
            </w:r>
          </w:p>
        </w:tc>
      </w:tr>
      <w:tr w:rsidR="006E13DE" w:rsidRPr="00F172B1" w14:paraId="35C8F6C4" w14:textId="77777777" w:rsidTr="00703104">
        <w:tc>
          <w:tcPr>
            <w:tcW w:w="4529" w:type="dxa"/>
            <w:shd w:val="clear" w:color="auto" w:fill="auto"/>
          </w:tcPr>
          <w:p w14:paraId="5ECCBEC9"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13.26.4.3.3 </w:t>
            </w:r>
            <w:r w:rsidRPr="00F172B1">
              <w:rPr>
                <w:rFonts w:ascii="Verdana" w:hAnsi="Verdana"/>
                <w:sz w:val="16"/>
                <w:szCs w:val="16"/>
              </w:rPr>
              <w:t>Identificación de los estándares de referencia y las muestras a analizarse;</w:t>
            </w:r>
          </w:p>
        </w:tc>
        <w:tc>
          <w:tcPr>
            <w:tcW w:w="4529" w:type="dxa"/>
            <w:shd w:val="clear" w:color="auto" w:fill="auto"/>
          </w:tcPr>
          <w:p w14:paraId="6FC00D3E"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13.26.4.3.3 </w:t>
            </w:r>
            <w:r w:rsidRPr="00C1372E">
              <w:rPr>
                <w:rFonts w:ascii="Verdana" w:hAnsi="Verdana" w:cs="Times New Roman"/>
                <w:sz w:val="16"/>
                <w:szCs w:val="16"/>
                <w:lang w:val="en-US"/>
              </w:rPr>
              <w:t xml:space="preserve">Identification of the reference standards and the samples to be </w:t>
            </w:r>
            <w:proofErr w:type="gramStart"/>
            <w:r w:rsidRPr="00C1372E">
              <w:rPr>
                <w:rFonts w:ascii="Verdana" w:hAnsi="Verdana" w:cs="Times New Roman"/>
                <w:sz w:val="16"/>
                <w:szCs w:val="16"/>
                <w:lang w:val="en-US"/>
              </w:rPr>
              <w:t>analyzed;</w:t>
            </w:r>
            <w:proofErr w:type="gramEnd"/>
          </w:p>
        </w:tc>
      </w:tr>
      <w:tr w:rsidR="006E13DE" w:rsidRPr="00F172B1" w14:paraId="5A4C3F16" w14:textId="77777777" w:rsidTr="00703104">
        <w:tc>
          <w:tcPr>
            <w:tcW w:w="4529" w:type="dxa"/>
            <w:shd w:val="clear" w:color="auto" w:fill="auto"/>
          </w:tcPr>
          <w:p w14:paraId="79AF7EC3"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13.26.4.3.4 </w:t>
            </w:r>
            <w:r w:rsidRPr="00F172B1">
              <w:rPr>
                <w:rFonts w:ascii="Verdana" w:hAnsi="Verdana"/>
                <w:sz w:val="16"/>
                <w:szCs w:val="16"/>
              </w:rPr>
              <w:t>Descripción e identificación de cualquier condición especial de transporte y conservación de los productos, estándares y reactivos a ser utilizados.</w:t>
            </w:r>
          </w:p>
        </w:tc>
        <w:tc>
          <w:tcPr>
            <w:tcW w:w="4529" w:type="dxa"/>
            <w:shd w:val="clear" w:color="auto" w:fill="auto"/>
          </w:tcPr>
          <w:p w14:paraId="5C9EFC91"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13.26.4.3.4 </w:t>
            </w:r>
            <w:r w:rsidRPr="00C1372E">
              <w:rPr>
                <w:rFonts w:ascii="Verdana" w:hAnsi="Verdana" w:cs="Times New Roman"/>
                <w:sz w:val="16"/>
                <w:szCs w:val="16"/>
                <w:lang w:val="en-US"/>
              </w:rPr>
              <w:t>Description and identification of any special conditions of transport and conservation of the products, standards and reagents to be used.</w:t>
            </w:r>
          </w:p>
        </w:tc>
      </w:tr>
      <w:tr w:rsidR="006E13DE" w:rsidRPr="00F172B1" w14:paraId="517CD0E8" w14:textId="77777777" w:rsidTr="00703104">
        <w:tc>
          <w:tcPr>
            <w:tcW w:w="4529" w:type="dxa"/>
            <w:shd w:val="clear" w:color="auto" w:fill="auto"/>
          </w:tcPr>
          <w:p w14:paraId="3A1D04DC"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13.26.4.3.5 </w:t>
            </w:r>
            <w:r w:rsidRPr="00F172B1">
              <w:rPr>
                <w:rFonts w:ascii="Verdana" w:hAnsi="Verdana"/>
                <w:sz w:val="16"/>
                <w:szCs w:val="16"/>
              </w:rPr>
              <w:t>Los criterios de aceptación, los cuales deben basarse en el estudio de validación de la metodología analítica.</w:t>
            </w:r>
          </w:p>
        </w:tc>
        <w:tc>
          <w:tcPr>
            <w:tcW w:w="4529" w:type="dxa"/>
            <w:shd w:val="clear" w:color="auto" w:fill="auto"/>
          </w:tcPr>
          <w:p w14:paraId="06504BE9"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13.26.4.3.5 </w:t>
            </w:r>
            <w:r w:rsidRPr="00C1372E">
              <w:rPr>
                <w:rFonts w:ascii="Verdana" w:hAnsi="Verdana" w:cs="Times New Roman"/>
                <w:sz w:val="16"/>
                <w:szCs w:val="16"/>
                <w:lang w:val="en-US"/>
              </w:rPr>
              <w:t>The acceptance criteria, which must be based on the validation study of the analytical methodology.</w:t>
            </w:r>
          </w:p>
        </w:tc>
      </w:tr>
      <w:tr w:rsidR="006E13DE" w:rsidRPr="00F172B1" w14:paraId="1553B428" w14:textId="77777777" w:rsidTr="00703104">
        <w:tc>
          <w:tcPr>
            <w:tcW w:w="4529" w:type="dxa"/>
            <w:shd w:val="clear" w:color="auto" w:fill="auto"/>
          </w:tcPr>
          <w:p w14:paraId="3C673504"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13.27</w:t>
            </w:r>
            <w:r w:rsidRPr="00F172B1">
              <w:rPr>
                <w:rFonts w:ascii="Verdana" w:hAnsi="Verdana"/>
                <w:sz w:val="16"/>
                <w:szCs w:val="16"/>
              </w:rPr>
              <w:t xml:space="preserve"> Cuando se empleen animales en las pruebas de laboratorio y cuenten con bioterio, se debe de cumplir con lo establecido en la Norma Oficial Mexicana citada en el inciso 2.10 del capítulo de Referencias normativas de esta Norma.</w:t>
            </w:r>
          </w:p>
        </w:tc>
        <w:tc>
          <w:tcPr>
            <w:tcW w:w="4529" w:type="dxa"/>
            <w:shd w:val="clear" w:color="auto" w:fill="auto"/>
          </w:tcPr>
          <w:p w14:paraId="5E69A109"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13.27 </w:t>
            </w:r>
            <w:r w:rsidRPr="00C1372E">
              <w:rPr>
                <w:rFonts w:ascii="Verdana" w:hAnsi="Verdana" w:cs="Times New Roman"/>
                <w:sz w:val="16"/>
                <w:szCs w:val="16"/>
                <w:lang w:val="en-US"/>
              </w:rPr>
              <w:t>When animals are used in laboratory tests and they have a vivarium, the provisions of the Official Mexican Standard cited in subsection 2.10 of the Regulatory References chapter of this Standard must be complied with.</w:t>
            </w:r>
          </w:p>
        </w:tc>
      </w:tr>
      <w:tr w:rsidR="006E13DE" w:rsidRPr="00F172B1" w14:paraId="4B927719" w14:textId="77777777" w:rsidTr="00703104">
        <w:tc>
          <w:tcPr>
            <w:tcW w:w="4529" w:type="dxa"/>
            <w:shd w:val="clear" w:color="auto" w:fill="auto"/>
          </w:tcPr>
          <w:p w14:paraId="47332CDC" w14:textId="77777777" w:rsidR="006E13DE" w:rsidRPr="00F172B1" w:rsidRDefault="006E13DE" w:rsidP="00F172B1">
            <w:pPr>
              <w:pStyle w:val="Texto"/>
              <w:spacing w:line="224" w:lineRule="exact"/>
              <w:ind w:firstLine="0"/>
              <w:rPr>
                <w:rFonts w:ascii="Verdana" w:hAnsi="Verdana"/>
                <w:b/>
                <w:sz w:val="16"/>
                <w:szCs w:val="16"/>
                <w:lang w:val="es-ES_tradnl"/>
              </w:rPr>
            </w:pPr>
            <w:r w:rsidRPr="00F172B1">
              <w:rPr>
                <w:rFonts w:ascii="Verdana" w:hAnsi="Verdana"/>
                <w:b/>
                <w:sz w:val="16"/>
                <w:szCs w:val="16"/>
                <w:lang w:val="es-ES_tradnl"/>
              </w:rPr>
              <w:t>14. Liberación de producto terminado</w:t>
            </w:r>
          </w:p>
        </w:tc>
        <w:tc>
          <w:tcPr>
            <w:tcW w:w="4529" w:type="dxa"/>
            <w:shd w:val="clear" w:color="auto" w:fill="auto"/>
          </w:tcPr>
          <w:p w14:paraId="114CD4F5" w14:textId="77777777" w:rsidR="006E13DE" w:rsidRPr="009E09A1" w:rsidRDefault="006E13DE" w:rsidP="00F172B1">
            <w:pPr>
              <w:pStyle w:val="Texto"/>
              <w:spacing w:line="224" w:lineRule="exact"/>
              <w:ind w:firstLine="0"/>
              <w:rPr>
                <w:rFonts w:ascii="Verdana" w:hAnsi="Verdana"/>
                <w:b/>
                <w:sz w:val="16"/>
                <w:szCs w:val="16"/>
                <w:lang w:val="en-US"/>
              </w:rPr>
            </w:pPr>
            <w:r w:rsidRPr="009E09A1">
              <w:rPr>
                <w:rFonts w:ascii="Verdana" w:hAnsi="Verdana" w:cs="Times New Roman"/>
                <w:b/>
                <w:bCs/>
                <w:sz w:val="16"/>
                <w:szCs w:val="16"/>
                <w:lang w:val="en-US"/>
              </w:rPr>
              <w:t>14. Release of finished product</w:t>
            </w:r>
          </w:p>
        </w:tc>
      </w:tr>
      <w:tr w:rsidR="006E13DE" w:rsidRPr="00F172B1" w14:paraId="05028353" w14:textId="77777777" w:rsidTr="00703104">
        <w:tc>
          <w:tcPr>
            <w:tcW w:w="4529" w:type="dxa"/>
            <w:shd w:val="clear" w:color="auto" w:fill="auto"/>
          </w:tcPr>
          <w:p w14:paraId="4CEFC77C"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w:t>
            </w:r>
            <w:r w:rsidRPr="00F172B1">
              <w:rPr>
                <w:rFonts w:ascii="Verdana" w:hAnsi="Verdana"/>
                <w:sz w:val="16"/>
                <w:szCs w:val="16"/>
              </w:rPr>
              <w:t xml:space="preserve"> Liberación de dispositivos médicos importados.</w:t>
            </w:r>
          </w:p>
        </w:tc>
        <w:tc>
          <w:tcPr>
            <w:tcW w:w="4529" w:type="dxa"/>
            <w:shd w:val="clear" w:color="auto" w:fill="auto"/>
          </w:tcPr>
          <w:p w14:paraId="25C4ABE0" w14:textId="77777777" w:rsidR="006E13DE" w:rsidRPr="009E09A1" w:rsidRDefault="006E13DE" w:rsidP="00F172B1">
            <w:pPr>
              <w:pStyle w:val="Texto"/>
              <w:spacing w:line="224" w:lineRule="exact"/>
              <w:ind w:firstLine="0"/>
              <w:rPr>
                <w:rFonts w:ascii="Verdana" w:hAnsi="Verdana"/>
                <w:b/>
                <w:sz w:val="16"/>
                <w:szCs w:val="16"/>
                <w:lang w:val="en-US"/>
              </w:rPr>
            </w:pPr>
            <w:r w:rsidRPr="009E09A1">
              <w:rPr>
                <w:rFonts w:ascii="Verdana" w:hAnsi="Verdana" w:cs="Times New Roman"/>
                <w:b/>
                <w:bCs/>
                <w:sz w:val="16"/>
                <w:szCs w:val="16"/>
                <w:lang w:val="en-US"/>
              </w:rPr>
              <w:t xml:space="preserve">14.1 </w:t>
            </w:r>
            <w:r w:rsidRPr="009E09A1">
              <w:rPr>
                <w:rFonts w:ascii="Verdana" w:hAnsi="Verdana" w:cs="Times New Roman"/>
                <w:sz w:val="16"/>
                <w:szCs w:val="16"/>
                <w:lang w:val="en-US"/>
              </w:rPr>
              <w:t>Release of imported medical devices.</w:t>
            </w:r>
          </w:p>
        </w:tc>
      </w:tr>
      <w:tr w:rsidR="006E13DE" w:rsidRPr="00F172B1" w14:paraId="3B1D1405" w14:textId="77777777" w:rsidTr="00703104">
        <w:tc>
          <w:tcPr>
            <w:tcW w:w="4529" w:type="dxa"/>
            <w:shd w:val="clear" w:color="auto" w:fill="auto"/>
          </w:tcPr>
          <w:p w14:paraId="4C74BD8D"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14.1.1</w:t>
            </w:r>
            <w:r w:rsidRPr="00F172B1">
              <w:rPr>
                <w:rFonts w:ascii="Verdana" w:hAnsi="Verdana"/>
                <w:sz w:val="16"/>
                <w:szCs w:val="16"/>
              </w:rPr>
              <w:t xml:space="preserve"> El responsable sanitario debe determinar la liberación de los dispositivos médicos.</w:t>
            </w:r>
          </w:p>
        </w:tc>
        <w:tc>
          <w:tcPr>
            <w:tcW w:w="4529" w:type="dxa"/>
            <w:shd w:val="clear" w:color="auto" w:fill="auto"/>
          </w:tcPr>
          <w:p w14:paraId="35989F1E"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14.1.1 </w:t>
            </w:r>
            <w:r w:rsidRPr="00C1372E">
              <w:rPr>
                <w:rFonts w:ascii="Verdana" w:hAnsi="Verdana" w:cs="Times New Roman"/>
                <w:sz w:val="16"/>
                <w:szCs w:val="16"/>
                <w:lang w:val="en-US"/>
              </w:rPr>
              <w:t>The health manager must determine the release of medical devices.</w:t>
            </w:r>
          </w:p>
        </w:tc>
      </w:tr>
      <w:tr w:rsidR="006E13DE" w:rsidRPr="00F172B1" w14:paraId="207D2969" w14:textId="77777777" w:rsidTr="00703104">
        <w:tc>
          <w:tcPr>
            <w:tcW w:w="4529" w:type="dxa"/>
            <w:shd w:val="clear" w:color="auto" w:fill="auto"/>
          </w:tcPr>
          <w:p w14:paraId="6595E0A7"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14.1.2 </w:t>
            </w:r>
            <w:r w:rsidRPr="00F172B1">
              <w:rPr>
                <w:rFonts w:ascii="Verdana" w:hAnsi="Verdana"/>
                <w:sz w:val="16"/>
                <w:szCs w:val="16"/>
              </w:rPr>
              <w:t>Debe existir un procedimiento para la Inspección de los dispositivos médicos importados y efectuar registro de dicha actividad.</w:t>
            </w:r>
          </w:p>
        </w:tc>
        <w:tc>
          <w:tcPr>
            <w:tcW w:w="4529" w:type="dxa"/>
            <w:shd w:val="clear" w:color="auto" w:fill="auto"/>
          </w:tcPr>
          <w:p w14:paraId="41D84288"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14.1.2 </w:t>
            </w:r>
            <w:r w:rsidRPr="00C1372E">
              <w:rPr>
                <w:rFonts w:ascii="Verdana" w:hAnsi="Verdana" w:cs="Times New Roman"/>
                <w:sz w:val="16"/>
                <w:szCs w:val="16"/>
                <w:lang w:val="en-US"/>
              </w:rPr>
              <w:t>There must be a procedure to inspect imported medical devices and record such activity.</w:t>
            </w:r>
          </w:p>
        </w:tc>
      </w:tr>
      <w:tr w:rsidR="006E13DE" w:rsidRPr="00F172B1" w14:paraId="180BFDDF" w14:textId="77777777" w:rsidTr="00703104">
        <w:tc>
          <w:tcPr>
            <w:tcW w:w="4529" w:type="dxa"/>
            <w:shd w:val="clear" w:color="auto" w:fill="auto"/>
          </w:tcPr>
          <w:p w14:paraId="7CAA57FD"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14.1.3</w:t>
            </w:r>
            <w:r w:rsidRPr="00F172B1">
              <w:rPr>
                <w:rFonts w:ascii="Verdana" w:hAnsi="Verdana"/>
                <w:sz w:val="16"/>
                <w:szCs w:val="16"/>
              </w:rPr>
              <w:t xml:space="preserve"> La inspección del dispositivo médico debe incluir al menos: revisión del certificado analítico y/o de conformidad, revisión física de la condición del producto, la cantidad de muestras a evaluar debe determinarse con base en criterios estadísticos.</w:t>
            </w:r>
          </w:p>
        </w:tc>
        <w:tc>
          <w:tcPr>
            <w:tcW w:w="4529" w:type="dxa"/>
            <w:shd w:val="clear" w:color="auto" w:fill="auto"/>
          </w:tcPr>
          <w:p w14:paraId="2DFE839E"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14.1.3 </w:t>
            </w:r>
            <w:r w:rsidRPr="00C1372E">
              <w:rPr>
                <w:rFonts w:ascii="Verdana" w:hAnsi="Verdana" w:cs="Times New Roman"/>
                <w:sz w:val="16"/>
                <w:szCs w:val="16"/>
                <w:lang w:val="en-US"/>
              </w:rPr>
              <w:t xml:space="preserve">The inspection of the medical device must include at least: review of the analytical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conformity certificate, physical review of the condition of the product, the number of samples to be evaluated must be determined based on statistical criteria.</w:t>
            </w:r>
          </w:p>
        </w:tc>
      </w:tr>
      <w:tr w:rsidR="006E13DE" w:rsidRPr="00F172B1" w14:paraId="7D892331" w14:textId="77777777" w:rsidTr="00703104">
        <w:tc>
          <w:tcPr>
            <w:tcW w:w="4529" w:type="dxa"/>
            <w:shd w:val="clear" w:color="auto" w:fill="auto"/>
          </w:tcPr>
          <w:p w14:paraId="1F1713B4"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14.1.4</w:t>
            </w:r>
            <w:r w:rsidRPr="00F172B1">
              <w:rPr>
                <w:rFonts w:ascii="Verdana" w:hAnsi="Verdana"/>
                <w:sz w:val="16"/>
                <w:szCs w:val="16"/>
              </w:rPr>
              <w:t xml:space="preserve"> Cada establecimiento debe definir conforme a su Sistema de Gestión de Calidad como realizarán el manejo de la documentación, en el numeral se establece el requerimiento mínimo.</w:t>
            </w:r>
          </w:p>
        </w:tc>
        <w:tc>
          <w:tcPr>
            <w:tcW w:w="4529" w:type="dxa"/>
            <w:shd w:val="clear" w:color="auto" w:fill="auto"/>
          </w:tcPr>
          <w:p w14:paraId="535BA300"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14.1.4 </w:t>
            </w:r>
            <w:r w:rsidRPr="00C1372E">
              <w:rPr>
                <w:rFonts w:ascii="Verdana" w:hAnsi="Verdana" w:cs="Times New Roman"/>
                <w:sz w:val="16"/>
                <w:szCs w:val="16"/>
                <w:lang w:val="en-US"/>
              </w:rPr>
              <w:t>Each establishment must define in accordance with its Quality Management System how they will handle the documentation, in the numeral the minimum requirement is established.</w:t>
            </w:r>
          </w:p>
        </w:tc>
      </w:tr>
      <w:tr w:rsidR="006E13DE" w:rsidRPr="00F172B1" w14:paraId="7C432958" w14:textId="77777777" w:rsidTr="00703104">
        <w:tc>
          <w:tcPr>
            <w:tcW w:w="4529" w:type="dxa"/>
            <w:shd w:val="clear" w:color="auto" w:fill="auto"/>
          </w:tcPr>
          <w:p w14:paraId="11181A18"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14.1.5</w:t>
            </w:r>
            <w:r w:rsidRPr="00F172B1">
              <w:rPr>
                <w:rFonts w:ascii="Verdana" w:hAnsi="Verdana"/>
                <w:sz w:val="16"/>
                <w:szCs w:val="16"/>
              </w:rPr>
              <w:t xml:space="preserve"> Para la liberación de condones, además de los incisos anteriores se debe cumplir con lo siguiente:</w:t>
            </w:r>
          </w:p>
        </w:tc>
        <w:tc>
          <w:tcPr>
            <w:tcW w:w="4529" w:type="dxa"/>
            <w:shd w:val="clear" w:color="auto" w:fill="auto"/>
          </w:tcPr>
          <w:p w14:paraId="64ADD7F8"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14.1.5 </w:t>
            </w:r>
            <w:r w:rsidRPr="00C1372E">
              <w:rPr>
                <w:rFonts w:ascii="Verdana" w:hAnsi="Verdana" w:cs="Times New Roman"/>
                <w:sz w:val="16"/>
                <w:szCs w:val="16"/>
                <w:lang w:val="en-US"/>
              </w:rPr>
              <w:t>For the release of condoms, in addition to the previous paragraphs, the following must be complied with:</w:t>
            </w:r>
          </w:p>
        </w:tc>
      </w:tr>
      <w:tr w:rsidR="006E13DE" w:rsidRPr="00F172B1" w14:paraId="3116FA53" w14:textId="77777777" w:rsidTr="00703104">
        <w:tc>
          <w:tcPr>
            <w:tcW w:w="4529" w:type="dxa"/>
            <w:shd w:val="clear" w:color="auto" w:fill="auto"/>
          </w:tcPr>
          <w:p w14:paraId="37961685"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14.1.5.1</w:t>
            </w:r>
            <w:r w:rsidRPr="00F172B1">
              <w:rPr>
                <w:rFonts w:ascii="Verdana" w:hAnsi="Verdana"/>
                <w:sz w:val="16"/>
                <w:szCs w:val="16"/>
              </w:rPr>
              <w:t xml:space="preserve"> Realizar el análisis en el país por cada </w:t>
            </w:r>
            <w:proofErr w:type="gramStart"/>
            <w:r w:rsidRPr="00F172B1">
              <w:rPr>
                <w:rFonts w:ascii="Verdana" w:hAnsi="Verdana"/>
                <w:sz w:val="16"/>
                <w:szCs w:val="16"/>
              </w:rPr>
              <w:t>lotes importado</w:t>
            </w:r>
            <w:proofErr w:type="gramEnd"/>
            <w:r w:rsidRPr="00F172B1">
              <w:rPr>
                <w:rFonts w:ascii="Verdana" w:hAnsi="Verdana"/>
                <w:sz w:val="16"/>
                <w:szCs w:val="16"/>
              </w:rPr>
              <w:t xml:space="preserve"> de acuerdo a lo establecido en la FEUM, estos análisis podrán ser realizados en el laboratorio de control de calidad del importador o con un laboratorio tercero autorizado.</w:t>
            </w:r>
          </w:p>
        </w:tc>
        <w:tc>
          <w:tcPr>
            <w:tcW w:w="4529" w:type="dxa"/>
            <w:shd w:val="clear" w:color="auto" w:fill="auto"/>
          </w:tcPr>
          <w:p w14:paraId="13EAC868" w14:textId="4AC13DF6"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14.1.5.1 </w:t>
            </w:r>
            <w:r w:rsidRPr="00C1372E">
              <w:rPr>
                <w:rFonts w:ascii="Verdana" w:hAnsi="Verdana" w:cs="Times New Roman"/>
                <w:sz w:val="16"/>
                <w:szCs w:val="16"/>
                <w:lang w:val="en-US"/>
              </w:rPr>
              <w:t xml:space="preserve">Carry out the analysis in the country for each imported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in accordance with the provisions of the FEUM, these analyzes may be carried out in the quality control laboratory of the importer or with an authorized </w:t>
            </w:r>
            <w:proofErr w:type="gramStart"/>
            <w:r w:rsidRPr="00C1372E">
              <w:rPr>
                <w:rFonts w:ascii="Verdana" w:hAnsi="Verdana" w:cs="Times New Roman"/>
                <w:sz w:val="16"/>
                <w:szCs w:val="16"/>
                <w:lang w:val="en-US"/>
              </w:rPr>
              <w:t>third party</w:t>
            </w:r>
            <w:proofErr w:type="gramEnd"/>
            <w:r w:rsidRPr="00C1372E">
              <w:rPr>
                <w:rFonts w:ascii="Verdana" w:hAnsi="Verdana" w:cs="Times New Roman"/>
                <w:sz w:val="16"/>
                <w:szCs w:val="16"/>
                <w:lang w:val="en-US"/>
              </w:rPr>
              <w:t xml:space="preserve"> laboratory.</w:t>
            </w:r>
          </w:p>
        </w:tc>
      </w:tr>
      <w:tr w:rsidR="006E13DE" w:rsidRPr="00F172B1" w14:paraId="38936A6D" w14:textId="77777777" w:rsidTr="00703104">
        <w:tc>
          <w:tcPr>
            <w:tcW w:w="4529" w:type="dxa"/>
            <w:shd w:val="clear" w:color="auto" w:fill="auto"/>
          </w:tcPr>
          <w:p w14:paraId="598E1300"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14.1.5.2</w:t>
            </w:r>
            <w:r w:rsidRPr="00F172B1">
              <w:rPr>
                <w:rFonts w:ascii="Verdana" w:hAnsi="Verdana"/>
                <w:sz w:val="16"/>
                <w:szCs w:val="16"/>
              </w:rPr>
              <w:t xml:space="preserve"> Remitir un reporte semestral o cada 30 lotes, lo que suceda primero, a la Secretaría de Salud que contenga los certificados analíticos de origen, copia de los resultados del análisis realizado en el país, estudio estadístico comparativo y de </w:t>
            </w:r>
            <w:r w:rsidRPr="00F172B1">
              <w:rPr>
                <w:rFonts w:ascii="Verdana" w:hAnsi="Verdana"/>
                <w:sz w:val="16"/>
                <w:szCs w:val="16"/>
              </w:rPr>
              <w:lastRenderedPageBreak/>
              <w:t>tendencias, copia del registro sanitario vigente, copia simple del certificado de BPF vigente o su equivalente del fabricante del dispositivo médico.</w:t>
            </w:r>
          </w:p>
        </w:tc>
        <w:tc>
          <w:tcPr>
            <w:tcW w:w="4529" w:type="dxa"/>
            <w:shd w:val="clear" w:color="auto" w:fill="auto"/>
          </w:tcPr>
          <w:p w14:paraId="3A7BC077" w14:textId="7272E719"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14.1.5.2 Send </w:t>
            </w:r>
            <w:r w:rsidRPr="00C1372E">
              <w:rPr>
                <w:rFonts w:ascii="Verdana" w:hAnsi="Verdana" w:cs="Times New Roman"/>
                <w:sz w:val="16"/>
                <w:szCs w:val="16"/>
                <w:lang w:val="en-US"/>
              </w:rPr>
              <w:t xml:space="preserve">a semi-annual report or every 30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s, whichever comes first, to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that contains the analytical certificates of origin, copy of the results of the analysis carried out in the country, comparative statistical study and </w:t>
            </w:r>
            <w:r w:rsidRPr="00C1372E">
              <w:rPr>
                <w:rFonts w:ascii="Verdana" w:hAnsi="Verdana" w:cs="Times New Roman"/>
                <w:sz w:val="16"/>
                <w:szCs w:val="16"/>
                <w:lang w:val="en-US"/>
              </w:rPr>
              <w:lastRenderedPageBreak/>
              <w:t>trends, copy of the Current health registration, simple copy of the current GMP certificate or its equivalent from the manufacturer of the medical device.</w:t>
            </w:r>
          </w:p>
        </w:tc>
      </w:tr>
      <w:tr w:rsidR="006E13DE" w:rsidRPr="00F172B1" w14:paraId="372F0A62" w14:textId="77777777" w:rsidTr="00703104">
        <w:tc>
          <w:tcPr>
            <w:tcW w:w="4529" w:type="dxa"/>
            <w:shd w:val="clear" w:color="auto" w:fill="auto"/>
          </w:tcPr>
          <w:p w14:paraId="0A669F3C"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lastRenderedPageBreak/>
              <w:t xml:space="preserve">14.1.6 </w:t>
            </w:r>
            <w:r w:rsidRPr="00F172B1">
              <w:rPr>
                <w:rFonts w:ascii="Verdana" w:hAnsi="Verdana"/>
                <w:sz w:val="16"/>
                <w:szCs w:val="16"/>
              </w:rPr>
              <w:t>Las muestras de retención se conservarán en las instalaciones del fabricante.</w:t>
            </w:r>
          </w:p>
        </w:tc>
        <w:tc>
          <w:tcPr>
            <w:tcW w:w="4529" w:type="dxa"/>
            <w:shd w:val="clear" w:color="auto" w:fill="auto"/>
          </w:tcPr>
          <w:p w14:paraId="1DF766CA"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14.1.6 </w:t>
            </w:r>
            <w:r w:rsidRPr="00C1372E">
              <w:rPr>
                <w:rFonts w:ascii="Verdana" w:hAnsi="Verdana" w:cs="Times New Roman"/>
                <w:sz w:val="16"/>
                <w:szCs w:val="16"/>
                <w:lang w:val="en-US"/>
              </w:rPr>
              <w:t>The retention samples will be kept at the manufacturer's facilities.</w:t>
            </w:r>
          </w:p>
        </w:tc>
      </w:tr>
      <w:tr w:rsidR="006E13DE" w:rsidRPr="00F172B1" w14:paraId="39CAF76E" w14:textId="77777777" w:rsidTr="00703104">
        <w:tc>
          <w:tcPr>
            <w:tcW w:w="4529" w:type="dxa"/>
            <w:shd w:val="clear" w:color="auto" w:fill="auto"/>
          </w:tcPr>
          <w:p w14:paraId="22AE1184"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14.2</w:t>
            </w:r>
            <w:r w:rsidRPr="00F172B1">
              <w:rPr>
                <w:rFonts w:ascii="Verdana" w:hAnsi="Verdana"/>
                <w:sz w:val="16"/>
                <w:szCs w:val="16"/>
              </w:rPr>
              <w:t xml:space="preserve"> Liberación de dispositivos médicos de fabricación nacional.</w:t>
            </w:r>
          </w:p>
        </w:tc>
        <w:tc>
          <w:tcPr>
            <w:tcW w:w="4529" w:type="dxa"/>
            <w:shd w:val="clear" w:color="auto" w:fill="auto"/>
          </w:tcPr>
          <w:p w14:paraId="0AE2CC79"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 </w:t>
            </w:r>
            <w:r w:rsidRPr="00C1372E">
              <w:rPr>
                <w:rFonts w:ascii="Verdana" w:hAnsi="Verdana" w:cs="Times New Roman"/>
                <w:sz w:val="16"/>
                <w:szCs w:val="16"/>
                <w:lang w:val="en-US"/>
              </w:rPr>
              <w:t>Release of nationally manufactured medical devices.</w:t>
            </w:r>
          </w:p>
        </w:tc>
      </w:tr>
      <w:tr w:rsidR="006E13DE" w:rsidRPr="00F172B1" w14:paraId="3E18BAFD" w14:textId="77777777" w:rsidTr="00703104">
        <w:tc>
          <w:tcPr>
            <w:tcW w:w="4529" w:type="dxa"/>
            <w:shd w:val="clear" w:color="auto" w:fill="auto"/>
          </w:tcPr>
          <w:p w14:paraId="3A82F6A7"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14.2.1 </w:t>
            </w:r>
            <w:r w:rsidRPr="00F172B1">
              <w:rPr>
                <w:rFonts w:ascii="Verdana" w:hAnsi="Verdana"/>
                <w:sz w:val="16"/>
                <w:szCs w:val="16"/>
              </w:rPr>
              <w:t>El responsable sanitario o la persona autorizada por el responsable sanitario que determine la liberación de los dispositivos médicos debe poseer la formación académica, conocimientos y experiencia acorde a lo establecido en el inciso 9.1.3.</w:t>
            </w:r>
          </w:p>
        </w:tc>
        <w:tc>
          <w:tcPr>
            <w:tcW w:w="4529" w:type="dxa"/>
            <w:shd w:val="clear" w:color="auto" w:fill="auto"/>
          </w:tcPr>
          <w:p w14:paraId="4D3D2747"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14.2.1 </w:t>
            </w:r>
            <w:r w:rsidRPr="00C1372E">
              <w:rPr>
                <w:rFonts w:ascii="Verdana" w:hAnsi="Verdana" w:cs="Times New Roman"/>
                <w:sz w:val="16"/>
                <w:szCs w:val="16"/>
                <w:lang w:val="en-US"/>
              </w:rPr>
              <w:t>The health manager or the person authorized by the health manager who determines the release of medical devices must have the academic training, knowledge and experience in accordance with the provisions of subsection 9.1.3.</w:t>
            </w:r>
          </w:p>
        </w:tc>
      </w:tr>
      <w:tr w:rsidR="006E13DE" w:rsidRPr="00F172B1" w14:paraId="0DF5D872" w14:textId="77777777" w:rsidTr="00703104">
        <w:tc>
          <w:tcPr>
            <w:tcW w:w="4529" w:type="dxa"/>
            <w:shd w:val="clear" w:color="auto" w:fill="auto"/>
          </w:tcPr>
          <w:p w14:paraId="55CA60D6"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14.2.2 </w:t>
            </w:r>
            <w:r w:rsidRPr="00F172B1">
              <w:rPr>
                <w:rFonts w:ascii="Verdana" w:hAnsi="Verdana"/>
                <w:sz w:val="16"/>
                <w:szCs w:val="16"/>
              </w:rPr>
              <w:t>Debe existir un procedimiento que describa el proceso de revisión del expediente de lote y liberación de producto.</w:t>
            </w:r>
          </w:p>
        </w:tc>
        <w:tc>
          <w:tcPr>
            <w:tcW w:w="4529" w:type="dxa"/>
            <w:shd w:val="clear" w:color="auto" w:fill="auto"/>
          </w:tcPr>
          <w:p w14:paraId="4FF1E548"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14.2.2 </w:t>
            </w:r>
            <w:r w:rsidRPr="00C1372E">
              <w:rPr>
                <w:rFonts w:ascii="Verdana" w:hAnsi="Verdana" w:cs="Times New Roman"/>
                <w:sz w:val="16"/>
                <w:szCs w:val="16"/>
                <w:lang w:val="en-US"/>
              </w:rPr>
              <w:t xml:space="preserve">There should be a procedure that describes the process for reviewing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file and product release.</w:t>
            </w:r>
          </w:p>
        </w:tc>
      </w:tr>
      <w:tr w:rsidR="006E13DE" w:rsidRPr="00F172B1" w14:paraId="444505E8" w14:textId="77777777" w:rsidTr="00703104">
        <w:tc>
          <w:tcPr>
            <w:tcW w:w="4529" w:type="dxa"/>
            <w:shd w:val="clear" w:color="auto" w:fill="auto"/>
          </w:tcPr>
          <w:p w14:paraId="2B7D465C"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14.2.3 </w:t>
            </w:r>
            <w:r w:rsidRPr="00F172B1">
              <w:rPr>
                <w:rFonts w:ascii="Verdana" w:hAnsi="Verdana"/>
                <w:sz w:val="16"/>
                <w:szCs w:val="16"/>
              </w:rPr>
              <w:t xml:space="preserve">La validación de la cadena de frio no exime del monitoreo rutinario que debe llevarse a cabo para garantizar las condiciones requeridas por el producto, cabe señalar que éste sólo aplica a cierto </w:t>
            </w:r>
            <w:proofErr w:type="gramStart"/>
            <w:r w:rsidRPr="00F172B1">
              <w:rPr>
                <w:rFonts w:ascii="Verdana" w:hAnsi="Verdana"/>
                <w:sz w:val="16"/>
                <w:szCs w:val="16"/>
              </w:rPr>
              <w:t>tipo  de</w:t>
            </w:r>
            <w:proofErr w:type="gramEnd"/>
            <w:r w:rsidRPr="00F172B1">
              <w:rPr>
                <w:rFonts w:ascii="Verdana" w:hAnsi="Verdana"/>
                <w:sz w:val="16"/>
                <w:szCs w:val="16"/>
              </w:rPr>
              <w:t xml:space="preserve"> DM y no a todos.</w:t>
            </w:r>
          </w:p>
        </w:tc>
        <w:tc>
          <w:tcPr>
            <w:tcW w:w="4529" w:type="dxa"/>
            <w:shd w:val="clear" w:color="auto" w:fill="auto"/>
          </w:tcPr>
          <w:p w14:paraId="00011310"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14.2.3 </w:t>
            </w:r>
            <w:r w:rsidRPr="00C1372E">
              <w:rPr>
                <w:rFonts w:ascii="Verdana" w:hAnsi="Verdana" w:cs="Times New Roman"/>
                <w:sz w:val="16"/>
                <w:szCs w:val="16"/>
                <w:lang w:val="en-US"/>
              </w:rPr>
              <w:t>The validation of the cold chain does not exempt the routine monitoring that must be carried out to guarantee the conditions required by the product, it should be noted that this only applies to a certain type of DM and not to all. </w:t>
            </w:r>
          </w:p>
        </w:tc>
      </w:tr>
      <w:tr w:rsidR="006E13DE" w:rsidRPr="00F172B1" w14:paraId="422D5454" w14:textId="77777777" w:rsidTr="00703104">
        <w:tc>
          <w:tcPr>
            <w:tcW w:w="4529" w:type="dxa"/>
            <w:shd w:val="clear" w:color="auto" w:fill="auto"/>
          </w:tcPr>
          <w:p w14:paraId="27007EDC"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14.2.4 </w:t>
            </w:r>
            <w:r w:rsidRPr="00F172B1">
              <w:rPr>
                <w:rFonts w:ascii="Verdana" w:hAnsi="Verdana"/>
                <w:sz w:val="16"/>
                <w:szCs w:val="16"/>
              </w:rPr>
              <w:t>Además del expediente de lote deben tomarse en consideración como mínimo:</w:t>
            </w:r>
          </w:p>
        </w:tc>
        <w:tc>
          <w:tcPr>
            <w:tcW w:w="4529" w:type="dxa"/>
            <w:shd w:val="clear" w:color="auto" w:fill="auto"/>
          </w:tcPr>
          <w:p w14:paraId="590F7CA3"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14.2.4 </w:t>
            </w:r>
            <w:r w:rsidRPr="00C1372E">
              <w:rPr>
                <w:rFonts w:ascii="Verdana" w:hAnsi="Verdana" w:cs="Times New Roman"/>
                <w:sz w:val="16"/>
                <w:szCs w:val="16"/>
                <w:lang w:val="en-US"/>
              </w:rPr>
              <w:t xml:space="preserve">In addition to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file, at least the following must be </w:t>
            </w:r>
            <w:proofErr w:type="gramStart"/>
            <w:r w:rsidRPr="00C1372E">
              <w:rPr>
                <w:rFonts w:ascii="Verdana" w:hAnsi="Verdana" w:cs="Times New Roman"/>
                <w:sz w:val="16"/>
                <w:szCs w:val="16"/>
                <w:lang w:val="en-US"/>
              </w:rPr>
              <w:t>taken into account</w:t>
            </w:r>
            <w:proofErr w:type="gramEnd"/>
            <w:r w:rsidRPr="00C1372E">
              <w:rPr>
                <w:rFonts w:ascii="Verdana" w:hAnsi="Verdana" w:cs="Times New Roman"/>
                <w:sz w:val="16"/>
                <w:szCs w:val="16"/>
                <w:lang w:val="en-US"/>
              </w:rPr>
              <w:t>:</w:t>
            </w:r>
          </w:p>
        </w:tc>
      </w:tr>
      <w:tr w:rsidR="006E13DE" w:rsidRPr="00F172B1" w14:paraId="5E8E1E52" w14:textId="77777777" w:rsidTr="00703104">
        <w:tc>
          <w:tcPr>
            <w:tcW w:w="4529" w:type="dxa"/>
            <w:shd w:val="clear" w:color="auto" w:fill="auto"/>
          </w:tcPr>
          <w:p w14:paraId="6008EF8F"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14.2.4.1 </w:t>
            </w:r>
            <w:r w:rsidRPr="00F172B1">
              <w:rPr>
                <w:rFonts w:ascii="Verdana" w:hAnsi="Verdana"/>
                <w:sz w:val="16"/>
                <w:szCs w:val="16"/>
              </w:rPr>
              <w:t>El sistema de control de cambios para revisar que no haya cambios abiertos que impacten al lote que va a ser liberado.</w:t>
            </w:r>
          </w:p>
        </w:tc>
        <w:tc>
          <w:tcPr>
            <w:tcW w:w="4529" w:type="dxa"/>
            <w:shd w:val="clear" w:color="auto" w:fill="auto"/>
          </w:tcPr>
          <w:p w14:paraId="51DB2102"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14.2.4.1 </w:t>
            </w:r>
            <w:r w:rsidRPr="00C1372E">
              <w:rPr>
                <w:rFonts w:ascii="Verdana" w:hAnsi="Verdana" w:cs="Times New Roman"/>
                <w:sz w:val="16"/>
                <w:szCs w:val="16"/>
                <w:lang w:val="en-US"/>
              </w:rPr>
              <w:t xml:space="preserve">The </w:t>
            </w:r>
            <w:r w:rsidR="00355D55" w:rsidRPr="00F172B1">
              <w:rPr>
                <w:rFonts w:ascii="Verdana" w:hAnsi="Verdana" w:cs="Times New Roman"/>
                <w:sz w:val="16"/>
                <w:szCs w:val="16"/>
                <w:lang w:val="en-US"/>
              </w:rPr>
              <w:t>control of changes</w:t>
            </w:r>
            <w:r w:rsidRPr="00C1372E">
              <w:rPr>
                <w:rFonts w:ascii="Verdana" w:hAnsi="Verdana" w:cs="Times New Roman"/>
                <w:sz w:val="16"/>
                <w:szCs w:val="16"/>
                <w:lang w:val="en-US"/>
              </w:rPr>
              <w:t xml:space="preserve"> system to check that there are no open changes that impact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to be released.</w:t>
            </w:r>
          </w:p>
        </w:tc>
      </w:tr>
      <w:tr w:rsidR="006E13DE" w:rsidRPr="00F172B1" w14:paraId="7062473C" w14:textId="77777777" w:rsidTr="00703104">
        <w:tc>
          <w:tcPr>
            <w:tcW w:w="4529" w:type="dxa"/>
            <w:shd w:val="clear" w:color="auto" w:fill="auto"/>
          </w:tcPr>
          <w:p w14:paraId="0D2E0C67"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 xml:space="preserve">14.2.4.2 </w:t>
            </w:r>
            <w:r w:rsidRPr="00F172B1">
              <w:rPr>
                <w:rFonts w:ascii="Verdana" w:hAnsi="Verdana"/>
                <w:sz w:val="16"/>
                <w:szCs w:val="16"/>
              </w:rPr>
              <w:t>Los resultados del Programa de Monitoreo Ambiental para revisar que no impactan al lote que va a ser liberado, de conformidad con el Capítulo 12.</w:t>
            </w:r>
          </w:p>
        </w:tc>
        <w:tc>
          <w:tcPr>
            <w:tcW w:w="4529" w:type="dxa"/>
            <w:shd w:val="clear" w:color="auto" w:fill="auto"/>
          </w:tcPr>
          <w:p w14:paraId="3A9E9260"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14.2.4.2 </w:t>
            </w:r>
            <w:r w:rsidRPr="00C1372E">
              <w:rPr>
                <w:rFonts w:ascii="Verdana" w:hAnsi="Verdana" w:cs="Times New Roman"/>
                <w:sz w:val="16"/>
                <w:szCs w:val="16"/>
                <w:lang w:val="en-US"/>
              </w:rPr>
              <w:t>The results of the Environmental Monitoring Program to check that they do not impact the lot to be released, in accordance with Chapter 12.</w:t>
            </w:r>
          </w:p>
        </w:tc>
      </w:tr>
      <w:tr w:rsidR="006E13DE" w:rsidRPr="00F172B1" w14:paraId="4345A677" w14:textId="77777777" w:rsidTr="00703104">
        <w:tc>
          <w:tcPr>
            <w:tcW w:w="4529" w:type="dxa"/>
            <w:shd w:val="clear" w:color="auto" w:fill="auto"/>
          </w:tcPr>
          <w:p w14:paraId="0553CB40"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14.2.4.3 </w:t>
            </w:r>
            <w:r w:rsidRPr="00F172B1">
              <w:rPr>
                <w:rFonts w:ascii="Verdana" w:hAnsi="Verdana"/>
                <w:sz w:val="16"/>
                <w:szCs w:val="16"/>
              </w:rPr>
              <w:t>Que se hayan tomado las muestras de retención correspondientes.</w:t>
            </w:r>
          </w:p>
        </w:tc>
        <w:tc>
          <w:tcPr>
            <w:tcW w:w="4529" w:type="dxa"/>
            <w:shd w:val="clear" w:color="auto" w:fill="auto"/>
          </w:tcPr>
          <w:p w14:paraId="7AA912DD"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14.2.4.3 </w:t>
            </w:r>
            <w:r w:rsidRPr="00C1372E">
              <w:rPr>
                <w:rFonts w:ascii="Verdana" w:hAnsi="Verdana" w:cs="Times New Roman"/>
                <w:sz w:val="16"/>
                <w:szCs w:val="16"/>
                <w:lang w:val="en-US"/>
              </w:rPr>
              <w:t>That the corresponding retention samples have been taken.</w:t>
            </w:r>
          </w:p>
        </w:tc>
      </w:tr>
      <w:tr w:rsidR="006E13DE" w:rsidRPr="00F172B1" w14:paraId="7425B890" w14:textId="77777777" w:rsidTr="00703104">
        <w:tc>
          <w:tcPr>
            <w:tcW w:w="4529" w:type="dxa"/>
            <w:shd w:val="clear" w:color="auto" w:fill="auto"/>
          </w:tcPr>
          <w:p w14:paraId="620FF892"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14.2.4.4 </w:t>
            </w:r>
            <w:r w:rsidRPr="00F172B1">
              <w:rPr>
                <w:rFonts w:ascii="Verdana" w:hAnsi="Verdana"/>
                <w:sz w:val="16"/>
                <w:szCs w:val="16"/>
              </w:rPr>
              <w:t>Cualquier otro documento u oficio relacionado con la calidad del producto, incluyendo reportes de desviación o no Conformidad.</w:t>
            </w:r>
          </w:p>
        </w:tc>
        <w:tc>
          <w:tcPr>
            <w:tcW w:w="4529" w:type="dxa"/>
            <w:shd w:val="clear" w:color="auto" w:fill="auto"/>
          </w:tcPr>
          <w:p w14:paraId="19BFF4F9"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14.2.4.4 </w:t>
            </w:r>
            <w:r w:rsidRPr="00C1372E">
              <w:rPr>
                <w:rFonts w:ascii="Verdana" w:hAnsi="Verdana" w:cs="Times New Roman"/>
                <w:sz w:val="16"/>
                <w:szCs w:val="16"/>
                <w:lang w:val="en-US"/>
              </w:rPr>
              <w:t>Any other document or official letter related to the quality of the product, including reports of deviation or non-conformity.</w:t>
            </w:r>
          </w:p>
        </w:tc>
      </w:tr>
      <w:tr w:rsidR="006E13DE" w:rsidRPr="00F172B1" w14:paraId="0046C849" w14:textId="77777777" w:rsidTr="00703104">
        <w:tc>
          <w:tcPr>
            <w:tcW w:w="4529" w:type="dxa"/>
            <w:shd w:val="clear" w:color="auto" w:fill="auto"/>
          </w:tcPr>
          <w:p w14:paraId="662670C9"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14.3 </w:t>
            </w:r>
            <w:r w:rsidRPr="00F172B1">
              <w:rPr>
                <w:rFonts w:ascii="Verdana" w:hAnsi="Verdana"/>
                <w:sz w:val="16"/>
                <w:szCs w:val="16"/>
              </w:rPr>
              <w:t>Para productos que requieran mantener la cadena fría, deben contar con evidencia de monitoreo de temperatura durante el traslado desde el sitio de fabricación hasta el sitio de distribución. Las excursiones deben ser investigadas y evaluadas.</w:t>
            </w:r>
          </w:p>
        </w:tc>
        <w:tc>
          <w:tcPr>
            <w:tcW w:w="4529" w:type="dxa"/>
            <w:shd w:val="clear" w:color="auto" w:fill="auto"/>
          </w:tcPr>
          <w:p w14:paraId="6BC1AE40"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14.3 </w:t>
            </w:r>
            <w:r w:rsidRPr="009E09A1">
              <w:rPr>
                <w:rFonts w:ascii="Verdana" w:hAnsi="Verdana" w:cs="Times New Roman"/>
                <w:sz w:val="16"/>
                <w:szCs w:val="16"/>
                <w:lang w:val="en-US"/>
              </w:rPr>
              <w:t>For products that require maintaining the cold chain, they must have evidence of temperature monitoring during transportation from the manufacturing site to the distribution site. Field trips must be investigated and evaluated.</w:t>
            </w:r>
          </w:p>
        </w:tc>
      </w:tr>
      <w:tr w:rsidR="006E13DE" w:rsidRPr="00F172B1" w14:paraId="67A9230A" w14:textId="77777777" w:rsidTr="00703104">
        <w:tc>
          <w:tcPr>
            <w:tcW w:w="4529" w:type="dxa"/>
            <w:shd w:val="clear" w:color="auto" w:fill="auto"/>
          </w:tcPr>
          <w:p w14:paraId="367E55E3"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14.3.1</w:t>
            </w:r>
            <w:r w:rsidRPr="00F172B1">
              <w:rPr>
                <w:rFonts w:ascii="Verdana" w:hAnsi="Verdana"/>
                <w:sz w:val="16"/>
                <w:szCs w:val="16"/>
              </w:rPr>
              <w:t xml:space="preserve"> La Liberación del lote debe considerar la revisión de cumplimiento de la cadena fría.</w:t>
            </w:r>
          </w:p>
        </w:tc>
        <w:tc>
          <w:tcPr>
            <w:tcW w:w="4529" w:type="dxa"/>
            <w:shd w:val="clear" w:color="auto" w:fill="auto"/>
          </w:tcPr>
          <w:p w14:paraId="27B1B63E"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14.3.1 </w:t>
            </w:r>
            <w:r w:rsidRPr="009E09A1">
              <w:rPr>
                <w:rFonts w:ascii="Verdana" w:hAnsi="Verdana" w:cs="Times New Roman"/>
                <w:sz w:val="16"/>
                <w:szCs w:val="16"/>
                <w:lang w:val="en-US"/>
              </w:rPr>
              <w:t>Lot Release should consider cold chain compliance review.</w:t>
            </w:r>
          </w:p>
        </w:tc>
      </w:tr>
      <w:tr w:rsidR="006E13DE" w:rsidRPr="00F172B1" w14:paraId="44603AA9" w14:textId="77777777" w:rsidTr="00703104">
        <w:tc>
          <w:tcPr>
            <w:tcW w:w="4529" w:type="dxa"/>
            <w:shd w:val="clear" w:color="auto" w:fill="auto"/>
          </w:tcPr>
          <w:p w14:paraId="5EB23183" w14:textId="77777777" w:rsidR="006E13DE" w:rsidRPr="00F172B1" w:rsidRDefault="006E13DE" w:rsidP="00F172B1">
            <w:pPr>
              <w:pStyle w:val="Texto"/>
              <w:ind w:firstLine="0"/>
              <w:rPr>
                <w:rFonts w:ascii="Verdana" w:hAnsi="Verdana"/>
                <w:b/>
                <w:sz w:val="16"/>
                <w:szCs w:val="16"/>
                <w:lang w:val="es-ES_tradnl"/>
              </w:rPr>
            </w:pPr>
            <w:r w:rsidRPr="00F172B1">
              <w:rPr>
                <w:rFonts w:ascii="Verdana" w:hAnsi="Verdana"/>
                <w:b/>
                <w:sz w:val="16"/>
                <w:szCs w:val="16"/>
                <w:lang w:val="es-ES_tradnl"/>
              </w:rPr>
              <w:t>15. Estudios de estabilidad</w:t>
            </w:r>
          </w:p>
        </w:tc>
        <w:tc>
          <w:tcPr>
            <w:tcW w:w="4529" w:type="dxa"/>
            <w:shd w:val="clear" w:color="auto" w:fill="auto"/>
          </w:tcPr>
          <w:p w14:paraId="75226A98"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15. Stability studies</w:t>
            </w:r>
          </w:p>
        </w:tc>
      </w:tr>
      <w:tr w:rsidR="006E13DE" w:rsidRPr="00F172B1" w14:paraId="4C42268C" w14:textId="77777777" w:rsidTr="00703104">
        <w:tc>
          <w:tcPr>
            <w:tcW w:w="4529" w:type="dxa"/>
            <w:shd w:val="clear" w:color="auto" w:fill="auto"/>
          </w:tcPr>
          <w:p w14:paraId="3AB73F89"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w:t>
            </w:r>
            <w:r w:rsidRPr="00F172B1">
              <w:rPr>
                <w:rFonts w:ascii="Verdana" w:hAnsi="Verdana"/>
                <w:sz w:val="16"/>
                <w:szCs w:val="16"/>
              </w:rPr>
              <w:t xml:space="preserve"> Consideraciones generales.</w:t>
            </w:r>
          </w:p>
        </w:tc>
        <w:tc>
          <w:tcPr>
            <w:tcW w:w="4529" w:type="dxa"/>
            <w:shd w:val="clear" w:color="auto" w:fill="auto"/>
          </w:tcPr>
          <w:p w14:paraId="230D31F4"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15.1 </w:t>
            </w:r>
            <w:r w:rsidRPr="009E09A1">
              <w:rPr>
                <w:rFonts w:ascii="Verdana" w:hAnsi="Verdana" w:cs="Times New Roman"/>
                <w:sz w:val="16"/>
                <w:szCs w:val="16"/>
                <w:lang w:val="en-US"/>
              </w:rPr>
              <w:t>General considerations.</w:t>
            </w:r>
          </w:p>
        </w:tc>
      </w:tr>
      <w:tr w:rsidR="006E13DE" w:rsidRPr="00F172B1" w14:paraId="23D29B2E" w14:textId="77777777" w:rsidTr="00703104">
        <w:tc>
          <w:tcPr>
            <w:tcW w:w="4529" w:type="dxa"/>
            <w:shd w:val="clear" w:color="auto" w:fill="auto"/>
          </w:tcPr>
          <w:p w14:paraId="20CD9896"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15.1.1 </w:t>
            </w:r>
            <w:r w:rsidRPr="00F172B1">
              <w:rPr>
                <w:rFonts w:ascii="Verdana" w:hAnsi="Verdana"/>
                <w:sz w:val="16"/>
                <w:szCs w:val="16"/>
              </w:rPr>
              <w:t xml:space="preserve">Los estudios de estabilidad o envejecimiento se deben realizar para aquellos dispositivos médicos que por sus características y finalidad de uso requieren ostentar una fecha de caducidad y debe demostrarse por el fabricante mediante evidencia científica que avale la fecha de caducidad o vida útil asignada a éstos. Dichos estudios, permiten </w:t>
            </w:r>
            <w:r w:rsidRPr="00F172B1">
              <w:rPr>
                <w:rFonts w:ascii="Verdana" w:hAnsi="Verdana"/>
                <w:sz w:val="16"/>
                <w:szCs w:val="16"/>
              </w:rPr>
              <w:lastRenderedPageBreak/>
              <w:t>asignar/confirmar los periodos, número de ciclos de esterilización, tiempos de permanencia a granel almacenados durante el proceso, establecer las condiciones de almacenamiento y transporte, con base en la Gestión de Riesgos, así como garantizar el sistema contenedor-cierre.</w:t>
            </w:r>
          </w:p>
        </w:tc>
        <w:tc>
          <w:tcPr>
            <w:tcW w:w="4529" w:type="dxa"/>
            <w:shd w:val="clear" w:color="auto" w:fill="auto"/>
          </w:tcPr>
          <w:p w14:paraId="0A637029" w14:textId="1FCCE6D9"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15.1.1 </w:t>
            </w:r>
            <w:r w:rsidRPr="00C1372E">
              <w:rPr>
                <w:rFonts w:ascii="Verdana" w:hAnsi="Verdana" w:cs="Times New Roman"/>
                <w:sz w:val="16"/>
                <w:szCs w:val="16"/>
                <w:lang w:val="en-US"/>
              </w:rPr>
              <w:t xml:space="preserve">Stability or aging studies must be carried out for those medical devices that, due to their characteristics and purpose of use, require showing an expiration date and must be demonstrated by the manufacturer through scientific evidence that supports the expiration date or useful life assigned to these. Said studies allow assigning/confirming the </w:t>
            </w:r>
            <w:r w:rsidRPr="00C1372E">
              <w:rPr>
                <w:rFonts w:ascii="Verdana" w:hAnsi="Verdana" w:cs="Times New Roman"/>
                <w:sz w:val="16"/>
                <w:szCs w:val="16"/>
                <w:lang w:val="en-US"/>
              </w:rPr>
              <w:lastRenderedPageBreak/>
              <w:t>periods, number of sterilization cycles, permanence times in bulk stored during the process, establishing the storage and transport conditions, based on Risk Management, as well as guaranteeing the container-closure system.</w:t>
            </w:r>
          </w:p>
        </w:tc>
      </w:tr>
      <w:tr w:rsidR="006E13DE" w:rsidRPr="00F172B1" w14:paraId="19F3C05A" w14:textId="77777777" w:rsidTr="00703104">
        <w:tc>
          <w:tcPr>
            <w:tcW w:w="4529" w:type="dxa"/>
            <w:shd w:val="clear" w:color="auto" w:fill="auto"/>
          </w:tcPr>
          <w:p w14:paraId="6197F5B9"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lastRenderedPageBreak/>
              <w:t>15.1.2</w:t>
            </w:r>
            <w:r w:rsidRPr="00F172B1">
              <w:rPr>
                <w:rFonts w:ascii="Verdana" w:hAnsi="Verdana"/>
                <w:sz w:val="16"/>
                <w:szCs w:val="16"/>
              </w:rPr>
              <w:t xml:space="preserve"> Los estudios de estabilidad para dispositivos médicos formulados que contengan un fármaco deben realizarse conforme a la Norma Oficial Mexicana citada en el inciso 2.11 de esta Norma, para el caso de los dispositivos médicos formulados que no contengan algún fármaco deben efectuarse conforme a la FEUM o guías internacionales aplicables.</w:t>
            </w:r>
          </w:p>
        </w:tc>
        <w:tc>
          <w:tcPr>
            <w:tcW w:w="4529" w:type="dxa"/>
            <w:shd w:val="clear" w:color="auto" w:fill="auto"/>
          </w:tcPr>
          <w:p w14:paraId="1DBA9506"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15.1.2 </w:t>
            </w:r>
            <w:r w:rsidRPr="00C1372E">
              <w:rPr>
                <w:rFonts w:ascii="Verdana" w:hAnsi="Verdana" w:cs="Times New Roman"/>
                <w:sz w:val="16"/>
                <w:szCs w:val="16"/>
                <w:lang w:val="en-US"/>
              </w:rPr>
              <w:t>Stability studies for formulated medical devices that contain a drug must be carried out in accordance with the Official Mexican Standard cited in section 2.11 of this Standard, in the case of formulated medical devices that do not contain any drug, they must be carried out in accordance with the FEUM or applicable international guidelines.</w:t>
            </w:r>
          </w:p>
        </w:tc>
      </w:tr>
      <w:tr w:rsidR="006E13DE" w:rsidRPr="00F172B1" w14:paraId="74E2F04A" w14:textId="77777777" w:rsidTr="00703104">
        <w:tc>
          <w:tcPr>
            <w:tcW w:w="4529" w:type="dxa"/>
            <w:shd w:val="clear" w:color="auto" w:fill="auto"/>
          </w:tcPr>
          <w:p w14:paraId="372706E0"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15.1.3</w:t>
            </w:r>
            <w:r w:rsidRPr="00F172B1">
              <w:rPr>
                <w:rFonts w:ascii="Verdana" w:hAnsi="Verdana"/>
                <w:sz w:val="16"/>
                <w:szCs w:val="16"/>
              </w:rPr>
              <w:t xml:space="preserve"> Cuando se lleven a cabo estudios de estabilidad o envejecimiento acelerado, para demostrar la fecha de caducidad o vida útil tentativa, éstos deben realizarse con muestras representativas del proceso de producción en el envase primario propuesto para su almacenamiento y distribución, bajo condiciones extremas de almacenamiento, en un mínimo de tres lotes.</w:t>
            </w:r>
          </w:p>
        </w:tc>
        <w:tc>
          <w:tcPr>
            <w:tcW w:w="4529" w:type="dxa"/>
            <w:shd w:val="clear" w:color="auto" w:fill="auto"/>
          </w:tcPr>
          <w:p w14:paraId="6F3F9278" w14:textId="12C0DD9D"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15.1.3 </w:t>
            </w:r>
            <w:r w:rsidRPr="00C1372E">
              <w:rPr>
                <w:rFonts w:ascii="Verdana" w:hAnsi="Verdana" w:cs="Times New Roman"/>
                <w:sz w:val="16"/>
                <w:szCs w:val="16"/>
                <w:lang w:val="en-US"/>
              </w:rPr>
              <w:t xml:space="preserve">When stability or accelerated aging studies are carried out, to demonstrate the expiration date or tentative shelf life, these must be carried out with representative samples of the production process in the primary packaging proposed for storage and distribution, under extreme conditions. storage, in a minimum of three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w:t>
            </w:r>
          </w:p>
        </w:tc>
      </w:tr>
      <w:tr w:rsidR="006E13DE" w:rsidRPr="00F172B1" w14:paraId="1FBCAE43" w14:textId="77777777" w:rsidTr="00703104">
        <w:tc>
          <w:tcPr>
            <w:tcW w:w="4529" w:type="dxa"/>
            <w:shd w:val="clear" w:color="auto" w:fill="auto"/>
          </w:tcPr>
          <w:p w14:paraId="412939E6"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15.1.4 </w:t>
            </w:r>
            <w:r w:rsidRPr="00F172B1">
              <w:rPr>
                <w:rFonts w:ascii="Verdana" w:hAnsi="Verdana"/>
                <w:sz w:val="16"/>
                <w:szCs w:val="16"/>
              </w:rPr>
              <w:t>Estudios de estabilidad o envejecimiento en tiempo real (a largo plazo), se deben llevar a cabo con muestras representativas del proceso de producción en el envase o empaque primario propuesto para su almacenamiento y distribución bajo las condiciones establecidas por el fabricante, en un mínimo de tres lotes.</w:t>
            </w:r>
          </w:p>
        </w:tc>
        <w:tc>
          <w:tcPr>
            <w:tcW w:w="4529" w:type="dxa"/>
            <w:shd w:val="clear" w:color="auto" w:fill="auto"/>
          </w:tcPr>
          <w:p w14:paraId="659EFF80"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15.1.4 </w:t>
            </w:r>
            <w:r w:rsidRPr="00C1372E">
              <w:rPr>
                <w:rFonts w:ascii="Verdana" w:hAnsi="Verdana" w:cs="Times New Roman"/>
                <w:sz w:val="16"/>
                <w:szCs w:val="16"/>
                <w:lang w:val="en-US"/>
              </w:rPr>
              <w:t>Stability or aging studies in real time (long-term), must be carried out with representative samples of the production process in the primary container or packaging proposed for storage and distribution under the conditions established by the manufacturer, in a minimum of three lots.</w:t>
            </w:r>
          </w:p>
        </w:tc>
      </w:tr>
      <w:tr w:rsidR="006E13DE" w:rsidRPr="00F172B1" w14:paraId="280DC436" w14:textId="77777777" w:rsidTr="00703104">
        <w:tc>
          <w:tcPr>
            <w:tcW w:w="4529" w:type="dxa"/>
            <w:shd w:val="clear" w:color="auto" w:fill="auto"/>
          </w:tcPr>
          <w:p w14:paraId="2476153C"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15.1.5</w:t>
            </w:r>
            <w:r w:rsidRPr="00F172B1">
              <w:rPr>
                <w:rFonts w:ascii="Verdana" w:hAnsi="Verdana"/>
                <w:sz w:val="16"/>
                <w:szCs w:val="16"/>
              </w:rPr>
              <w:t xml:space="preserve"> El fabricante deberá considerar todos los parámetros de evaluación que correspondan al tipo de producto, que permita garantizar que el dispositivo médico es estable/funcional durante su vida útil.</w:t>
            </w:r>
          </w:p>
        </w:tc>
        <w:tc>
          <w:tcPr>
            <w:tcW w:w="4529" w:type="dxa"/>
            <w:shd w:val="clear" w:color="auto" w:fill="auto"/>
          </w:tcPr>
          <w:p w14:paraId="611970EB"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15.1.5 </w:t>
            </w:r>
            <w:r w:rsidRPr="00C1372E">
              <w:rPr>
                <w:rFonts w:ascii="Verdana" w:hAnsi="Verdana" w:cs="Times New Roman"/>
                <w:sz w:val="16"/>
                <w:szCs w:val="16"/>
                <w:lang w:val="en-US"/>
              </w:rPr>
              <w:t>The manufacturer must consider all the evaluation parameters that correspond to the type of product, to ensure that the medical device is stable / functional during its useful life.</w:t>
            </w:r>
          </w:p>
        </w:tc>
      </w:tr>
      <w:tr w:rsidR="006E13DE" w:rsidRPr="00F172B1" w14:paraId="28D2B9C4" w14:textId="77777777" w:rsidTr="00703104">
        <w:tc>
          <w:tcPr>
            <w:tcW w:w="4529" w:type="dxa"/>
            <w:shd w:val="clear" w:color="auto" w:fill="auto"/>
          </w:tcPr>
          <w:p w14:paraId="332D011E"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w:t>
            </w:r>
            <w:r w:rsidRPr="00F172B1">
              <w:rPr>
                <w:rFonts w:ascii="Verdana" w:hAnsi="Verdana"/>
                <w:sz w:val="16"/>
                <w:szCs w:val="16"/>
              </w:rPr>
              <w:t xml:space="preserve"> Los protocolos escritos donde se especifique como se realizará el estudio deben contener por lo menos la información siguiente:</w:t>
            </w:r>
          </w:p>
        </w:tc>
        <w:tc>
          <w:tcPr>
            <w:tcW w:w="4529" w:type="dxa"/>
            <w:shd w:val="clear" w:color="auto" w:fill="auto"/>
          </w:tcPr>
          <w:p w14:paraId="6090A9E6"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15.1.6 </w:t>
            </w:r>
            <w:r w:rsidRPr="00C1372E">
              <w:rPr>
                <w:rFonts w:ascii="Verdana" w:hAnsi="Verdana" w:cs="Times New Roman"/>
                <w:sz w:val="16"/>
                <w:szCs w:val="16"/>
                <w:lang w:val="en-US"/>
              </w:rPr>
              <w:t>The written protocols specifying how the study will be carried out must contain at least the following information:</w:t>
            </w:r>
          </w:p>
        </w:tc>
      </w:tr>
      <w:tr w:rsidR="006E13DE" w:rsidRPr="00F172B1" w14:paraId="6672CCB2" w14:textId="77777777" w:rsidTr="00703104">
        <w:tc>
          <w:tcPr>
            <w:tcW w:w="4529" w:type="dxa"/>
            <w:shd w:val="clear" w:color="auto" w:fill="auto"/>
          </w:tcPr>
          <w:p w14:paraId="372D6C8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15.1.6.1</w:t>
            </w:r>
            <w:r w:rsidRPr="00F172B1">
              <w:rPr>
                <w:rFonts w:ascii="Verdana" w:hAnsi="Verdana"/>
                <w:sz w:val="16"/>
                <w:szCs w:val="16"/>
              </w:rPr>
              <w:t xml:space="preserve"> Nombre </w:t>
            </w:r>
            <w:r w:rsidRPr="00F172B1">
              <w:rPr>
                <w:rFonts w:ascii="Verdana" w:hAnsi="Verdana"/>
                <w:sz w:val="16"/>
                <w:szCs w:val="16"/>
                <w:lang w:val="es-MX"/>
              </w:rPr>
              <w:t>y/o descripción</w:t>
            </w:r>
            <w:r w:rsidRPr="00F172B1">
              <w:rPr>
                <w:rFonts w:ascii="Verdana" w:hAnsi="Verdana"/>
                <w:sz w:val="16"/>
                <w:szCs w:val="16"/>
              </w:rPr>
              <w:t xml:space="preserve"> del dispositivo médico, así como presentación y concentración.</w:t>
            </w:r>
          </w:p>
        </w:tc>
        <w:tc>
          <w:tcPr>
            <w:tcW w:w="4529" w:type="dxa"/>
            <w:shd w:val="clear" w:color="auto" w:fill="auto"/>
          </w:tcPr>
          <w:p w14:paraId="64A9F04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15.1.6.1 </w:t>
            </w:r>
            <w:r w:rsidRPr="00C1372E">
              <w:rPr>
                <w:rFonts w:ascii="Verdana" w:hAnsi="Verdana" w:cs="Times New Roman"/>
                <w:sz w:val="16"/>
                <w:szCs w:val="16"/>
                <w:lang w:val="en-US"/>
              </w:rPr>
              <w:t xml:space="preserve">Name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description of the medical device, as well as presentation and concentration.</w:t>
            </w:r>
          </w:p>
        </w:tc>
      </w:tr>
      <w:tr w:rsidR="006E13DE" w:rsidRPr="00F172B1" w14:paraId="3DB7AF0F" w14:textId="77777777" w:rsidTr="00703104">
        <w:tc>
          <w:tcPr>
            <w:tcW w:w="4529" w:type="dxa"/>
            <w:shd w:val="clear" w:color="auto" w:fill="auto"/>
          </w:tcPr>
          <w:p w14:paraId="5D23B5C2"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15.1.6.2</w:t>
            </w:r>
            <w:r w:rsidRPr="00F172B1">
              <w:rPr>
                <w:rFonts w:ascii="Verdana" w:hAnsi="Verdana"/>
                <w:sz w:val="16"/>
                <w:szCs w:val="16"/>
              </w:rPr>
              <w:t xml:space="preserve"> Número de lote y tamaño, o número de serie.</w:t>
            </w:r>
          </w:p>
        </w:tc>
        <w:tc>
          <w:tcPr>
            <w:tcW w:w="4529" w:type="dxa"/>
            <w:shd w:val="clear" w:color="auto" w:fill="auto"/>
          </w:tcPr>
          <w:p w14:paraId="3E00BF4C"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15.1.6.2 </w:t>
            </w:r>
            <w:r w:rsidRPr="00C1372E">
              <w:rPr>
                <w:rFonts w:ascii="Verdana" w:hAnsi="Verdana" w:cs="Times New Roman"/>
                <w:sz w:val="16"/>
                <w:szCs w:val="16"/>
                <w:lang w:val="en-US"/>
              </w:rPr>
              <w:t>Lot number and size, or serial number.</w:t>
            </w:r>
          </w:p>
        </w:tc>
      </w:tr>
      <w:tr w:rsidR="006E13DE" w:rsidRPr="00F172B1" w14:paraId="26074D63" w14:textId="77777777" w:rsidTr="00703104">
        <w:tc>
          <w:tcPr>
            <w:tcW w:w="4529" w:type="dxa"/>
            <w:shd w:val="clear" w:color="auto" w:fill="auto"/>
          </w:tcPr>
          <w:p w14:paraId="4AC3B43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15.1.6.3</w:t>
            </w:r>
            <w:r w:rsidRPr="00F172B1">
              <w:rPr>
                <w:rFonts w:ascii="Verdana" w:hAnsi="Verdana"/>
                <w:sz w:val="16"/>
                <w:szCs w:val="16"/>
              </w:rPr>
              <w:t xml:space="preserve"> Descripción y composición del envase o empaque primario.</w:t>
            </w:r>
          </w:p>
        </w:tc>
        <w:tc>
          <w:tcPr>
            <w:tcW w:w="4529" w:type="dxa"/>
            <w:shd w:val="clear" w:color="auto" w:fill="auto"/>
          </w:tcPr>
          <w:p w14:paraId="50E616D8"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15.1.6.3 </w:t>
            </w:r>
            <w:r w:rsidRPr="00C1372E">
              <w:rPr>
                <w:rFonts w:ascii="Verdana" w:hAnsi="Verdana" w:cs="Times New Roman"/>
                <w:sz w:val="16"/>
                <w:szCs w:val="16"/>
                <w:lang w:val="en-US"/>
              </w:rPr>
              <w:t>Description and composition of the container or primary packaging.</w:t>
            </w:r>
          </w:p>
        </w:tc>
      </w:tr>
      <w:tr w:rsidR="006E13DE" w:rsidRPr="00F172B1" w14:paraId="25AC8199" w14:textId="77777777" w:rsidTr="00703104">
        <w:tc>
          <w:tcPr>
            <w:tcW w:w="4529" w:type="dxa"/>
            <w:shd w:val="clear" w:color="auto" w:fill="auto"/>
          </w:tcPr>
          <w:p w14:paraId="01309E8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15.1.6.4</w:t>
            </w:r>
            <w:r w:rsidRPr="00F172B1">
              <w:rPr>
                <w:rFonts w:ascii="Verdana" w:hAnsi="Verdana"/>
                <w:sz w:val="16"/>
                <w:szCs w:val="16"/>
              </w:rPr>
              <w:t xml:space="preserve"> Condiciones de almacenamiento (temperatura, % HR, luz, etcétera) del estudio.</w:t>
            </w:r>
          </w:p>
        </w:tc>
        <w:tc>
          <w:tcPr>
            <w:tcW w:w="4529" w:type="dxa"/>
            <w:shd w:val="clear" w:color="auto" w:fill="auto"/>
          </w:tcPr>
          <w:p w14:paraId="413EEA3A" w14:textId="0C028E2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15.1.6.4 </w:t>
            </w:r>
            <w:r w:rsidRPr="00C1372E">
              <w:rPr>
                <w:rFonts w:ascii="Verdana" w:hAnsi="Verdana" w:cs="Times New Roman"/>
                <w:sz w:val="16"/>
                <w:szCs w:val="16"/>
                <w:lang w:val="en-US"/>
              </w:rPr>
              <w:t>Storage conditions (temperature,</w:t>
            </w:r>
            <w:r w:rsidR="009E09A1">
              <w:rPr>
                <w:rFonts w:ascii="Verdana" w:hAnsi="Verdana" w:cs="Times New Roman"/>
                <w:sz w:val="16"/>
                <w:szCs w:val="16"/>
                <w:lang w:val="en-US"/>
              </w:rPr>
              <w:t xml:space="preserve"> </w:t>
            </w:r>
            <w:r w:rsidRPr="00C1372E">
              <w:rPr>
                <w:rFonts w:ascii="Verdana" w:hAnsi="Verdana" w:cs="Times New Roman"/>
                <w:sz w:val="16"/>
                <w:szCs w:val="16"/>
                <w:lang w:val="en-US"/>
              </w:rPr>
              <w:t>% RH, light, etc.) of the study.</w:t>
            </w:r>
          </w:p>
        </w:tc>
      </w:tr>
      <w:tr w:rsidR="006E13DE" w:rsidRPr="00F172B1" w14:paraId="66BEFECD" w14:textId="77777777" w:rsidTr="00703104">
        <w:tc>
          <w:tcPr>
            <w:tcW w:w="4529" w:type="dxa"/>
            <w:shd w:val="clear" w:color="auto" w:fill="auto"/>
          </w:tcPr>
          <w:p w14:paraId="65F4974E"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15.1.6.5</w:t>
            </w:r>
            <w:r w:rsidRPr="00F172B1">
              <w:rPr>
                <w:rFonts w:ascii="Verdana" w:hAnsi="Verdana"/>
                <w:sz w:val="16"/>
                <w:szCs w:val="16"/>
              </w:rPr>
              <w:t xml:space="preserve"> Tiempos de muestreo y análisis.</w:t>
            </w:r>
          </w:p>
        </w:tc>
        <w:tc>
          <w:tcPr>
            <w:tcW w:w="4529" w:type="dxa"/>
            <w:shd w:val="clear" w:color="auto" w:fill="auto"/>
          </w:tcPr>
          <w:p w14:paraId="735D8B89"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15.1.6.5 </w:t>
            </w:r>
            <w:r w:rsidRPr="009E09A1">
              <w:rPr>
                <w:rFonts w:ascii="Verdana" w:hAnsi="Verdana" w:cs="Times New Roman"/>
                <w:sz w:val="16"/>
                <w:szCs w:val="16"/>
                <w:lang w:val="en-US"/>
              </w:rPr>
              <w:t>Sampling and analysis times.</w:t>
            </w:r>
          </w:p>
        </w:tc>
      </w:tr>
      <w:tr w:rsidR="006E13DE" w:rsidRPr="00F172B1" w14:paraId="75A49424" w14:textId="77777777" w:rsidTr="00703104">
        <w:tc>
          <w:tcPr>
            <w:tcW w:w="4529" w:type="dxa"/>
            <w:shd w:val="clear" w:color="auto" w:fill="auto"/>
          </w:tcPr>
          <w:p w14:paraId="4841FE60"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15.1.6.6</w:t>
            </w:r>
            <w:r w:rsidRPr="00F172B1">
              <w:rPr>
                <w:rFonts w:ascii="Verdana" w:hAnsi="Verdana"/>
                <w:sz w:val="16"/>
                <w:szCs w:val="16"/>
              </w:rPr>
              <w:t xml:space="preserve"> Parámetros de prueba.</w:t>
            </w:r>
          </w:p>
        </w:tc>
        <w:tc>
          <w:tcPr>
            <w:tcW w:w="4529" w:type="dxa"/>
            <w:shd w:val="clear" w:color="auto" w:fill="auto"/>
          </w:tcPr>
          <w:p w14:paraId="26C8850A"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15.1.6.6 </w:t>
            </w:r>
            <w:r w:rsidRPr="009E09A1">
              <w:rPr>
                <w:rFonts w:ascii="Verdana" w:hAnsi="Verdana" w:cs="Times New Roman"/>
                <w:sz w:val="16"/>
                <w:szCs w:val="16"/>
                <w:lang w:val="en-US"/>
              </w:rPr>
              <w:t>Test parameters.</w:t>
            </w:r>
          </w:p>
        </w:tc>
      </w:tr>
      <w:tr w:rsidR="006E13DE" w:rsidRPr="00F172B1" w14:paraId="1E78BB8B" w14:textId="77777777" w:rsidTr="00703104">
        <w:tc>
          <w:tcPr>
            <w:tcW w:w="4529" w:type="dxa"/>
            <w:shd w:val="clear" w:color="auto" w:fill="auto"/>
          </w:tcPr>
          <w:p w14:paraId="45D41C2B"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15.1.6.7</w:t>
            </w:r>
            <w:r w:rsidRPr="00F172B1">
              <w:rPr>
                <w:rFonts w:ascii="Verdana" w:hAnsi="Verdana"/>
                <w:sz w:val="16"/>
                <w:szCs w:val="16"/>
              </w:rPr>
              <w:t xml:space="preserve"> Criterios de aceptación o especificaciones.</w:t>
            </w:r>
          </w:p>
        </w:tc>
        <w:tc>
          <w:tcPr>
            <w:tcW w:w="4529" w:type="dxa"/>
            <w:shd w:val="clear" w:color="auto" w:fill="auto"/>
          </w:tcPr>
          <w:p w14:paraId="75497775"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15.1.6.7 </w:t>
            </w:r>
            <w:r w:rsidRPr="009E09A1">
              <w:rPr>
                <w:rFonts w:ascii="Verdana" w:hAnsi="Verdana" w:cs="Times New Roman"/>
                <w:sz w:val="16"/>
                <w:szCs w:val="16"/>
                <w:lang w:val="en-US"/>
              </w:rPr>
              <w:t>Acceptance criteria or specifications.</w:t>
            </w:r>
          </w:p>
        </w:tc>
      </w:tr>
      <w:tr w:rsidR="006E13DE" w:rsidRPr="00F172B1" w14:paraId="06AC23D2" w14:textId="77777777" w:rsidTr="00703104">
        <w:tc>
          <w:tcPr>
            <w:tcW w:w="4529" w:type="dxa"/>
            <w:shd w:val="clear" w:color="auto" w:fill="auto"/>
          </w:tcPr>
          <w:p w14:paraId="18BF76AD"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15.1.6.8</w:t>
            </w:r>
            <w:r w:rsidRPr="00F172B1">
              <w:rPr>
                <w:rFonts w:ascii="Verdana" w:hAnsi="Verdana"/>
                <w:sz w:val="16"/>
                <w:szCs w:val="16"/>
              </w:rPr>
              <w:t xml:space="preserve"> Referencia de los métodos analíticos o de prueba por parámetro y su validación.</w:t>
            </w:r>
          </w:p>
        </w:tc>
        <w:tc>
          <w:tcPr>
            <w:tcW w:w="4529" w:type="dxa"/>
            <w:shd w:val="clear" w:color="auto" w:fill="auto"/>
          </w:tcPr>
          <w:p w14:paraId="043880A6"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15.1.6.8 </w:t>
            </w:r>
            <w:r w:rsidRPr="00C1372E">
              <w:rPr>
                <w:rFonts w:ascii="Verdana" w:hAnsi="Verdana" w:cs="Times New Roman"/>
                <w:sz w:val="16"/>
                <w:szCs w:val="16"/>
                <w:lang w:val="en-US"/>
              </w:rPr>
              <w:t>Reference of analytical or test methods by parameter and their validation.</w:t>
            </w:r>
          </w:p>
        </w:tc>
      </w:tr>
      <w:tr w:rsidR="006E13DE" w:rsidRPr="00F172B1" w14:paraId="56A0E9E6" w14:textId="77777777" w:rsidTr="00703104">
        <w:tc>
          <w:tcPr>
            <w:tcW w:w="4529" w:type="dxa"/>
            <w:shd w:val="clear" w:color="auto" w:fill="auto"/>
          </w:tcPr>
          <w:p w14:paraId="14E6D5A8"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15.1.7 </w:t>
            </w:r>
            <w:r w:rsidRPr="00F172B1">
              <w:rPr>
                <w:rFonts w:ascii="Verdana" w:hAnsi="Verdana"/>
                <w:sz w:val="16"/>
                <w:szCs w:val="16"/>
              </w:rPr>
              <w:t>Se deben contar con reportes escritos que demuestren la trazabilidad con el protocolo correspondiente y deben incluir:</w:t>
            </w:r>
          </w:p>
        </w:tc>
        <w:tc>
          <w:tcPr>
            <w:tcW w:w="4529" w:type="dxa"/>
            <w:shd w:val="clear" w:color="auto" w:fill="auto"/>
          </w:tcPr>
          <w:p w14:paraId="769F4181"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15.1.7 </w:t>
            </w:r>
            <w:r w:rsidRPr="00C1372E">
              <w:rPr>
                <w:rFonts w:ascii="Verdana" w:hAnsi="Verdana" w:cs="Times New Roman"/>
                <w:sz w:val="16"/>
                <w:szCs w:val="16"/>
                <w:lang w:val="en-US"/>
              </w:rPr>
              <w:t>There must be written reports that demonstrate traceability with the corresponding protocol and must include:</w:t>
            </w:r>
          </w:p>
        </w:tc>
      </w:tr>
      <w:tr w:rsidR="006E13DE" w:rsidRPr="00F172B1" w14:paraId="0980EBC4" w14:textId="77777777" w:rsidTr="00703104">
        <w:tc>
          <w:tcPr>
            <w:tcW w:w="4529" w:type="dxa"/>
            <w:shd w:val="clear" w:color="auto" w:fill="auto"/>
          </w:tcPr>
          <w:p w14:paraId="7639F617"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lastRenderedPageBreak/>
              <w:t xml:space="preserve">15.1.7.1 </w:t>
            </w:r>
            <w:r w:rsidRPr="00F172B1">
              <w:rPr>
                <w:rFonts w:ascii="Verdana" w:hAnsi="Verdana"/>
                <w:sz w:val="16"/>
                <w:szCs w:val="16"/>
              </w:rPr>
              <w:t>Resultados obtenidos por condición de almacenamiento y fecha de análisis.</w:t>
            </w:r>
          </w:p>
        </w:tc>
        <w:tc>
          <w:tcPr>
            <w:tcW w:w="4529" w:type="dxa"/>
            <w:shd w:val="clear" w:color="auto" w:fill="auto"/>
          </w:tcPr>
          <w:p w14:paraId="28A2D2E2"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15.1.7.1 </w:t>
            </w:r>
            <w:r w:rsidRPr="00C1372E">
              <w:rPr>
                <w:rFonts w:ascii="Verdana" w:hAnsi="Verdana" w:cs="Times New Roman"/>
                <w:sz w:val="16"/>
                <w:szCs w:val="16"/>
                <w:lang w:val="en-US"/>
              </w:rPr>
              <w:t>Results obtained by storage condition and date of analysis.</w:t>
            </w:r>
          </w:p>
        </w:tc>
      </w:tr>
      <w:tr w:rsidR="006E13DE" w:rsidRPr="00F172B1" w14:paraId="649CD149" w14:textId="77777777" w:rsidTr="00703104">
        <w:tc>
          <w:tcPr>
            <w:tcW w:w="4529" w:type="dxa"/>
            <w:shd w:val="clear" w:color="auto" w:fill="auto"/>
          </w:tcPr>
          <w:p w14:paraId="31E17281"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15.1.7.2 </w:t>
            </w:r>
            <w:r w:rsidRPr="00F172B1">
              <w:rPr>
                <w:rFonts w:ascii="Verdana" w:hAnsi="Verdana"/>
                <w:sz w:val="16"/>
                <w:szCs w:val="16"/>
              </w:rPr>
              <w:t>Métodos estadísticos y fórmulas utilizadas.</w:t>
            </w:r>
          </w:p>
        </w:tc>
        <w:tc>
          <w:tcPr>
            <w:tcW w:w="4529" w:type="dxa"/>
            <w:shd w:val="clear" w:color="auto" w:fill="auto"/>
          </w:tcPr>
          <w:p w14:paraId="30F29076"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15.1.7.2 </w:t>
            </w:r>
            <w:r w:rsidRPr="00C1372E">
              <w:rPr>
                <w:rFonts w:ascii="Verdana" w:hAnsi="Verdana" w:cs="Times New Roman"/>
                <w:sz w:val="16"/>
                <w:szCs w:val="16"/>
                <w:lang w:val="en-US"/>
              </w:rPr>
              <w:t>Statistical methods and formulas used.</w:t>
            </w:r>
          </w:p>
        </w:tc>
      </w:tr>
      <w:tr w:rsidR="006E13DE" w:rsidRPr="00F172B1" w14:paraId="2936DB37" w14:textId="77777777" w:rsidTr="00703104">
        <w:tc>
          <w:tcPr>
            <w:tcW w:w="4529" w:type="dxa"/>
            <w:shd w:val="clear" w:color="auto" w:fill="auto"/>
          </w:tcPr>
          <w:p w14:paraId="6F15D63A"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15.1.7.3 </w:t>
            </w:r>
            <w:r w:rsidRPr="00F172B1">
              <w:rPr>
                <w:rFonts w:ascii="Verdana" w:hAnsi="Verdana"/>
                <w:sz w:val="16"/>
                <w:szCs w:val="16"/>
              </w:rPr>
              <w:t>Desviaciones observadas.</w:t>
            </w:r>
          </w:p>
        </w:tc>
        <w:tc>
          <w:tcPr>
            <w:tcW w:w="4529" w:type="dxa"/>
            <w:shd w:val="clear" w:color="auto" w:fill="auto"/>
          </w:tcPr>
          <w:p w14:paraId="33C860D0"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15.1.7.3 </w:t>
            </w:r>
            <w:r w:rsidRPr="009E09A1">
              <w:rPr>
                <w:rFonts w:ascii="Verdana" w:hAnsi="Verdana" w:cs="Times New Roman"/>
                <w:sz w:val="16"/>
                <w:szCs w:val="16"/>
                <w:lang w:val="en-US"/>
              </w:rPr>
              <w:t>Observed deviations.</w:t>
            </w:r>
          </w:p>
        </w:tc>
      </w:tr>
      <w:tr w:rsidR="006E13DE" w:rsidRPr="00F172B1" w14:paraId="2ED29309" w14:textId="77777777" w:rsidTr="00703104">
        <w:tc>
          <w:tcPr>
            <w:tcW w:w="4529" w:type="dxa"/>
            <w:shd w:val="clear" w:color="auto" w:fill="auto"/>
          </w:tcPr>
          <w:p w14:paraId="388483AE"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15.1.7.4 </w:t>
            </w:r>
            <w:r w:rsidRPr="00F172B1">
              <w:rPr>
                <w:rFonts w:ascii="Verdana" w:hAnsi="Verdana"/>
                <w:sz w:val="16"/>
                <w:szCs w:val="16"/>
              </w:rPr>
              <w:t>Evaluación estadística de los datos; incluir gráficas.</w:t>
            </w:r>
          </w:p>
        </w:tc>
        <w:tc>
          <w:tcPr>
            <w:tcW w:w="4529" w:type="dxa"/>
            <w:shd w:val="clear" w:color="auto" w:fill="auto"/>
          </w:tcPr>
          <w:p w14:paraId="4EBC749D" w14:textId="77777777" w:rsidR="006E13DE" w:rsidRPr="009E09A1" w:rsidRDefault="006E13DE" w:rsidP="00F172B1">
            <w:pPr>
              <w:pStyle w:val="Texto"/>
              <w:ind w:firstLine="0"/>
              <w:rPr>
                <w:rFonts w:ascii="Verdana" w:hAnsi="Verdana"/>
                <w:b/>
                <w:sz w:val="16"/>
                <w:szCs w:val="16"/>
                <w:lang w:val="en-US"/>
              </w:rPr>
            </w:pPr>
            <w:r w:rsidRPr="009E09A1">
              <w:rPr>
                <w:rFonts w:ascii="Verdana" w:hAnsi="Verdana" w:cs="Times New Roman"/>
                <w:b/>
                <w:bCs/>
                <w:sz w:val="16"/>
                <w:szCs w:val="16"/>
                <w:lang w:val="en-US"/>
              </w:rPr>
              <w:t xml:space="preserve">15.1.7.4 </w:t>
            </w:r>
            <w:r w:rsidRPr="009E09A1">
              <w:rPr>
                <w:rFonts w:ascii="Verdana" w:hAnsi="Verdana" w:cs="Times New Roman"/>
                <w:sz w:val="16"/>
                <w:szCs w:val="16"/>
                <w:lang w:val="en-US"/>
              </w:rPr>
              <w:t>Statistical evaluation of the data; include graphs.</w:t>
            </w:r>
          </w:p>
        </w:tc>
      </w:tr>
      <w:tr w:rsidR="006E13DE" w:rsidRPr="00F172B1" w14:paraId="2C100A4D" w14:textId="77777777" w:rsidTr="00703104">
        <w:tc>
          <w:tcPr>
            <w:tcW w:w="4529" w:type="dxa"/>
            <w:shd w:val="clear" w:color="auto" w:fill="auto"/>
          </w:tcPr>
          <w:p w14:paraId="5F5F9E9A" w14:textId="77777777" w:rsidR="006E13DE" w:rsidRPr="00F172B1" w:rsidRDefault="006E13DE" w:rsidP="00F172B1">
            <w:pPr>
              <w:pStyle w:val="Texto"/>
              <w:ind w:firstLine="0"/>
              <w:rPr>
                <w:rFonts w:ascii="Verdana" w:hAnsi="Verdana"/>
                <w:sz w:val="16"/>
                <w:szCs w:val="16"/>
              </w:rPr>
            </w:pPr>
            <w:r w:rsidRPr="00F172B1">
              <w:rPr>
                <w:rFonts w:ascii="Verdana" w:hAnsi="Verdana"/>
                <w:b/>
                <w:sz w:val="16"/>
                <w:szCs w:val="16"/>
              </w:rPr>
              <w:t xml:space="preserve">15.1.7.5 </w:t>
            </w:r>
            <w:r w:rsidRPr="00F172B1">
              <w:rPr>
                <w:rFonts w:ascii="Verdana" w:hAnsi="Verdana"/>
                <w:sz w:val="16"/>
                <w:szCs w:val="16"/>
              </w:rPr>
              <w:t>Resultado del análisis estadístico y conclusiones.</w:t>
            </w:r>
          </w:p>
        </w:tc>
        <w:tc>
          <w:tcPr>
            <w:tcW w:w="4529" w:type="dxa"/>
            <w:shd w:val="clear" w:color="auto" w:fill="auto"/>
          </w:tcPr>
          <w:p w14:paraId="72546E15" w14:textId="77777777" w:rsidR="006E13DE" w:rsidRPr="00F172B1" w:rsidRDefault="006E13DE" w:rsidP="00F172B1">
            <w:pPr>
              <w:pStyle w:val="Texto"/>
              <w:ind w:firstLine="0"/>
              <w:rPr>
                <w:rFonts w:ascii="Verdana" w:hAnsi="Verdana"/>
                <w:b/>
                <w:sz w:val="16"/>
                <w:szCs w:val="16"/>
                <w:lang w:val="en-US"/>
              </w:rPr>
            </w:pPr>
            <w:r w:rsidRPr="00C1372E">
              <w:rPr>
                <w:rFonts w:ascii="Verdana" w:hAnsi="Verdana" w:cs="Times New Roman"/>
                <w:b/>
                <w:bCs/>
                <w:sz w:val="16"/>
                <w:szCs w:val="16"/>
                <w:lang w:val="en-US"/>
              </w:rPr>
              <w:t xml:space="preserve">15.1.7.5 </w:t>
            </w:r>
            <w:r w:rsidRPr="00C1372E">
              <w:rPr>
                <w:rFonts w:ascii="Verdana" w:hAnsi="Verdana" w:cs="Times New Roman"/>
                <w:sz w:val="16"/>
                <w:szCs w:val="16"/>
                <w:lang w:val="en-US"/>
              </w:rPr>
              <w:t>Result of statistical analysis and conclusions.</w:t>
            </w:r>
          </w:p>
        </w:tc>
      </w:tr>
      <w:tr w:rsidR="006E13DE" w:rsidRPr="00F172B1" w14:paraId="1F504935" w14:textId="77777777" w:rsidTr="00703104">
        <w:tc>
          <w:tcPr>
            <w:tcW w:w="4529" w:type="dxa"/>
            <w:shd w:val="clear" w:color="auto" w:fill="auto"/>
          </w:tcPr>
          <w:p w14:paraId="7E67EA62"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15.2</w:t>
            </w:r>
            <w:r w:rsidRPr="00F172B1">
              <w:rPr>
                <w:rFonts w:ascii="Verdana" w:hAnsi="Verdana"/>
                <w:sz w:val="16"/>
                <w:szCs w:val="16"/>
              </w:rPr>
              <w:t xml:space="preserve"> Los estudios de estabilidad o envejecimiento en tiempo real (a largo plazo) de los lotes sometidos en el expediente de registro deben ser los mismos hasta cubrir el tiempo de caducidad o vida útil solicitado.</w:t>
            </w:r>
          </w:p>
        </w:tc>
        <w:tc>
          <w:tcPr>
            <w:tcW w:w="4529" w:type="dxa"/>
            <w:shd w:val="clear" w:color="auto" w:fill="auto"/>
          </w:tcPr>
          <w:p w14:paraId="7397BD91" w14:textId="591437E5"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15.2 </w:t>
            </w:r>
            <w:r w:rsidRPr="00C1372E">
              <w:rPr>
                <w:rFonts w:ascii="Verdana" w:hAnsi="Verdana" w:cs="Times New Roman"/>
                <w:sz w:val="16"/>
                <w:szCs w:val="16"/>
                <w:lang w:val="en-US"/>
              </w:rPr>
              <w:t xml:space="preserve">The stability or aging studies in real time (long-term)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submitted in the registration file must be the same until the expiration time or useful life requested is covered.</w:t>
            </w:r>
          </w:p>
        </w:tc>
      </w:tr>
      <w:tr w:rsidR="006E13DE" w:rsidRPr="00F172B1" w14:paraId="7760D8B3" w14:textId="77777777" w:rsidTr="00703104">
        <w:tc>
          <w:tcPr>
            <w:tcW w:w="4529" w:type="dxa"/>
            <w:shd w:val="clear" w:color="auto" w:fill="auto"/>
          </w:tcPr>
          <w:p w14:paraId="66152E86" w14:textId="77777777" w:rsidR="006E13DE" w:rsidRPr="00F172B1" w:rsidRDefault="006E13DE" w:rsidP="00F172B1">
            <w:pPr>
              <w:pStyle w:val="Texto"/>
              <w:spacing w:line="224" w:lineRule="exact"/>
              <w:ind w:firstLine="0"/>
              <w:rPr>
                <w:rFonts w:ascii="Verdana" w:hAnsi="Verdana"/>
                <w:sz w:val="16"/>
                <w:szCs w:val="16"/>
              </w:rPr>
            </w:pPr>
            <w:r w:rsidRPr="00F172B1">
              <w:rPr>
                <w:rFonts w:ascii="Verdana" w:hAnsi="Verdana"/>
                <w:b/>
                <w:sz w:val="16"/>
                <w:szCs w:val="16"/>
              </w:rPr>
              <w:t>15.2.1</w:t>
            </w:r>
            <w:r w:rsidRPr="00F172B1">
              <w:rPr>
                <w:rFonts w:ascii="Verdana" w:hAnsi="Verdana"/>
                <w:sz w:val="16"/>
                <w:szCs w:val="16"/>
              </w:rPr>
              <w:t xml:space="preserve"> La vida útil o fecha de caducidad tentativa debe ser confirmada con estudios de estabilidad o envejecimiento en tiempo real (a largo plazo).</w:t>
            </w:r>
          </w:p>
        </w:tc>
        <w:tc>
          <w:tcPr>
            <w:tcW w:w="4529" w:type="dxa"/>
            <w:shd w:val="clear" w:color="auto" w:fill="auto"/>
          </w:tcPr>
          <w:p w14:paraId="55A6B454" w14:textId="77777777" w:rsidR="006E13DE" w:rsidRPr="00F172B1" w:rsidRDefault="006E13DE" w:rsidP="00F172B1">
            <w:pPr>
              <w:pStyle w:val="Texto"/>
              <w:spacing w:line="224" w:lineRule="exact"/>
              <w:ind w:firstLine="0"/>
              <w:rPr>
                <w:rFonts w:ascii="Verdana" w:hAnsi="Verdana"/>
                <w:b/>
                <w:sz w:val="16"/>
                <w:szCs w:val="16"/>
                <w:lang w:val="en-US"/>
              </w:rPr>
            </w:pPr>
            <w:r w:rsidRPr="00C1372E">
              <w:rPr>
                <w:rFonts w:ascii="Verdana" w:hAnsi="Verdana" w:cs="Times New Roman"/>
                <w:b/>
                <w:bCs/>
                <w:sz w:val="16"/>
                <w:szCs w:val="16"/>
                <w:lang w:val="en-US"/>
              </w:rPr>
              <w:t xml:space="preserve">15.2.1 </w:t>
            </w:r>
            <w:r w:rsidRPr="00C1372E">
              <w:rPr>
                <w:rFonts w:ascii="Verdana" w:hAnsi="Verdana" w:cs="Times New Roman"/>
                <w:sz w:val="16"/>
                <w:szCs w:val="16"/>
                <w:lang w:val="en-US"/>
              </w:rPr>
              <w:t>The shelf life or tentative expiration date must be confirmed with real-time (long-term) stability or aging studies.</w:t>
            </w:r>
          </w:p>
        </w:tc>
      </w:tr>
      <w:tr w:rsidR="006E13DE" w:rsidRPr="00F172B1" w14:paraId="5B43A523" w14:textId="77777777" w:rsidTr="00703104">
        <w:tc>
          <w:tcPr>
            <w:tcW w:w="4529" w:type="dxa"/>
            <w:shd w:val="clear" w:color="auto" w:fill="auto"/>
          </w:tcPr>
          <w:p w14:paraId="5966313A"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15.3</w:t>
            </w:r>
            <w:r w:rsidRPr="00F172B1">
              <w:rPr>
                <w:rFonts w:ascii="Verdana" w:hAnsi="Verdana"/>
                <w:sz w:val="16"/>
                <w:szCs w:val="16"/>
              </w:rPr>
              <w:t xml:space="preserve"> Debe implementarse un programa anual de estabilidades con base en criterios estadísticos que considere el Número de lotes fabricados para garantizar el periodo de caducidad del dispositivo médico, éste debe ser avalado o autorizado por el responsable sanitario.</w:t>
            </w:r>
          </w:p>
        </w:tc>
        <w:tc>
          <w:tcPr>
            <w:tcW w:w="4529" w:type="dxa"/>
            <w:shd w:val="clear" w:color="auto" w:fill="auto"/>
          </w:tcPr>
          <w:p w14:paraId="407B74FB" w14:textId="77B14233"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15.3 </w:t>
            </w:r>
            <w:r w:rsidRPr="00C1372E">
              <w:rPr>
                <w:rFonts w:ascii="Verdana" w:hAnsi="Verdana" w:cs="Times New Roman"/>
                <w:sz w:val="16"/>
                <w:szCs w:val="16"/>
                <w:lang w:val="en-US"/>
              </w:rPr>
              <w:t xml:space="preserve">An annual stability program must be implemented based on statistical criteria that considers the number of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manufactured to guarantee the expiration period of the medical device, this must be endorsed or authorized by the health manager.</w:t>
            </w:r>
          </w:p>
        </w:tc>
      </w:tr>
      <w:tr w:rsidR="006E13DE" w:rsidRPr="00F172B1" w14:paraId="3ACC3E17" w14:textId="77777777" w:rsidTr="00703104">
        <w:tc>
          <w:tcPr>
            <w:tcW w:w="4529" w:type="dxa"/>
            <w:shd w:val="clear" w:color="auto" w:fill="auto"/>
          </w:tcPr>
          <w:p w14:paraId="4D231564"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15.4 </w:t>
            </w:r>
            <w:r w:rsidRPr="00F172B1">
              <w:rPr>
                <w:rFonts w:ascii="Verdana" w:hAnsi="Verdana"/>
                <w:sz w:val="16"/>
                <w:szCs w:val="16"/>
              </w:rPr>
              <w:t>Los lotes fabricados para la realización de los Estudios de Estabilidad deben estar sujetos a procedimientos estándar de producción.</w:t>
            </w:r>
          </w:p>
        </w:tc>
        <w:tc>
          <w:tcPr>
            <w:tcW w:w="4529" w:type="dxa"/>
            <w:shd w:val="clear" w:color="auto" w:fill="auto"/>
          </w:tcPr>
          <w:p w14:paraId="55F889D3" w14:textId="6645A1F3"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15.4 </w:t>
            </w:r>
            <w:r w:rsidRPr="00C1372E">
              <w:rPr>
                <w:rFonts w:ascii="Verdana" w:hAnsi="Verdana" w:cs="Times New Roman"/>
                <w:sz w:val="16"/>
                <w:szCs w:val="16"/>
                <w:lang w:val="en-US"/>
              </w:rPr>
              <w:t xml:space="preserve">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manufactured for the performance of Stability Studies must be subject to standard production procedures.</w:t>
            </w:r>
          </w:p>
        </w:tc>
      </w:tr>
      <w:tr w:rsidR="006E13DE" w:rsidRPr="00F172B1" w14:paraId="3D7160AF" w14:textId="77777777" w:rsidTr="00703104">
        <w:tc>
          <w:tcPr>
            <w:tcW w:w="4529" w:type="dxa"/>
            <w:shd w:val="clear" w:color="auto" w:fill="auto"/>
          </w:tcPr>
          <w:p w14:paraId="4876DB69"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15.5 </w:t>
            </w:r>
            <w:r w:rsidRPr="00F172B1">
              <w:rPr>
                <w:rFonts w:ascii="Verdana" w:hAnsi="Verdana"/>
                <w:sz w:val="16"/>
                <w:szCs w:val="16"/>
              </w:rPr>
              <w:t xml:space="preserve">Cuando un lote de productos sea reprocesado o retrabajado debe ser sometido a </w:t>
            </w:r>
            <w:proofErr w:type="gramStart"/>
            <w:r w:rsidRPr="00F172B1">
              <w:rPr>
                <w:rFonts w:ascii="Verdana" w:hAnsi="Verdana"/>
                <w:sz w:val="16"/>
                <w:szCs w:val="16"/>
              </w:rPr>
              <w:t>Estudios  de</w:t>
            </w:r>
            <w:proofErr w:type="gramEnd"/>
            <w:r w:rsidRPr="00F172B1">
              <w:rPr>
                <w:rFonts w:ascii="Verdana" w:hAnsi="Verdana"/>
                <w:sz w:val="16"/>
                <w:szCs w:val="16"/>
              </w:rPr>
              <w:t xml:space="preserve"> Estabilidad.</w:t>
            </w:r>
          </w:p>
        </w:tc>
        <w:tc>
          <w:tcPr>
            <w:tcW w:w="4529" w:type="dxa"/>
            <w:shd w:val="clear" w:color="auto" w:fill="auto"/>
          </w:tcPr>
          <w:p w14:paraId="12CC29EF" w14:textId="1862D832"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15.5 </w:t>
            </w:r>
            <w:r w:rsidRPr="00C1372E">
              <w:rPr>
                <w:rFonts w:ascii="Verdana" w:hAnsi="Verdana" w:cs="Times New Roman"/>
                <w:sz w:val="16"/>
                <w:szCs w:val="16"/>
                <w:lang w:val="en-US"/>
              </w:rPr>
              <w:t xml:space="preserve">When a </w:t>
            </w:r>
            <w:r w:rsidR="00823977">
              <w:rPr>
                <w:rFonts w:ascii="Verdana" w:hAnsi="Verdana" w:cs="Times New Roman"/>
                <w:sz w:val="16"/>
                <w:szCs w:val="16"/>
                <w:lang w:val="en-US"/>
              </w:rPr>
              <w:t>product lot</w:t>
            </w:r>
            <w:r w:rsidRPr="00C1372E">
              <w:rPr>
                <w:rFonts w:ascii="Verdana" w:hAnsi="Verdana" w:cs="Times New Roman"/>
                <w:sz w:val="16"/>
                <w:szCs w:val="16"/>
                <w:lang w:val="en-US"/>
              </w:rPr>
              <w:t>s is reprocessed or reworked, it must be subjected to Stability Studies. </w:t>
            </w:r>
          </w:p>
        </w:tc>
      </w:tr>
      <w:tr w:rsidR="006E13DE" w:rsidRPr="00F172B1" w14:paraId="0ED76ACA" w14:textId="77777777" w:rsidTr="00703104">
        <w:tc>
          <w:tcPr>
            <w:tcW w:w="4529" w:type="dxa"/>
            <w:shd w:val="clear" w:color="auto" w:fill="auto"/>
          </w:tcPr>
          <w:p w14:paraId="4196EF84"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15.6</w:t>
            </w:r>
            <w:r w:rsidRPr="00F172B1">
              <w:rPr>
                <w:rFonts w:ascii="Verdana" w:hAnsi="Verdana"/>
                <w:sz w:val="16"/>
                <w:szCs w:val="16"/>
              </w:rPr>
              <w:t xml:space="preserve"> Se debe de confirmar la estabilidad del dispositivo médico con al menos tres lotes de producto, cuando exista:</w:t>
            </w:r>
          </w:p>
        </w:tc>
        <w:tc>
          <w:tcPr>
            <w:tcW w:w="4529" w:type="dxa"/>
            <w:shd w:val="clear" w:color="auto" w:fill="auto"/>
          </w:tcPr>
          <w:p w14:paraId="566F81E7" w14:textId="230CC5BD"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15.6 </w:t>
            </w:r>
            <w:r w:rsidRPr="00C1372E">
              <w:rPr>
                <w:rFonts w:ascii="Verdana" w:hAnsi="Verdana" w:cs="Times New Roman"/>
                <w:sz w:val="16"/>
                <w:szCs w:val="16"/>
                <w:lang w:val="en-US"/>
              </w:rPr>
              <w:t xml:space="preserve">The stability of the medical device must be confirmed with at least three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s of product, when there is:</w:t>
            </w:r>
          </w:p>
        </w:tc>
      </w:tr>
      <w:tr w:rsidR="006E13DE" w:rsidRPr="00F172B1" w14:paraId="18238F15" w14:textId="77777777" w:rsidTr="00703104">
        <w:tc>
          <w:tcPr>
            <w:tcW w:w="4529" w:type="dxa"/>
            <w:shd w:val="clear" w:color="auto" w:fill="auto"/>
          </w:tcPr>
          <w:p w14:paraId="79288220"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15.6.1</w:t>
            </w:r>
            <w:r w:rsidRPr="00F172B1">
              <w:rPr>
                <w:rFonts w:ascii="Verdana" w:hAnsi="Verdana"/>
                <w:sz w:val="16"/>
                <w:szCs w:val="16"/>
              </w:rPr>
              <w:t xml:space="preserve"> Un cambio de aditivos o excipientes y que no impacte a la condición de registro.</w:t>
            </w:r>
          </w:p>
        </w:tc>
        <w:tc>
          <w:tcPr>
            <w:tcW w:w="4529" w:type="dxa"/>
            <w:shd w:val="clear" w:color="auto" w:fill="auto"/>
          </w:tcPr>
          <w:p w14:paraId="2214EF0D"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15.6.1 </w:t>
            </w:r>
            <w:r w:rsidRPr="00C1372E">
              <w:rPr>
                <w:rFonts w:ascii="Verdana" w:hAnsi="Verdana" w:cs="Times New Roman"/>
                <w:sz w:val="16"/>
                <w:szCs w:val="16"/>
                <w:lang w:val="en-US"/>
              </w:rPr>
              <w:t>A change in additives or excipients that does not impact the registration status.</w:t>
            </w:r>
          </w:p>
        </w:tc>
      </w:tr>
      <w:tr w:rsidR="006E13DE" w:rsidRPr="00F172B1" w14:paraId="11A2ECCF" w14:textId="77777777" w:rsidTr="00703104">
        <w:tc>
          <w:tcPr>
            <w:tcW w:w="4529" w:type="dxa"/>
            <w:shd w:val="clear" w:color="auto" w:fill="auto"/>
          </w:tcPr>
          <w:p w14:paraId="2734C570"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15.6.2</w:t>
            </w:r>
            <w:r w:rsidRPr="00F172B1">
              <w:rPr>
                <w:rFonts w:ascii="Verdana" w:hAnsi="Verdana"/>
                <w:sz w:val="16"/>
                <w:szCs w:val="16"/>
              </w:rPr>
              <w:t xml:space="preserve"> Un cambio en el método analítico o de prueba durante el Estudio de Estabilidad, demostrando previamente la equivalencia de los métodos.</w:t>
            </w:r>
          </w:p>
        </w:tc>
        <w:tc>
          <w:tcPr>
            <w:tcW w:w="4529" w:type="dxa"/>
            <w:shd w:val="clear" w:color="auto" w:fill="auto"/>
          </w:tcPr>
          <w:p w14:paraId="2E8724FE"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15.6.2 </w:t>
            </w:r>
            <w:r w:rsidRPr="00C1372E">
              <w:rPr>
                <w:rFonts w:ascii="Verdana" w:hAnsi="Verdana" w:cs="Times New Roman"/>
                <w:sz w:val="16"/>
                <w:szCs w:val="16"/>
                <w:lang w:val="en-US"/>
              </w:rPr>
              <w:t>A change in the analytical or test method during the Stability Study, previously demonstrating the equivalence of the methods.</w:t>
            </w:r>
          </w:p>
        </w:tc>
      </w:tr>
      <w:tr w:rsidR="006E13DE" w:rsidRPr="00F172B1" w14:paraId="58ED7B54" w14:textId="77777777" w:rsidTr="00703104">
        <w:tc>
          <w:tcPr>
            <w:tcW w:w="4529" w:type="dxa"/>
            <w:shd w:val="clear" w:color="auto" w:fill="auto"/>
          </w:tcPr>
          <w:p w14:paraId="32636E15"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15.6.3</w:t>
            </w:r>
            <w:r w:rsidRPr="00F172B1">
              <w:rPr>
                <w:rFonts w:ascii="Verdana" w:hAnsi="Verdana"/>
                <w:sz w:val="16"/>
                <w:szCs w:val="16"/>
              </w:rPr>
              <w:t xml:space="preserve"> Un cambio en el Envase o Empaque Primario, de acuerdo a las características y </w:t>
            </w:r>
            <w:proofErr w:type="gramStart"/>
            <w:r w:rsidRPr="00F172B1">
              <w:rPr>
                <w:rFonts w:ascii="Verdana" w:hAnsi="Verdana"/>
                <w:sz w:val="16"/>
                <w:szCs w:val="16"/>
              </w:rPr>
              <w:t>riesgo  del</w:t>
            </w:r>
            <w:proofErr w:type="gramEnd"/>
            <w:r w:rsidRPr="00F172B1">
              <w:rPr>
                <w:rFonts w:ascii="Verdana" w:hAnsi="Verdana"/>
                <w:sz w:val="16"/>
                <w:szCs w:val="16"/>
              </w:rPr>
              <w:t xml:space="preserve"> producto.</w:t>
            </w:r>
          </w:p>
        </w:tc>
        <w:tc>
          <w:tcPr>
            <w:tcW w:w="4529" w:type="dxa"/>
            <w:shd w:val="clear" w:color="auto" w:fill="auto"/>
          </w:tcPr>
          <w:p w14:paraId="2B82EDE7"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15.6.3 </w:t>
            </w:r>
            <w:r w:rsidRPr="00C1372E">
              <w:rPr>
                <w:rFonts w:ascii="Verdana" w:hAnsi="Verdana" w:cs="Times New Roman"/>
                <w:sz w:val="16"/>
                <w:szCs w:val="16"/>
                <w:lang w:val="en-US"/>
              </w:rPr>
              <w:t>A change in the Container or Primary Packaging, according to the characteristics and risk of the product. </w:t>
            </w:r>
          </w:p>
        </w:tc>
      </w:tr>
      <w:tr w:rsidR="006E13DE" w:rsidRPr="00F172B1" w14:paraId="648D0565" w14:textId="77777777" w:rsidTr="00703104">
        <w:tc>
          <w:tcPr>
            <w:tcW w:w="4529" w:type="dxa"/>
            <w:shd w:val="clear" w:color="auto" w:fill="auto"/>
          </w:tcPr>
          <w:p w14:paraId="29A11923"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15.7 </w:t>
            </w:r>
            <w:r w:rsidRPr="00F172B1">
              <w:rPr>
                <w:rFonts w:ascii="Verdana" w:hAnsi="Verdana"/>
                <w:sz w:val="16"/>
                <w:szCs w:val="16"/>
              </w:rPr>
              <w:t>Los estudios de estabilidad pueden hacerse extensivos a aquellos productos que pertenezcan a la misma familia, siempre y cuando la composición, formulación, envase o empaque, o características sea la misma en todos los casos.</w:t>
            </w:r>
          </w:p>
        </w:tc>
        <w:tc>
          <w:tcPr>
            <w:tcW w:w="4529" w:type="dxa"/>
            <w:shd w:val="clear" w:color="auto" w:fill="auto"/>
          </w:tcPr>
          <w:p w14:paraId="244E2277"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15.7 </w:t>
            </w:r>
            <w:r w:rsidRPr="00C1372E">
              <w:rPr>
                <w:rFonts w:ascii="Verdana" w:hAnsi="Verdana" w:cs="Times New Roman"/>
                <w:sz w:val="16"/>
                <w:szCs w:val="16"/>
                <w:lang w:val="en-US"/>
              </w:rPr>
              <w:t xml:space="preserve">Stability studies can be extended to those products that belong to the same family, </w:t>
            </w:r>
            <w:proofErr w:type="gramStart"/>
            <w:r w:rsidRPr="00C1372E">
              <w:rPr>
                <w:rFonts w:ascii="Verdana" w:hAnsi="Verdana" w:cs="Times New Roman"/>
                <w:sz w:val="16"/>
                <w:szCs w:val="16"/>
                <w:lang w:val="en-US"/>
              </w:rPr>
              <w:t>as long as</w:t>
            </w:r>
            <w:proofErr w:type="gramEnd"/>
            <w:r w:rsidRPr="00C1372E">
              <w:rPr>
                <w:rFonts w:ascii="Verdana" w:hAnsi="Verdana" w:cs="Times New Roman"/>
                <w:sz w:val="16"/>
                <w:szCs w:val="16"/>
                <w:lang w:val="en-US"/>
              </w:rPr>
              <w:t xml:space="preserve"> the composition, formulation, container or packaging, or characteristics are the same in all cases.</w:t>
            </w:r>
          </w:p>
        </w:tc>
      </w:tr>
      <w:tr w:rsidR="006E13DE" w:rsidRPr="00F172B1" w14:paraId="2C3F1F05" w14:textId="77777777" w:rsidTr="00703104">
        <w:tc>
          <w:tcPr>
            <w:tcW w:w="4529" w:type="dxa"/>
            <w:shd w:val="clear" w:color="auto" w:fill="auto"/>
          </w:tcPr>
          <w:p w14:paraId="1114EF8D" w14:textId="77777777" w:rsidR="006E13DE" w:rsidRPr="00F172B1" w:rsidRDefault="006E13DE" w:rsidP="00F172B1">
            <w:pPr>
              <w:pStyle w:val="Texto"/>
              <w:spacing w:line="217" w:lineRule="exact"/>
              <w:ind w:firstLine="0"/>
              <w:rPr>
                <w:rFonts w:ascii="Verdana" w:hAnsi="Verdana"/>
                <w:b/>
                <w:sz w:val="16"/>
                <w:szCs w:val="16"/>
                <w:lang w:val="es-ES_tradnl"/>
              </w:rPr>
            </w:pPr>
            <w:r w:rsidRPr="00F172B1">
              <w:rPr>
                <w:rFonts w:ascii="Verdana" w:hAnsi="Verdana"/>
                <w:b/>
                <w:sz w:val="16"/>
                <w:szCs w:val="16"/>
                <w:lang w:val="es-ES_tradnl"/>
              </w:rPr>
              <w:t>16. Retiro de producto del mercado</w:t>
            </w:r>
          </w:p>
        </w:tc>
        <w:tc>
          <w:tcPr>
            <w:tcW w:w="4529" w:type="dxa"/>
            <w:shd w:val="clear" w:color="auto" w:fill="auto"/>
          </w:tcPr>
          <w:p w14:paraId="6B36B15D"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16. Product recall from the market</w:t>
            </w:r>
          </w:p>
        </w:tc>
      </w:tr>
      <w:tr w:rsidR="006E13DE" w:rsidRPr="00F172B1" w14:paraId="029F2D54" w14:textId="77777777" w:rsidTr="00703104">
        <w:tc>
          <w:tcPr>
            <w:tcW w:w="4529" w:type="dxa"/>
            <w:shd w:val="clear" w:color="auto" w:fill="auto"/>
          </w:tcPr>
          <w:p w14:paraId="0C95BB64"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16.1 </w:t>
            </w:r>
            <w:r w:rsidRPr="00F172B1">
              <w:rPr>
                <w:rFonts w:ascii="Verdana" w:hAnsi="Verdana"/>
                <w:sz w:val="16"/>
                <w:szCs w:val="16"/>
              </w:rPr>
              <w:t xml:space="preserve">Debe existir un sistema para retirar productos del mercado de manera oportuna y </w:t>
            </w:r>
            <w:proofErr w:type="gramStart"/>
            <w:r w:rsidRPr="00F172B1">
              <w:rPr>
                <w:rFonts w:ascii="Verdana" w:hAnsi="Verdana"/>
                <w:sz w:val="16"/>
                <w:szCs w:val="16"/>
              </w:rPr>
              <w:t>efectiva  y</w:t>
            </w:r>
            <w:proofErr w:type="gramEnd"/>
            <w:r w:rsidRPr="00F172B1">
              <w:rPr>
                <w:rFonts w:ascii="Verdana" w:hAnsi="Verdana"/>
                <w:sz w:val="16"/>
                <w:szCs w:val="16"/>
              </w:rPr>
              <w:t xml:space="preserve"> para productos que se sabe o se sospeche que están fuera de Especificaciones o donde se vea comprometida su seguridad, calidad y eficacia, las cuales deben ser notificadas a la Secretaría de Salud a través de la COFEPRIS.</w:t>
            </w:r>
          </w:p>
        </w:tc>
        <w:tc>
          <w:tcPr>
            <w:tcW w:w="4529" w:type="dxa"/>
            <w:shd w:val="clear" w:color="auto" w:fill="auto"/>
          </w:tcPr>
          <w:p w14:paraId="6742A41F"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16.1 </w:t>
            </w:r>
            <w:r w:rsidRPr="00C1372E">
              <w:rPr>
                <w:rFonts w:ascii="Verdana" w:hAnsi="Verdana" w:cs="Times New Roman"/>
                <w:sz w:val="16"/>
                <w:szCs w:val="16"/>
                <w:lang w:val="en-US"/>
              </w:rPr>
              <w:t>There must be a system to withdraw products from the market in a timely and effective manner and for products that are known or suspected to be out of Specifications or where their safety, quality and efficacy are compromised, which must be notified to the Secretary of Health through COFEPRIS. </w:t>
            </w:r>
          </w:p>
        </w:tc>
      </w:tr>
      <w:tr w:rsidR="006E13DE" w:rsidRPr="00F172B1" w14:paraId="22F8A915" w14:textId="77777777" w:rsidTr="00703104">
        <w:tc>
          <w:tcPr>
            <w:tcW w:w="4529" w:type="dxa"/>
            <w:shd w:val="clear" w:color="auto" w:fill="auto"/>
          </w:tcPr>
          <w:p w14:paraId="2F9AB0DB"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lastRenderedPageBreak/>
              <w:t>16.2</w:t>
            </w:r>
            <w:r w:rsidRPr="00F172B1">
              <w:rPr>
                <w:rFonts w:ascii="Verdana" w:hAnsi="Verdana"/>
                <w:sz w:val="16"/>
                <w:szCs w:val="16"/>
              </w:rPr>
              <w:t xml:space="preserve"> Debe existir un PNO que describa:</w:t>
            </w:r>
          </w:p>
        </w:tc>
        <w:tc>
          <w:tcPr>
            <w:tcW w:w="4529" w:type="dxa"/>
            <w:shd w:val="clear" w:color="auto" w:fill="auto"/>
          </w:tcPr>
          <w:p w14:paraId="5C7F8405"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 </w:t>
            </w:r>
            <w:r w:rsidRPr="00C1372E">
              <w:rPr>
                <w:rFonts w:ascii="Verdana" w:hAnsi="Verdana" w:cs="Times New Roman"/>
                <w:sz w:val="16"/>
                <w:szCs w:val="16"/>
                <w:lang w:val="en-US"/>
              </w:rPr>
              <w:t>There must be a SOP that describes:</w:t>
            </w:r>
          </w:p>
        </w:tc>
      </w:tr>
      <w:tr w:rsidR="006E13DE" w:rsidRPr="00F172B1" w14:paraId="0C45EA19" w14:textId="77777777" w:rsidTr="00703104">
        <w:tc>
          <w:tcPr>
            <w:tcW w:w="4529" w:type="dxa"/>
            <w:shd w:val="clear" w:color="auto" w:fill="auto"/>
          </w:tcPr>
          <w:p w14:paraId="387B485F"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16.2.1 </w:t>
            </w:r>
            <w:r w:rsidRPr="00F172B1">
              <w:rPr>
                <w:rFonts w:ascii="Verdana" w:hAnsi="Verdana"/>
                <w:sz w:val="16"/>
                <w:szCs w:val="16"/>
              </w:rPr>
              <w:t xml:space="preserve">Que la coordinación del retiro de producto y de la ejecución del mismo está a cargo </w:t>
            </w:r>
            <w:proofErr w:type="gramStart"/>
            <w:r w:rsidRPr="00F172B1">
              <w:rPr>
                <w:rFonts w:ascii="Verdana" w:hAnsi="Verdana"/>
                <w:sz w:val="16"/>
                <w:szCs w:val="16"/>
              </w:rPr>
              <w:t>del  responsable</w:t>
            </w:r>
            <w:proofErr w:type="gramEnd"/>
            <w:r w:rsidRPr="00F172B1">
              <w:rPr>
                <w:rFonts w:ascii="Verdana" w:hAnsi="Verdana"/>
                <w:sz w:val="16"/>
                <w:szCs w:val="16"/>
              </w:rPr>
              <w:t xml:space="preserve"> sanitario.</w:t>
            </w:r>
          </w:p>
        </w:tc>
        <w:tc>
          <w:tcPr>
            <w:tcW w:w="4529" w:type="dxa"/>
            <w:shd w:val="clear" w:color="auto" w:fill="auto"/>
          </w:tcPr>
          <w:p w14:paraId="6C9431C3"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16.2.1 </w:t>
            </w:r>
            <w:r w:rsidRPr="00C1372E">
              <w:rPr>
                <w:rFonts w:ascii="Verdana" w:hAnsi="Verdana" w:cs="Times New Roman"/>
                <w:sz w:val="16"/>
                <w:szCs w:val="16"/>
                <w:lang w:val="en-US"/>
              </w:rPr>
              <w:t xml:space="preserve">That the coordination of the product recall and its execution </w:t>
            </w:r>
            <w:proofErr w:type="gramStart"/>
            <w:r w:rsidRPr="00C1372E">
              <w:rPr>
                <w:rFonts w:ascii="Verdana" w:hAnsi="Verdana" w:cs="Times New Roman"/>
                <w:sz w:val="16"/>
                <w:szCs w:val="16"/>
                <w:lang w:val="en-US"/>
              </w:rPr>
              <w:t>is in charge of</w:t>
            </w:r>
            <w:proofErr w:type="gramEnd"/>
            <w:r w:rsidRPr="00C1372E">
              <w:rPr>
                <w:rFonts w:ascii="Verdana" w:hAnsi="Verdana" w:cs="Times New Roman"/>
                <w:sz w:val="16"/>
                <w:szCs w:val="16"/>
                <w:lang w:val="en-US"/>
              </w:rPr>
              <w:t xml:space="preserve"> the sanitary manager. </w:t>
            </w:r>
          </w:p>
        </w:tc>
      </w:tr>
      <w:tr w:rsidR="006E13DE" w:rsidRPr="00F172B1" w14:paraId="55B0EA1D" w14:textId="77777777" w:rsidTr="00703104">
        <w:tc>
          <w:tcPr>
            <w:tcW w:w="4529" w:type="dxa"/>
            <w:shd w:val="clear" w:color="auto" w:fill="auto"/>
          </w:tcPr>
          <w:p w14:paraId="7132760E"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16.2.2</w:t>
            </w:r>
            <w:r w:rsidRPr="00F172B1">
              <w:rPr>
                <w:rFonts w:ascii="Verdana" w:hAnsi="Verdana"/>
                <w:sz w:val="16"/>
                <w:szCs w:val="16"/>
              </w:rPr>
              <w:t xml:space="preserve"> Las actividades de retiro de producto, que permita que sean iniciadas rápidamente a </w:t>
            </w:r>
            <w:proofErr w:type="gramStart"/>
            <w:r w:rsidRPr="00F172B1">
              <w:rPr>
                <w:rFonts w:ascii="Verdana" w:hAnsi="Verdana"/>
                <w:sz w:val="16"/>
                <w:szCs w:val="16"/>
              </w:rPr>
              <w:t>todos  los</w:t>
            </w:r>
            <w:proofErr w:type="gramEnd"/>
            <w:r w:rsidRPr="00F172B1">
              <w:rPr>
                <w:rFonts w:ascii="Verdana" w:hAnsi="Verdana"/>
                <w:sz w:val="16"/>
                <w:szCs w:val="16"/>
              </w:rPr>
              <w:t xml:space="preserve"> niveles.</w:t>
            </w:r>
          </w:p>
        </w:tc>
        <w:tc>
          <w:tcPr>
            <w:tcW w:w="4529" w:type="dxa"/>
            <w:shd w:val="clear" w:color="auto" w:fill="auto"/>
          </w:tcPr>
          <w:p w14:paraId="37E7E109"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16.2.2 </w:t>
            </w:r>
            <w:r w:rsidRPr="00C1372E">
              <w:rPr>
                <w:rFonts w:ascii="Verdana" w:hAnsi="Verdana" w:cs="Times New Roman"/>
                <w:sz w:val="16"/>
                <w:szCs w:val="16"/>
                <w:lang w:val="en-US"/>
              </w:rPr>
              <w:t>Product recall activities, which allow them to be started quickly at all levels. </w:t>
            </w:r>
          </w:p>
        </w:tc>
      </w:tr>
      <w:tr w:rsidR="006E13DE" w:rsidRPr="00F172B1" w14:paraId="6D72BC00" w14:textId="77777777" w:rsidTr="00703104">
        <w:tc>
          <w:tcPr>
            <w:tcW w:w="4529" w:type="dxa"/>
            <w:shd w:val="clear" w:color="auto" w:fill="auto"/>
          </w:tcPr>
          <w:p w14:paraId="7F123E30"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16.2.3</w:t>
            </w:r>
            <w:r w:rsidRPr="00F172B1">
              <w:rPr>
                <w:rFonts w:ascii="Verdana" w:hAnsi="Verdana"/>
                <w:sz w:val="16"/>
                <w:szCs w:val="16"/>
              </w:rPr>
              <w:t xml:space="preserve"> Las instrucciones de almacenaje del producto retirado.</w:t>
            </w:r>
          </w:p>
        </w:tc>
        <w:tc>
          <w:tcPr>
            <w:tcW w:w="4529" w:type="dxa"/>
            <w:shd w:val="clear" w:color="auto" w:fill="auto"/>
          </w:tcPr>
          <w:p w14:paraId="79E8A79A"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16.2.3 </w:t>
            </w:r>
            <w:r w:rsidRPr="00C1372E">
              <w:rPr>
                <w:rFonts w:ascii="Verdana" w:hAnsi="Verdana" w:cs="Times New Roman"/>
                <w:sz w:val="16"/>
                <w:szCs w:val="16"/>
                <w:lang w:val="en-US"/>
              </w:rPr>
              <w:t>Storage instructions for the recalled product.</w:t>
            </w:r>
          </w:p>
        </w:tc>
      </w:tr>
      <w:tr w:rsidR="006E13DE" w:rsidRPr="00F172B1" w14:paraId="56D6C896" w14:textId="77777777" w:rsidTr="00703104">
        <w:tc>
          <w:tcPr>
            <w:tcW w:w="4529" w:type="dxa"/>
            <w:shd w:val="clear" w:color="auto" w:fill="auto"/>
          </w:tcPr>
          <w:p w14:paraId="65A32BFB"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16.2.4</w:t>
            </w:r>
            <w:r w:rsidRPr="00F172B1">
              <w:rPr>
                <w:rFonts w:ascii="Verdana" w:hAnsi="Verdana"/>
                <w:sz w:val="16"/>
                <w:szCs w:val="16"/>
              </w:rPr>
              <w:t xml:space="preserve"> La notificación a las autoridades sanitarias conforme a la normativa aplicable.</w:t>
            </w:r>
          </w:p>
        </w:tc>
        <w:tc>
          <w:tcPr>
            <w:tcW w:w="4529" w:type="dxa"/>
            <w:shd w:val="clear" w:color="auto" w:fill="auto"/>
          </w:tcPr>
          <w:p w14:paraId="3FDB303F"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16.2.4 </w:t>
            </w:r>
            <w:r w:rsidRPr="00C1372E">
              <w:rPr>
                <w:rFonts w:ascii="Verdana" w:hAnsi="Verdana" w:cs="Times New Roman"/>
                <w:sz w:val="16"/>
                <w:szCs w:val="16"/>
                <w:lang w:val="en-US"/>
              </w:rPr>
              <w:t>Notification to the health authorities in accordance with the applicable regulations.</w:t>
            </w:r>
          </w:p>
        </w:tc>
      </w:tr>
      <w:tr w:rsidR="006E13DE" w:rsidRPr="00F172B1" w14:paraId="4BB426BF" w14:textId="77777777" w:rsidTr="00703104">
        <w:tc>
          <w:tcPr>
            <w:tcW w:w="4529" w:type="dxa"/>
            <w:shd w:val="clear" w:color="auto" w:fill="auto"/>
          </w:tcPr>
          <w:p w14:paraId="08DA0B52"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16.2.5</w:t>
            </w:r>
            <w:r w:rsidRPr="00F172B1">
              <w:rPr>
                <w:rFonts w:ascii="Verdana" w:hAnsi="Verdana"/>
                <w:sz w:val="16"/>
                <w:szCs w:val="16"/>
              </w:rPr>
              <w:t xml:space="preserve"> La revisión de los registros de distribución de producto que permitan un retiro efectivo del producto.</w:t>
            </w:r>
          </w:p>
        </w:tc>
        <w:tc>
          <w:tcPr>
            <w:tcW w:w="4529" w:type="dxa"/>
            <w:shd w:val="clear" w:color="auto" w:fill="auto"/>
          </w:tcPr>
          <w:p w14:paraId="2FF100B0"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16.2.5 </w:t>
            </w:r>
            <w:r w:rsidRPr="00C1372E">
              <w:rPr>
                <w:rFonts w:ascii="Verdana" w:hAnsi="Verdana" w:cs="Times New Roman"/>
                <w:sz w:val="16"/>
                <w:szCs w:val="16"/>
                <w:lang w:val="en-US"/>
              </w:rPr>
              <w:t>The review of product distribution records that allow an effective withdrawal of the product.</w:t>
            </w:r>
          </w:p>
        </w:tc>
      </w:tr>
      <w:tr w:rsidR="006E13DE" w:rsidRPr="00F172B1" w14:paraId="4B2340FC" w14:textId="77777777" w:rsidTr="00703104">
        <w:tc>
          <w:tcPr>
            <w:tcW w:w="4529" w:type="dxa"/>
            <w:shd w:val="clear" w:color="auto" w:fill="auto"/>
          </w:tcPr>
          <w:p w14:paraId="593F39D0"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16.2.6 </w:t>
            </w:r>
            <w:r w:rsidRPr="00F172B1">
              <w:rPr>
                <w:rFonts w:ascii="Verdana" w:hAnsi="Verdana"/>
                <w:sz w:val="16"/>
                <w:szCs w:val="16"/>
              </w:rPr>
              <w:t>La verificación continua del proceso de retiro.</w:t>
            </w:r>
          </w:p>
        </w:tc>
        <w:tc>
          <w:tcPr>
            <w:tcW w:w="4529" w:type="dxa"/>
            <w:shd w:val="clear" w:color="auto" w:fill="auto"/>
          </w:tcPr>
          <w:p w14:paraId="6999C4E4"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16.2.6 </w:t>
            </w:r>
            <w:r w:rsidRPr="00C1372E">
              <w:rPr>
                <w:rFonts w:ascii="Verdana" w:hAnsi="Verdana" w:cs="Times New Roman"/>
                <w:sz w:val="16"/>
                <w:szCs w:val="16"/>
                <w:lang w:val="en-US"/>
              </w:rPr>
              <w:t>Continuous verification of the withdrawal process.</w:t>
            </w:r>
          </w:p>
        </w:tc>
      </w:tr>
      <w:tr w:rsidR="006E13DE" w:rsidRPr="00F172B1" w14:paraId="792AB572" w14:textId="77777777" w:rsidTr="00703104">
        <w:tc>
          <w:tcPr>
            <w:tcW w:w="4529" w:type="dxa"/>
            <w:shd w:val="clear" w:color="auto" w:fill="auto"/>
          </w:tcPr>
          <w:p w14:paraId="2280DB71"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16.2.7</w:t>
            </w:r>
            <w:r w:rsidRPr="00F172B1">
              <w:rPr>
                <w:rFonts w:ascii="Verdana" w:hAnsi="Verdana"/>
                <w:sz w:val="16"/>
                <w:szCs w:val="16"/>
              </w:rPr>
              <w:t xml:space="preserve"> El reporte final debe incluir una conciliación entre la cantidad distribuida y la </w:t>
            </w:r>
            <w:proofErr w:type="gramStart"/>
            <w:r w:rsidRPr="00F172B1">
              <w:rPr>
                <w:rFonts w:ascii="Verdana" w:hAnsi="Verdana"/>
                <w:sz w:val="16"/>
                <w:szCs w:val="16"/>
              </w:rPr>
              <w:t>cantidad  recuperada</w:t>
            </w:r>
            <w:proofErr w:type="gramEnd"/>
            <w:r w:rsidRPr="00F172B1">
              <w:rPr>
                <w:rFonts w:ascii="Verdana" w:hAnsi="Verdana"/>
                <w:sz w:val="16"/>
                <w:szCs w:val="16"/>
              </w:rPr>
              <w:t>, las acciones que deben tomarse para evitar recurrencia, el destino final del producto y la conclusión correspondiente.</w:t>
            </w:r>
          </w:p>
        </w:tc>
        <w:tc>
          <w:tcPr>
            <w:tcW w:w="4529" w:type="dxa"/>
            <w:shd w:val="clear" w:color="auto" w:fill="auto"/>
          </w:tcPr>
          <w:p w14:paraId="446F3400"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16.2.7 </w:t>
            </w:r>
            <w:r w:rsidRPr="00C1372E">
              <w:rPr>
                <w:rFonts w:ascii="Verdana" w:hAnsi="Verdana" w:cs="Times New Roman"/>
                <w:sz w:val="16"/>
                <w:szCs w:val="16"/>
                <w:lang w:val="en-US"/>
              </w:rPr>
              <w:t xml:space="preserve">The final report must include a reconciliation between the quantity distributed and the quantity recovered, the actions that must be taken to avoid recurrence, the </w:t>
            </w:r>
            <w:proofErr w:type="gramStart"/>
            <w:r w:rsidRPr="00C1372E">
              <w:rPr>
                <w:rFonts w:ascii="Verdana" w:hAnsi="Verdana" w:cs="Times New Roman"/>
                <w:sz w:val="16"/>
                <w:szCs w:val="16"/>
                <w:lang w:val="en-US"/>
              </w:rPr>
              <w:t>final destination</w:t>
            </w:r>
            <w:proofErr w:type="gramEnd"/>
            <w:r w:rsidRPr="00C1372E">
              <w:rPr>
                <w:rFonts w:ascii="Verdana" w:hAnsi="Verdana" w:cs="Times New Roman"/>
                <w:sz w:val="16"/>
                <w:szCs w:val="16"/>
                <w:lang w:val="en-US"/>
              </w:rPr>
              <w:t xml:space="preserve"> of the product and the corresponding conclusion. </w:t>
            </w:r>
          </w:p>
        </w:tc>
      </w:tr>
      <w:tr w:rsidR="006E13DE" w:rsidRPr="00F172B1" w14:paraId="332A91E8" w14:textId="77777777" w:rsidTr="00703104">
        <w:tc>
          <w:tcPr>
            <w:tcW w:w="4529" w:type="dxa"/>
            <w:shd w:val="clear" w:color="auto" w:fill="auto"/>
          </w:tcPr>
          <w:p w14:paraId="767FC142" w14:textId="77777777" w:rsidR="006E13DE" w:rsidRPr="00F172B1" w:rsidRDefault="006E13DE" w:rsidP="00F172B1">
            <w:pPr>
              <w:pStyle w:val="Texto"/>
              <w:spacing w:line="217" w:lineRule="exact"/>
              <w:ind w:firstLine="0"/>
              <w:rPr>
                <w:rFonts w:ascii="Verdana" w:hAnsi="Verdana"/>
                <w:b/>
                <w:sz w:val="16"/>
                <w:szCs w:val="16"/>
                <w:lang w:val="es-ES_tradnl"/>
              </w:rPr>
            </w:pPr>
            <w:r w:rsidRPr="00F172B1">
              <w:rPr>
                <w:rFonts w:ascii="Verdana" w:hAnsi="Verdana"/>
                <w:b/>
                <w:sz w:val="16"/>
                <w:szCs w:val="16"/>
                <w:lang w:val="es-ES_tradnl"/>
              </w:rPr>
              <w:t>17.</w:t>
            </w:r>
            <w:r w:rsidRPr="00F172B1">
              <w:rPr>
                <w:rFonts w:ascii="Verdana" w:hAnsi="Verdana"/>
                <w:sz w:val="16"/>
                <w:szCs w:val="16"/>
                <w:lang w:val="es-ES_tradnl"/>
              </w:rPr>
              <w:t xml:space="preserve"> </w:t>
            </w:r>
            <w:r w:rsidRPr="00F172B1">
              <w:rPr>
                <w:rFonts w:ascii="Verdana" w:hAnsi="Verdana"/>
                <w:b/>
                <w:sz w:val="16"/>
                <w:szCs w:val="16"/>
                <w:lang w:val="es-ES_tradnl"/>
              </w:rPr>
              <w:t>Actividades subcontratadas</w:t>
            </w:r>
          </w:p>
        </w:tc>
        <w:tc>
          <w:tcPr>
            <w:tcW w:w="4529" w:type="dxa"/>
            <w:shd w:val="clear" w:color="auto" w:fill="auto"/>
          </w:tcPr>
          <w:p w14:paraId="1E260215" w14:textId="77777777" w:rsidR="006E13DE" w:rsidRPr="009E09A1" w:rsidRDefault="006E13DE" w:rsidP="00F172B1">
            <w:pPr>
              <w:pStyle w:val="Texto"/>
              <w:spacing w:line="217" w:lineRule="exact"/>
              <w:ind w:firstLine="0"/>
              <w:rPr>
                <w:rFonts w:ascii="Verdana" w:hAnsi="Verdana"/>
                <w:b/>
                <w:sz w:val="16"/>
                <w:szCs w:val="16"/>
                <w:lang w:val="en-US"/>
              </w:rPr>
            </w:pPr>
            <w:r w:rsidRPr="009E09A1">
              <w:rPr>
                <w:rFonts w:ascii="Verdana" w:hAnsi="Verdana" w:cs="Times New Roman"/>
                <w:b/>
                <w:bCs/>
                <w:sz w:val="16"/>
                <w:szCs w:val="16"/>
                <w:lang w:val="en-US"/>
              </w:rPr>
              <w:t>17. Outsourced activities</w:t>
            </w:r>
            <w:r w:rsidRPr="009E09A1">
              <w:rPr>
                <w:rFonts w:ascii="Verdana" w:hAnsi="Verdana" w:cs="Times New Roman"/>
                <w:sz w:val="16"/>
                <w:szCs w:val="16"/>
                <w:lang w:val="en-US"/>
              </w:rPr>
              <w:t xml:space="preserve"> </w:t>
            </w:r>
          </w:p>
        </w:tc>
      </w:tr>
      <w:tr w:rsidR="006E13DE" w:rsidRPr="00F172B1" w14:paraId="676B2FE2" w14:textId="77777777" w:rsidTr="00703104">
        <w:tc>
          <w:tcPr>
            <w:tcW w:w="4529" w:type="dxa"/>
            <w:shd w:val="clear" w:color="auto" w:fill="auto"/>
          </w:tcPr>
          <w:p w14:paraId="032C468E"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sz w:val="16"/>
                <w:szCs w:val="16"/>
              </w:rPr>
              <w:t>Fundamentos.</w:t>
            </w:r>
          </w:p>
        </w:tc>
        <w:tc>
          <w:tcPr>
            <w:tcW w:w="4529" w:type="dxa"/>
            <w:shd w:val="clear" w:color="auto" w:fill="auto"/>
          </w:tcPr>
          <w:p w14:paraId="549B5DD2" w14:textId="77777777" w:rsidR="006E13DE" w:rsidRPr="009E09A1" w:rsidRDefault="006E13DE" w:rsidP="00F172B1">
            <w:pPr>
              <w:pStyle w:val="Texto"/>
              <w:spacing w:line="217" w:lineRule="exact"/>
              <w:ind w:firstLine="0"/>
              <w:rPr>
                <w:rFonts w:ascii="Verdana" w:hAnsi="Verdana"/>
                <w:sz w:val="16"/>
                <w:szCs w:val="16"/>
                <w:lang w:val="en-US"/>
              </w:rPr>
            </w:pPr>
            <w:r w:rsidRPr="009E09A1">
              <w:rPr>
                <w:rFonts w:ascii="Verdana" w:hAnsi="Verdana" w:cs="Times New Roman"/>
                <w:sz w:val="16"/>
                <w:szCs w:val="16"/>
                <w:lang w:val="en-US"/>
              </w:rPr>
              <w:t>Fundamentals.</w:t>
            </w:r>
          </w:p>
        </w:tc>
      </w:tr>
      <w:tr w:rsidR="006E13DE" w:rsidRPr="00F172B1" w14:paraId="40AD4FD8" w14:textId="77777777" w:rsidTr="00703104">
        <w:tc>
          <w:tcPr>
            <w:tcW w:w="4529" w:type="dxa"/>
            <w:shd w:val="clear" w:color="auto" w:fill="auto"/>
          </w:tcPr>
          <w:p w14:paraId="1618E5D8"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sz w:val="16"/>
                <w:szCs w:val="16"/>
              </w:rPr>
              <w:t>Cualquier actividad incluida en esta Norma que sea subcontratada debe estar definida, acordada y controlada para evitar imprecisiones que puedan dar como resultado un producto u operación de Calidad insatisfactoria.</w:t>
            </w:r>
          </w:p>
        </w:tc>
        <w:tc>
          <w:tcPr>
            <w:tcW w:w="4529" w:type="dxa"/>
            <w:shd w:val="clear" w:color="auto" w:fill="auto"/>
          </w:tcPr>
          <w:p w14:paraId="543642CB" w14:textId="77777777" w:rsidR="006E13DE" w:rsidRPr="00F172B1" w:rsidRDefault="006E13DE" w:rsidP="00F172B1">
            <w:pPr>
              <w:pStyle w:val="Texto"/>
              <w:spacing w:line="217" w:lineRule="exact"/>
              <w:ind w:firstLine="0"/>
              <w:rPr>
                <w:rFonts w:ascii="Verdana" w:hAnsi="Verdana"/>
                <w:sz w:val="16"/>
                <w:szCs w:val="16"/>
                <w:lang w:val="en-US"/>
              </w:rPr>
            </w:pPr>
            <w:r w:rsidRPr="00C1372E">
              <w:rPr>
                <w:rFonts w:ascii="Verdana" w:hAnsi="Verdana" w:cs="Times New Roman"/>
                <w:sz w:val="16"/>
                <w:szCs w:val="16"/>
                <w:lang w:val="en-US"/>
              </w:rPr>
              <w:t>Any activity included in this Standard that is outsourced must be defined, agreed and controlled to avoid inaccuracies that may result in a product or operation of unsatisfactory quality.</w:t>
            </w:r>
          </w:p>
        </w:tc>
      </w:tr>
      <w:tr w:rsidR="006E13DE" w:rsidRPr="00F172B1" w14:paraId="2F8EA588" w14:textId="77777777" w:rsidTr="00703104">
        <w:tc>
          <w:tcPr>
            <w:tcW w:w="4529" w:type="dxa"/>
            <w:shd w:val="clear" w:color="auto" w:fill="auto"/>
          </w:tcPr>
          <w:p w14:paraId="53DCF319"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sz w:val="16"/>
                <w:szCs w:val="16"/>
              </w:rPr>
              <w:t>Se debe formalizar en un contrato por escrito entre el agente contratante y el agente contratado que establezca claramente las responsabilidades de cada parte.</w:t>
            </w:r>
          </w:p>
        </w:tc>
        <w:tc>
          <w:tcPr>
            <w:tcW w:w="4529" w:type="dxa"/>
            <w:shd w:val="clear" w:color="auto" w:fill="auto"/>
          </w:tcPr>
          <w:p w14:paraId="5E66F9EB" w14:textId="77777777" w:rsidR="006E13DE" w:rsidRPr="00F172B1" w:rsidRDefault="006E13DE" w:rsidP="00F172B1">
            <w:pPr>
              <w:pStyle w:val="Texto"/>
              <w:spacing w:line="217" w:lineRule="exact"/>
              <w:ind w:firstLine="0"/>
              <w:rPr>
                <w:rFonts w:ascii="Verdana" w:hAnsi="Verdana"/>
                <w:sz w:val="16"/>
                <w:szCs w:val="16"/>
                <w:lang w:val="en-US"/>
              </w:rPr>
            </w:pPr>
            <w:r w:rsidRPr="00C1372E">
              <w:rPr>
                <w:rFonts w:ascii="Verdana" w:hAnsi="Verdana" w:cs="Times New Roman"/>
                <w:sz w:val="16"/>
                <w:szCs w:val="16"/>
                <w:lang w:val="en-US"/>
              </w:rPr>
              <w:t>It must be formalized in a written contract between the contracting agent and the contracted agent that clearly establishes the responsibilities of each party.</w:t>
            </w:r>
          </w:p>
        </w:tc>
      </w:tr>
      <w:tr w:rsidR="006E13DE" w:rsidRPr="00F172B1" w14:paraId="25ECFF6A" w14:textId="77777777" w:rsidTr="00703104">
        <w:tc>
          <w:tcPr>
            <w:tcW w:w="4529" w:type="dxa"/>
            <w:shd w:val="clear" w:color="auto" w:fill="auto"/>
          </w:tcPr>
          <w:p w14:paraId="0E71213C"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sz w:val="16"/>
                <w:szCs w:val="16"/>
              </w:rPr>
              <w:t>El Sistema de Gestión de Calidad del agente contratante debe reflejar claramente el modo en el que el responsable sanitario, o persona que autoriza la liberación de cada lote de producto, contempla las actividades subcontratadas en su responsabilidad.</w:t>
            </w:r>
          </w:p>
        </w:tc>
        <w:tc>
          <w:tcPr>
            <w:tcW w:w="4529" w:type="dxa"/>
            <w:shd w:val="clear" w:color="auto" w:fill="auto"/>
          </w:tcPr>
          <w:p w14:paraId="2514B192" w14:textId="3E69A482" w:rsidR="006E13DE" w:rsidRPr="00F172B1" w:rsidRDefault="006E13DE" w:rsidP="00F172B1">
            <w:pPr>
              <w:pStyle w:val="Texto"/>
              <w:spacing w:line="217" w:lineRule="exact"/>
              <w:ind w:firstLine="0"/>
              <w:rPr>
                <w:rFonts w:ascii="Verdana" w:hAnsi="Verdana"/>
                <w:sz w:val="16"/>
                <w:szCs w:val="16"/>
                <w:lang w:val="en-US"/>
              </w:rPr>
            </w:pPr>
            <w:r w:rsidRPr="00C1372E">
              <w:rPr>
                <w:rFonts w:ascii="Verdana" w:hAnsi="Verdana" w:cs="Times New Roman"/>
                <w:sz w:val="16"/>
                <w:szCs w:val="16"/>
                <w:lang w:val="en-US"/>
              </w:rPr>
              <w:t xml:space="preserve">The Quality Management System of the contracting agent must clearly reflect the way in which the health manager, or person who authorizes the release of each </w:t>
            </w:r>
            <w:r w:rsidR="00823977">
              <w:rPr>
                <w:rFonts w:ascii="Verdana" w:hAnsi="Verdana" w:cs="Times New Roman"/>
                <w:sz w:val="16"/>
                <w:szCs w:val="16"/>
                <w:lang w:val="en-US"/>
              </w:rPr>
              <w:t>product lot</w:t>
            </w:r>
            <w:r w:rsidRPr="00C1372E">
              <w:rPr>
                <w:rFonts w:ascii="Verdana" w:hAnsi="Verdana" w:cs="Times New Roman"/>
                <w:sz w:val="16"/>
                <w:szCs w:val="16"/>
                <w:lang w:val="en-US"/>
              </w:rPr>
              <w:t>, contemplates the outsourced activities under their responsibility.</w:t>
            </w:r>
          </w:p>
        </w:tc>
      </w:tr>
      <w:tr w:rsidR="006E13DE" w:rsidRPr="00F172B1" w14:paraId="57B9C415" w14:textId="77777777" w:rsidTr="00703104">
        <w:tc>
          <w:tcPr>
            <w:tcW w:w="4529" w:type="dxa"/>
            <w:shd w:val="clear" w:color="auto" w:fill="auto"/>
          </w:tcPr>
          <w:p w14:paraId="100F4307"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17.1 </w:t>
            </w:r>
            <w:r w:rsidRPr="00F172B1">
              <w:rPr>
                <w:rFonts w:ascii="Verdana" w:hAnsi="Verdana"/>
                <w:sz w:val="16"/>
                <w:szCs w:val="16"/>
              </w:rPr>
              <w:t>Generalidades.</w:t>
            </w:r>
          </w:p>
        </w:tc>
        <w:tc>
          <w:tcPr>
            <w:tcW w:w="4529" w:type="dxa"/>
            <w:shd w:val="clear" w:color="auto" w:fill="auto"/>
          </w:tcPr>
          <w:p w14:paraId="348B1BE4" w14:textId="04E7F7CC"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rPr>
              <w:t xml:space="preserve">17.1 </w:t>
            </w:r>
            <w:r w:rsidRPr="00C1372E">
              <w:rPr>
                <w:rFonts w:ascii="Verdana" w:hAnsi="Verdana" w:cs="Times New Roman"/>
                <w:sz w:val="16"/>
                <w:szCs w:val="16"/>
              </w:rPr>
              <w:t>General</w:t>
            </w:r>
            <w:r w:rsidR="009E09A1">
              <w:rPr>
                <w:rFonts w:ascii="Verdana" w:hAnsi="Verdana" w:cs="Times New Roman"/>
                <w:sz w:val="16"/>
                <w:szCs w:val="16"/>
              </w:rPr>
              <w:t xml:space="preserve"> </w:t>
            </w:r>
            <w:proofErr w:type="spellStart"/>
            <w:r w:rsidR="009E09A1">
              <w:rPr>
                <w:rFonts w:ascii="Verdana" w:hAnsi="Verdana" w:cs="Times New Roman"/>
                <w:sz w:val="16"/>
                <w:szCs w:val="16"/>
              </w:rPr>
              <w:t>Provisions</w:t>
            </w:r>
            <w:proofErr w:type="spellEnd"/>
            <w:r w:rsidR="009E09A1">
              <w:rPr>
                <w:rFonts w:ascii="Verdana" w:hAnsi="Verdana" w:cs="Times New Roman"/>
                <w:sz w:val="16"/>
                <w:szCs w:val="16"/>
              </w:rPr>
              <w:t>.</w:t>
            </w:r>
          </w:p>
        </w:tc>
      </w:tr>
      <w:tr w:rsidR="006E13DE" w:rsidRPr="00F172B1" w14:paraId="061BCBC5" w14:textId="77777777" w:rsidTr="00703104">
        <w:tc>
          <w:tcPr>
            <w:tcW w:w="4529" w:type="dxa"/>
            <w:shd w:val="clear" w:color="auto" w:fill="auto"/>
          </w:tcPr>
          <w:p w14:paraId="0CA433B2"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17.1.1 </w:t>
            </w:r>
            <w:r w:rsidRPr="00F172B1">
              <w:rPr>
                <w:rFonts w:ascii="Verdana" w:hAnsi="Verdana"/>
                <w:sz w:val="16"/>
                <w:szCs w:val="16"/>
              </w:rPr>
              <w:t>Se formalizará un contrato por escrito que contemple las actividades subcontratadas, los productos u operaciones relacionadas y cualquier Acuerdo Técnico relacionado con éstas.</w:t>
            </w:r>
          </w:p>
        </w:tc>
        <w:tc>
          <w:tcPr>
            <w:tcW w:w="4529" w:type="dxa"/>
            <w:shd w:val="clear" w:color="auto" w:fill="auto"/>
          </w:tcPr>
          <w:p w14:paraId="125FF3E1"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17.1.1 </w:t>
            </w:r>
            <w:r w:rsidRPr="00C1372E">
              <w:rPr>
                <w:rFonts w:ascii="Verdana" w:hAnsi="Verdana" w:cs="Times New Roman"/>
                <w:sz w:val="16"/>
                <w:szCs w:val="16"/>
                <w:lang w:val="en-US"/>
              </w:rPr>
              <w:t>A written contract will be formalized that includes the subcontracted activities, the products or related operations and any Technical Agreement related to them.</w:t>
            </w:r>
          </w:p>
        </w:tc>
      </w:tr>
      <w:tr w:rsidR="006E13DE" w:rsidRPr="00F172B1" w14:paraId="73EE83F7" w14:textId="77777777" w:rsidTr="00703104">
        <w:tc>
          <w:tcPr>
            <w:tcW w:w="4529" w:type="dxa"/>
            <w:shd w:val="clear" w:color="auto" w:fill="auto"/>
          </w:tcPr>
          <w:p w14:paraId="7364ED8D" w14:textId="77777777" w:rsidR="006E13DE" w:rsidRPr="00F172B1" w:rsidRDefault="006E13DE" w:rsidP="00F172B1">
            <w:pPr>
              <w:pStyle w:val="Texto"/>
              <w:spacing w:line="217" w:lineRule="exact"/>
              <w:ind w:firstLine="0"/>
              <w:rPr>
                <w:rFonts w:ascii="Verdana" w:hAnsi="Verdana"/>
                <w:sz w:val="16"/>
                <w:szCs w:val="16"/>
              </w:rPr>
            </w:pPr>
            <w:r w:rsidRPr="00F172B1">
              <w:rPr>
                <w:rFonts w:ascii="Verdana" w:hAnsi="Verdana"/>
                <w:b/>
                <w:sz w:val="16"/>
                <w:szCs w:val="16"/>
              </w:rPr>
              <w:t xml:space="preserve">17.1.2 </w:t>
            </w:r>
            <w:r w:rsidRPr="00F172B1">
              <w:rPr>
                <w:rFonts w:ascii="Verdana" w:hAnsi="Verdana"/>
                <w:sz w:val="16"/>
                <w:szCs w:val="16"/>
              </w:rPr>
              <w:t>Todos los acuerdos para las actividades subcontratadas incluyendo cualquier modificación de tipo técnico u otros acuerdos que se propongan deben estar en concordancia con las disposiciones aplicables y con las condiciones autorizadas en el registro sanitario del producto en cuestión.</w:t>
            </w:r>
          </w:p>
        </w:tc>
        <w:tc>
          <w:tcPr>
            <w:tcW w:w="4529" w:type="dxa"/>
            <w:shd w:val="clear" w:color="auto" w:fill="auto"/>
          </w:tcPr>
          <w:p w14:paraId="01FA21C7" w14:textId="77777777" w:rsidR="006E13DE" w:rsidRPr="00F172B1" w:rsidRDefault="006E13DE" w:rsidP="00F172B1">
            <w:pPr>
              <w:pStyle w:val="Texto"/>
              <w:spacing w:line="217" w:lineRule="exact"/>
              <w:ind w:firstLine="0"/>
              <w:rPr>
                <w:rFonts w:ascii="Verdana" w:hAnsi="Verdana"/>
                <w:b/>
                <w:sz w:val="16"/>
                <w:szCs w:val="16"/>
                <w:lang w:val="en-US"/>
              </w:rPr>
            </w:pPr>
            <w:r w:rsidRPr="00C1372E">
              <w:rPr>
                <w:rFonts w:ascii="Verdana" w:hAnsi="Verdana" w:cs="Times New Roman"/>
                <w:b/>
                <w:bCs/>
                <w:sz w:val="16"/>
                <w:szCs w:val="16"/>
                <w:lang w:val="en-US"/>
              </w:rPr>
              <w:t xml:space="preserve">17.1.2 </w:t>
            </w:r>
            <w:r w:rsidRPr="00C1372E">
              <w:rPr>
                <w:rFonts w:ascii="Verdana" w:hAnsi="Verdana" w:cs="Times New Roman"/>
                <w:sz w:val="16"/>
                <w:szCs w:val="16"/>
                <w:lang w:val="en-US"/>
              </w:rPr>
              <w:t>All agreements for outsourced activities, including any technical modification or other proposed agreements, must be in accordance with the applicable provisions and with the conditions authorized in the sanitary registry of the product in question.</w:t>
            </w:r>
          </w:p>
        </w:tc>
      </w:tr>
      <w:tr w:rsidR="006E13DE" w:rsidRPr="00F172B1" w14:paraId="2C990CDC" w14:textId="77777777" w:rsidTr="00703104">
        <w:tc>
          <w:tcPr>
            <w:tcW w:w="4529" w:type="dxa"/>
            <w:shd w:val="clear" w:color="auto" w:fill="auto"/>
          </w:tcPr>
          <w:p w14:paraId="20498F2C"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17.1.3 </w:t>
            </w:r>
            <w:r w:rsidRPr="00F172B1">
              <w:rPr>
                <w:rFonts w:ascii="Verdana" w:hAnsi="Verdana"/>
                <w:sz w:val="16"/>
                <w:szCs w:val="16"/>
              </w:rPr>
              <w:t>Cuando el Titular del Registro Sanitario y el fabricante no sean el mismo, se debe disponer de acuerdos que tengan en cuenta los principios descritos en este capítulo.</w:t>
            </w:r>
          </w:p>
        </w:tc>
        <w:tc>
          <w:tcPr>
            <w:tcW w:w="4529" w:type="dxa"/>
            <w:shd w:val="clear" w:color="auto" w:fill="auto"/>
          </w:tcPr>
          <w:p w14:paraId="41065FE1"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17.1.3 </w:t>
            </w:r>
            <w:r w:rsidRPr="00C1372E">
              <w:rPr>
                <w:rFonts w:ascii="Verdana" w:hAnsi="Verdana" w:cs="Times New Roman"/>
                <w:sz w:val="16"/>
                <w:szCs w:val="16"/>
                <w:lang w:val="en-US"/>
              </w:rPr>
              <w:t xml:space="preserve">When the Sanitary Registry Holder and the manufacturer are not the same, there must be agreements that </w:t>
            </w:r>
            <w:proofErr w:type="gramStart"/>
            <w:r w:rsidRPr="00C1372E">
              <w:rPr>
                <w:rFonts w:ascii="Verdana" w:hAnsi="Verdana" w:cs="Times New Roman"/>
                <w:sz w:val="16"/>
                <w:szCs w:val="16"/>
                <w:lang w:val="en-US"/>
              </w:rPr>
              <w:t>take into account</w:t>
            </w:r>
            <w:proofErr w:type="gramEnd"/>
            <w:r w:rsidRPr="00C1372E">
              <w:rPr>
                <w:rFonts w:ascii="Verdana" w:hAnsi="Verdana" w:cs="Times New Roman"/>
                <w:sz w:val="16"/>
                <w:szCs w:val="16"/>
                <w:lang w:val="en-US"/>
              </w:rPr>
              <w:t xml:space="preserve"> the principles described in this chapter.</w:t>
            </w:r>
          </w:p>
        </w:tc>
      </w:tr>
      <w:tr w:rsidR="006E13DE" w:rsidRPr="00F172B1" w14:paraId="5F85FD9B" w14:textId="77777777" w:rsidTr="00703104">
        <w:tc>
          <w:tcPr>
            <w:tcW w:w="4529" w:type="dxa"/>
            <w:shd w:val="clear" w:color="auto" w:fill="auto"/>
          </w:tcPr>
          <w:p w14:paraId="068F30C3"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lastRenderedPageBreak/>
              <w:t xml:space="preserve">17.2 </w:t>
            </w:r>
            <w:r w:rsidRPr="00F172B1">
              <w:rPr>
                <w:rFonts w:ascii="Verdana" w:hAnsi="Verdana"/>
                <w:sz w:val="16"/>
                <w:szCs w:val="16"/>
              </w:rPr>
              <w:t>Agente contratante.</w:t>
            </w:r>
          </w:p>
        </w:tc>
        <w:tc>
          <w:tcPr>
            <w:tcW w:w="4529" w:type="dxa"/>
            <w:shd w:val="clear" w:color="auto" w:fill="auto"/>
          </w:tcPr>
          <w:p w14:paraId="3E4E5E57"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17.2 </w:t>
            </w:r>
            <w:r w:rsidRPr="009E09A1">
              <w:rPr>
                <w:rFonts w:ascii="Verdana" w:hAnsi="Verdana" w:cs="Times New Roman"/>
                <w:sz w:val="16"/>
                <w:szCs w:val="16"/>
                <w:lang w:val="en-US"/>
              </w:rPr>
              <w:t>Contracting agent.</w:t>
            </w:r>
          </w:p>
        </w:tc>
      </w:tr>
      <w:tr w:rsidR="006E13DE" w:rsidRPr="00F172B1" w14:paraId="0308FACB" w14:textId="77777777" w:rsidTr="00703104">
        <w:tc>
          <w:tcPr>
            <w:tcW w:w="4529" w:type="dxa"/>
            <w:shd w:val="clear" w:color="auto" w:fill="auto"/>
          </w:tcPr>
          <w:p w14:paraId="325F0085"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17.2.1 </w:t>
            </w:r>
            <w:r w:rsidRPr="00F172B1">
              <w:rPr>
                <w:rFonts w:ascii="Verdana" w:hAnsi="Verdana"/>
                <w:sz w:val="16"/>
                <w:szCs w:val="16"/>
              </w:rPr>
              <w:t>El Sistema de Gestión de Calidad del contratante debe incluir el control y la revisión de cualquier actividad subcontratada y debe considerar los principios de la Gestión de Riesgos.</w:t>
            </w:r>
          </w:p>
        </w:tc>
        <w:tc>
          <w:tcPr>
            <w:tcW w:w="4529" w:type="dxa"/>
            <w:shd w:val="clear" w:color="auto" w:fill="auto"/>
          </w:tcPr>
          <w:p w14:paraId="01A3C6A9"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17.2.1 </w:t>
            </w:r>
            <w:r w:rsidRPr="009E09A1">
              <w:rPr>
                <w:rFonts w:ascii="Verdana" w:hAnsi="Verdana" w:cs="Times New Roman"/>
                <w:sz w:val="16"/>
                <w:szCs w:val="16"/>
                <w:lang w:val="en-US"/>
              </w:rPr>
              <w:t>The contractor's Quality Management System must include the control and review of any outsourced activity and must consider the principles of Risk Management.</w:t>
            </w:r>
          </w:p>
        </w:tc>
      </w:tr>
      <w:tr w:rsidR="006E13DE" w:rsidRPr="00F172B1" w14:paraId="32BB2121" w14:textId="77777777" w:rsidTr="00703104">
        <w:tc>
          <w:tcPr>
            <w:tcW w:w="4529" w:type="dxa"/>
            <w:shd w:val="clear" w:color="auto" w:fill="auto"/>
          </w:tcPr>
          <w:p w14:paraId="0A89F679"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17.2.2 </w:t>
            </w:r>
            <w:r w:rsidRPr="00F172B1">
              <w:rPr>
                <w:rFonts w:ascii="Verdana" w:hAnsi="Verdana"/>
                <w:sz w:val="16"/>
                <w:szCs w:val="16"/>
              </w:rPr>
              <w:t>Es responsabilidad del contratante lo siguiente:</w:t>
            </w:r>
          </w:p>
        </w:tc>
        <w:tc>
          <w:tcPr>
            <w:tcW w:w="4529" w:type="dxa"/>
            <w:shd w:val="clear" w:color="auto" w:fill="auto"/>
          </w:tcPr>
          <w:p w14:paraId="69C12BD3"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17.2.2 </w:t>
            </w:r>
            <w:r w:rsidRPr="009E09A1">
              <w:rPr>
                <w:rFonts w:ascii="Verdana" w:hAnsi="Verdana" w:cs="Times New Roman"/>
                <w:sz w:val="16"/>
                <w:szCs w:val="16"/>
                <w:lang w:val="en-US"/>
              </w:rPr>
              <w:t>The following</w:t>
            </w:r>
            <w:r w:rsidRPr="009E09A1">
              <w:rPr>
                <w:rFonts w:ascii="Verdana" w:hAnsi="Verdana" w:cs="Times New Roman"/>
                <w:b/>
                <w:bCs/>
                <w:sz w:val="16"/>
                <w:szCs w:val="16"/>
                <w:lang w:val="en-US"/>
              </w:rPr>
              <w:t xml:space="preserve"> </w:t>
            </w:r>
            <w:r w:rsidRPr="009E09A1">
              <w:rPr>
                <w:rFonts w:ascii="Verdana" w:hAnsi="Verdana" w:cs="Times New Roman"/>
                <w:sz w:val="16"/>
                <w:szCs w:val="16"/>
                <w:lang w:val="en-US"/>
              </w:rPr>
              <w:t>is the responsibility of the contractor:</w:t>
            </w:r>
          </w:p>
        </w:tc>
      </w:tr>
      <w:tr w:rsidR="006E13DE" w:rsidRPr="00F172B1" w14:paraId="6D781FE7" w14:textId="77777777" w:rsidTr="00703104">
        <w:tc>
          <w:tcPr>
            <w:tcW w:w="4529" w:type="dxa"/>
            <w:shd w:val="clear" w:color="auto" w:fill="auto"/>
          </w:tcPr>
          <w:p w14:paraId="4FF2C9CD"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17.2.2.1</w:t>
            </w:r>
            <w:r w:rsidRPr="00F172B1">
              <w:rPr>
                <w:rFonts w:ascii="Verdana" w:hAnsi="Verdana"/>
                <w:sz w:val="16"/>
                <w:szCs w:val="16"/>
              </w:rPr>
              <w:t xml:space="preserve"> Evaluar la legalidad, idoneidad y la competencia del contratado para llevar a cabo con éxito las actividades subcontratadas; así como asegurar por medio del contrato que se siguen los principios y directrices de esta Norma.</w:t>
            </w:r>
          </w:p>
        </w:tc>
        <w:tc>
          <w:tcPr>
            <w:tcW w:w="4529" w:type="dxa"/>
            <w:shd w:val="clear" w:color="auto" w:fill="auto"/>
          </w:tcPr>
          <w:p w14:paraId="30349D02"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17.2.2.1 </w:t>
            </w:r>
            <w:r w:rsidRPr="009E09A1">
              <w:rPr>
                <w:rFonts w:ascii="Verdana" w:hAnsi="Verdana" w:cs="Times New Roman"/>
                <w:sz w:val="16"/>
                <w:szCs w:val="16"/>
                <w:lang w:val="en-US"/>
              </w:rPr>
              <w:t>Evaluate the legality, suitability and competence of the contractor to successfully carry out the subcontracted activities; as well as ensuring through the contract that the principles and guidelines of this Standard are followed.</w:t>
            </w:r>
          </w:p>
        </w:tc>
      </w:tr>
      <w:tr w:rsidR="006E13DE" w:rsidRPr="00F172B1" w14:paraId="2DE7D6ED" w14:textId="77777777" w:rsidTr="00703104">
        <w:tc>
          <w:tcPr>
            <w:tcW w:w="4529" w:type="dxa"/>
            <w:shd w:val="clear" w:color="auto" w:fill="auto"/>
          </w:tcPr>
          <w:p w14:paraId="346CDA61"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17.2.2.1.1</w:t>
            </w:r>
            <w:r w:rsidRPr="00F172B1">
              <w:rPr>
                <w:rFonts w:ascii="Verdana" w:hAnsi="Verdana"/>
                <w:sz w:val="16"/>
                <w:szCs w:val="16"/>
              </w:rPr>
              <w:t xml:space="preserve"> En caso de utilizar laboratorios externos, éste debe contar con la autorización como </w:t>
            </w:r>
            <w:proofErr w:type="gramStart"/>
            <w:r w:rsidRPr="00F172B1">
              <w:rPr>
                <w:rFonts w:ascii="Verdana" w:hAnsi="Verdana"/>
                <w:sz w:val="16"/>
                <w:szCs w:val="16"/>
              </w:rPr>
              <w:t>laboratorio terceros</w:t>
            </w:r>
            <w:proofErr w:type="gramEnd"/>
            <w:r w:rsidRPr="00F172B1">
              <w:rPr>
                <w:rFonts w:ascii="Verdana" w:hAnsi="Verdana"/>
                <w:sz w:val="16"/>
                <w:szCs w:val="16"/>
              </w:rPr>
              <w:t xml:space="preserve"> autorizados, emitido por la Autoridad Sanitaria.</w:t>
            </w:r>
          </w:p>
        </w:tc>
        <w:tc>
          <w:tcPr>
            <w:tcW w:w="4529" w:type="dxa"/>
            <w:shd w:val="clear" w:color="auto" w:fill="auto"/>
          </w:tcPr>
          <w:p w14:paraId="4F027FA6"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17.2.2.1.1 </w:t>
            </w:r>
            <w:r w:rsidRPr="00C1372E">
              <w:rPr>
                <w:rFonts w:ascii="Verdana" w:hAnsi="Verdana" w:cs="Times New Roman"/>
                <w:sz w:val="16"/>
                <w:szCs w:val="16"/>
                <w:lang w:val="en-US"/>
              </w:rPr>
              <w:t xml:space="preserve">In case of using external laboratories, it must have authorization as an authorized </w:t>
            </w:r>
            <w:proofErr w:type="gramStart"/>
            <w:r w:rsidRPr="00C1372E">
              <w:rPr>
                <w:rFonts w:ascii="Verdana" w:hAnsi="Verdana" w:cs="Times New Roman"/>
                <w:sz w:val="16"/>
                <w:szCs w:val="16"/>
                <w:lang w:val="en-US"/>
              </w:rPr>
              <w:t>third party</w:t>
            </w:r>
            <w:proofErr w:type="gramEnd"/>
            <w:r w:rsidRPr="00C1372E">
              <w:rPr>
                <w:rFonts w:ascii="Verdana" w:hAnsi="Verdana" w:cs="Times New Roman"/>
                <w:sz w:val="16"/>
                <w:szCs w:val="16"/>
                <w:lang w:val="en-US"/>
              </w:rPr>
              <w:t xml:space="preserve"> laboratory, issued by the Health Authority.</w:t>
            </w:r>
          </w:p>
        </w:tc>
      </w:tr>
      <w:tr w:rsidR="006E13DE" w:rsidRPr="00F172B1" w14:paraId="503A747E" w14:textId="77777777" w:rsidTr="00703104">
        <w:tc>
          <w:tcPr>
            <w:tcW w:w="4529" w:type="dxa"/>
            <w:shd w:val="clear" w:color="auto" w:fill="auto"/>
          </w:tcPr>
          <w:p w14:paraId="322D10D9"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17.2.3 </w:t>
            </w:r>
            <w:r w:rsidRPr="00F172B1">
              <w:rPr>
                <w:rFonts w:ascii="Verdana" w:hAnsi="Verdana"/>
                <w:sz w:val="16"/>
                <w:szCs w:val="16"/>
              </w:rPr>
              <w:t>El contratante debe proporcionar al contratado toda la información y conocimientos necesarios para realizar las operaciones contratadas correctamente conforme a las disposiciones aplicables y con las condiciones autorizadas en el registro sanitario del producto en cuestión.</w:t>
            </w:r>
          </w:p>
        </w:tc>
        <w:tc>
          <w:tcPr>
            <w:tcW w:w="4529" w:type="dxa"/>
            <w:shd w:val="clear" w:color="auto" w:fill="auto"/>
          </w:tcPr>
          <w:p w14:paraId="05EC2B01"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17.2.3 </w:t>
            </w:r>
            <w:r w:rsidRPr="00C1372E">
              <w:rPr>
                <w:rFonts w:ascii="Verdana" w:hAnsi="Verdana" w:cs="Times New Roman"/>
                <w:sz w:val="16"/>
                <w:szCs w:val="16"/>
                <w:lang w:val="en-US"/>
              </w:rPr>
              <w:t>The contractor must provide the contractor with all the information and knowledge necessary to carry out the contracted operations correctly in accordance with the applicable provisions and with the conditions authorized in the sanitary registration of the product in question.</w:t>
            </w:r>
          </w:p>
        </w:tc>
      </w:tr>
      <w:tr w:rsidR="006E13DE" w:rsidRPr="00F172B1" w14:paraId="03A4641E" w14:textId="77777777" w:rsidTr="00703104">
        <w:tc>
          <w:tcPr>
            <w:tcW w:w="4529" w:type="dxa"/>
            <w:shd w:val="clear" w:color="auto" w:fill="auto"/>
          </w:tcPr>
          <w:p w14:paraId="6D93E947"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17.2.4 </w:t>
            </w:r>
            <w:r w:rsidRPr="00F172B1">
              <w:rPr>
                <w:rFonts w:ascii="Verdana" w:hAnsi="Verdana"/>
                <w:sz w:val="16"/>
                <w:szCs w:val="16"/>
              </w:rPr>
              <w:t>El contratante debe controlar y revisar el desempeño del contratado y la identificación, implementación y control de cualquier mejora realizada.</w:t>
            </w:r>
          </w:p>
        </w:tc>
        <w:tc>
          <w:tcPr>
            <w:tcW w:w="4529" w:type="dxa"/>
            <w:shd w:val="clear" w:color="auto" w:fill="auto"/>
          </w:tcPr>
          <w:p w14:paraId="5E692B06"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17.2.4 </w:t>
            </w:r>
            <w:r w:rsidRPr="00C1372E">
              <w:rPr>
                <w:rFonts w:ascii="Verdana" w:hAnsi="Verdana" w:cs="Times New Roman"/>
                <w:sz w:val="16"/>
                <w:szCs w:val="16"/>
                <w:lang w:val="en-US"/>
              </w:rPr>
              <w:t>The contractor must control and review the performance of the contractor and the identification, implementation and control of any improvements made.</w:t>
            </w:r>
          </w:p>
        </w:tc>
      </w:tr>
      <w:tr w:rsidR="006E13DE" w:rsidRPr="00F172B1" w14:paraId="40034C7C" w14:textId="77777777" w:rsidTr="00703104">
        <w:tc>
          <w:tcPr>
            <w:tcW w:w="4529" w:type="dxa"/>
            <w:shd w:val="clear" w:color="auto" w:fill="auto"/>
          </w:tcPr>
          <w:p w14:paraId="54A18BB1"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17.2.5 </w:t>
            </w:r>
            <w:r w:rsidRPr="00F172B1">
              <w:rPr>
                <w:rFonts w:ascii="Verdana" w:hAnsi="Verdana"/>
                <w:sz w:val="16"/>
                <w:szCs w:val="16"/>
              </w:rPr>
              <w:t>El contratante debe ser responsable de la revisión y evaluación de los registros y de los resultados relacionados con las actividades subcontratadas.</w:t>
            </w:r>
          </w:p>
        </w:tc>
        <w:tc>
          <w:tcPr>
            <w:tcW w:w="4529" w:type="dxa"/>
            <w:shd w:val="clear" w:color="auto" w:fill="auto"/>
          </w:tcPr>
          <w:p w14:paraId="5478F95D"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17.2.5 </w:t>
            </w:r>
            <w:r w:rsidRPr="00C1372E">
              <w:rPr>
                <w:rFonts w:ascii="Verdana" w:hAnsi="Verdana" w:cs="Times New Roman"/>
                <w:sz w:val="16"/>
                <w:szCs w:val="16"/>
                <w:lang w:val="en-US"/>
              </w:rPr>
              <w:t>The contractor should be responsible for the review and evaluation of the records and the results related to the outsourced activities.</w:t>
            </w:r>
          </w:p>
        </w:tc>
      </w:tr>
      <w:tr w:rsidR="006E13DE" w:rsidRPr="00F172B1" w14:paraId="1F306A3D" w14:textId="77777777" w:rsidTr="00703104">
        <w:tc>
          <w:tcPr>
            <w:tcW w:w="4529" w:type="dxa"/>
            <w:shd w:val="clear" w:color="auto" w:fill="auto"/>
          </w:tcPr>
          <w:p w14:paraId="599A19DF"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17.3 </w:t>
            </w:r>
            <w:r w:rsidRPr="00F172B1">
              <w:rPr>
                <w:rFonts w:ascii="Verdana" w:hAnsi="Verdana"/>
                <w:sz w:val="16"/>
                <w:szCs w:val="16"/>
              </w:rPr>
              <w:t>Agente contratado.</w:t>
            </w:r>
          </w:p>
        </w:tc>
        <w:tc>
          <w:tcPr>
            <w:tcW w:w="4529" w:type="dxa"/>
            <w:shd w:val="clear" w:color="auto" w:fill="auto"/>
          </w:tcPr>
          <w:p w14:paraId="07DF5E46"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17.3 </w:t>
            </w:r>
            <w:r w:rsidRPr="009E09A1">
              <w:rPr>
                <w:rFonts w:ascii="Verdana" w:hAnsi="Verdana" w:cs="Times New Roman"/>
                <w:sz w:val="16"/>
                <w:szCs w:val="16"/>
                <w:lang w:val="en-US"/>
              </w:rPr>
              <w:t>Contracted agent.</w:t>
            </w:r>
          </w:p>
        </w:tc>
      </w:tr>
      <w:tr w:rsidR="006E13DE" w:rsidRPr="00F172B1" w14:paraId="0A250273" w14:textId="77777777" w:rsidTr="00703104">
        <w:tc>
          <w:tcPr>
            <w:tcW w:w="4529" w:type="dxa"/>
            <w:shd w:val="clear" w:color="auto" w:fill="auto"/>
          </w:tcPr>
          <w:p w14:paraId="1F687297"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17.3.1 </w:t>
            </w:r>
            <w:r w:rsidRPr="00F172B1">
              <w:rPr>
                <w:rFonts w:ascii="Verdana" w:hAnsi="Verdana"/>
                <w:sz w:val="16"/>
                <w:szCs w:val="16"/>
              </w:rPr>
              <w:t>El contratado debe ser capaz de realizar satisfactoriamente el trabajo encargado por el contratante, teniendo para ello Instalaciones, equipos, conocimiento, experiencia y personal competente.</w:t>
            </w:r>
          </w:p>
        </w:tc>
        <w:tc>
          <w:tcPr>
            <w:tcW w:w="4529" w:type="dxa"/>
            <w:shd w:val="clear" w:color="auto" w:fill="auto"/>
          </w:tcPr>
          <w:p w14:paraId="0500C8D3"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17.3.1 </w:t>
            </w:r>
            <w:r w:rsidRPr="009E09A1">
              <w:rPr>
                <w:rFonts w:ascii="Verdana" w:hAnsi="Verdana" w:cs="Times New Roman"/>
                <w:sz w:val="16"/>
                <w:szCs w:val="16"/>
                <w:lang w:val="en-US"/>
              </w:rPr>
              <w:t>The contractor must be able to satisfactorily carry out the work commissioned by the contractor, having for this purpose facilities, equipment, knowledge, experience and competent personnel.</w:t>
            </w:r>
          </w:p>
        </w:tc>
      </w:tr>
      <w:tr w:rsidR="006E13DE" w:rsidRPr="00F172B1" w14:paraId="0F99ACC1" w14:textId="77777777" w:rsidTr="00703104">
        <w:tc>
          <w:tcPr>
            <w:tcW w:w="4529" w:type="dxa"/>
            <w:shd w:val="clear" w:color="auto" w:fill="auto"/>
          </w:tcPr>
          <w:p w14:paraId="48DBA74E"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17.3.2 </w:t>
            </w:r>
            <w:r w:rsidRPr="00F172B1">
              <w:rPr>
                <w:rFonts w:ascii="Verdana" w:hAnsi="Verdana"/>
                <w:sz w:val="16"/>
                <w:szCs w:val="16"/>
              </w:rPr>
              <w:t>El contratado debe asegurar que todos los productos, materiales y conocimiento que le sean entregados son adecuados para su fin previsto.</w:t>
            </w:r>
          </w:p>
        </w:tc>
        <w:tc>
          <w:tcPr>
            <w:tcW w:w="4529" w:type="dxa"/>
            <w:shd w:val="clear" w:color="auto" w:fill="auto"/>
          </w:tcPr>
          <w:p w14:paraId="2DAE37A6"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17.3.2 </w:t>
            </w:r>
            <w:r w:rsidRPr="00C1372E">
              <w:rPr>
                <w:rFonts w:ascii="Verdana" w:hAnsi="Verdana" w:cs="Times New Roman"/>
                <w:sz w:val="16"/>
                <w:szCs w:val="16"/>
                <w:lang w:val="en-US"/>
              </w:rPr>
              <w:t>The contractor must ensure that all products, materials and knowledge that are delivered are suitable for their intended purpose.</w:t>
            </w:r>
          </w:p>
        </w:tc>
      </w:tr>
      <w:tr w:rsidR="006E13DE" w:rsidRPr="00F172B1" w14:paraId="51CE969D" w14:textId="77777777" w:rsidTr="00703104">
        <w:tc>
          <w:tcPr>
            <w:tcW w:w="4529" w:type="dxa"/>
            <w:shd w:val="clear" w:color="auto" w:fill="auto"/>
          </w:tcPr>
          <w:p w14:paraId="15852C9A"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17.3.3 </w:t>
            </w:r>
            <w:r w:rsidRPr="00F172B1">
              <w:rPr>
                <w:rFonts w:ascii="Verdana" w:hAnsi="Verdana"/>
                <w:sz w:val="16"/>
                <w:szCs w:val="16"/>
              </w:rPr>
              <w:t>El contratado no subcontratará a un tercero ninguna parte del trabajo que le haya sido confiado con respecto al contrato sin que el contratante lo haya evaluado y aprobado previamente. Los acuerdos celebrados entre el contratado y cualquier tercero deben garantizar que la información y conocimiento, incluida la de la evaluación de la idoneidad del tercero, estén disponibles de la misma manera que lo están entre el contratante original y el contratado.</w:t>
            </w:r>
          </w:p>
        </w:tc>
        <w:tc>
          <w:tcPr>
            <w:tcW w:w="4529" w:type="dxa"/>
            <w:shd w:val="clear" w:color="auto" w:fill="auto"/>
          </w:tcPr>
          <w:p w14:paraId="310CC42C"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17.3.3 </w:t>
            </w:r>
            <w:r w:rsidRPr="00C1372E">
              <w:rPr>
                <w:rFonts w:ascii="Verdana" w:hAnsi="Verdana" w:cs="Times New Roman"/>
                <w:sz w:val="16"/>
                <w:szCs w:val="16"/>
                <w:lang w:val="en-US"/>
              </w:rPr>
              <w:t xml:space="preserve">The contractor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not subcontract to a third party any part of the work that has been entrusted to him with respect to the contract without the contractor having previously evaluated and approved it. The agreements </w:t>
            </w:r>
            <w:proofErr w:type="gramStart"/>
            <w:r w:rsidRPr="00C1372E">
              <w:rPr>
                <w:rFonts w:ascii="Verdana" w:hAnsi="Verdana" w:cs="Times New Roman"/>
                <w:sz w:val="16"/>
                <w:szCs w:val="16"/>
                <w:lang w:val="en-US"/>
              </w:rPr>
              <w:t>entered into</w:t>
            </w:r>
            <w:proofErr w:type="gramEnd"/>
            <w:r w:rsidRPr="00C1372E">
              <w:rPr>
                <w:rFonts w:ascii="Verdana" w:hAnsi="Verdana" w:cs="Times New Roman"/>
                <w:sz w:val="16"/>
                <w:szCs w:val="16"/>
                <w:lang w:val="en-US"/>
              </w:rPr>
              <w:t xml:space="preserve"> between the contractor and any third party must guarantee that the information and knowledge, including that of the evaluation of the suitability of the third party, are available in the same way as they are between the original contractor and the contractor.</w:t>
            </w:r>
          </w:p>
        </w:tc>
      </w:tr>
      <w:tr w:rsidR="006E13DE" w:rsidRPr="00F172B1" w14:paraId="5428B7B5" w14:textId="77777777" w:rsidTr="00703104">
        <w:tc>
          <w:tcPr>
            <w:tcW w:w="4529" w:type="dxa"/>
            <w:shd w:val="clear" w:color="auto" w:fill="auto"/>
          </w:tcPr>
          <w:p w14:paraId="7D74DB93"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17.3.4 </w:t>
            </w:r>
            <w:r w:rsidRPr="00F172B1">
              <w:rPr>
                <w:rFonts w:ascii="Verdana" w:hAnsi="Verdana"/>
                <w:sz w:val="16"/>
                <w:szCs w:val="16"/>
              </w:rPr>
              <w:t xml:space="preserve">El contratado no deberá hacer cambios sin autorización del agente contratante, fuera de los </w:t>
            </w:r>
            <w:r w:rsidRPr="00F172B1">
              <w:rPr>
                <w:rFonts w:ascii="Verdana" w:hAnsi="Verdana"/>
                <w:sz w:val="16"/>
                <w:szCs w:val="16"/>
              </w:rPr>
              <w:lastRenderedPageBreak/>
              <w:t xml:space="preserve">términos del contrato, que puedan afectar negativamente a la calidad de las actividades </w:t>
            </w:r>
            <w:proofErr w:type="gramStart"/>
            <w:r w:rsidRPr="00F172B1">
              <w:rPr>
                <w:rFonts w:ascii="Verdana" w:hAnsi="Verdana"/>
                <w:sz w:val="16"/>
                <w:szCs w:val="16"/>
              </w:rPr>
              <w:t>subcontratadas  por</w:t>
            </w:r>
            <w:proofErr w:type="gramEnd"/>
            <w:r w:rsidRPr="00F172B1">
              <w:rPr>
                <w:rFonts w:ascii="Verdana" w:hAnsi="Verdana"/>
                <w:sz w:val="16"/>
                <w:szCs w:val="16"/>
              </w:rPr>
              <w:t xml:space="preserve"> el contratante.</w:t>
            </w:r>
          </w:p>
        </w:tc>
        <w:tc>
          <w:tcPr>
            <w:tcW w:w="4529" w:type="dxa"/>
            <w:shd w:val="clear" w:color="auto" w:fill="auto"/>
          </w:tcPr>
          <w:p w14:paraId="07188EBE"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17.3.4 </w:t>
            </w:r>
            <w:r w:rsidRPr="00C1372E">
              <w:rPr>
                <w:rFonts w:ascii="Verdana" w:hAnsi="Verdana" w:cs="Times New Roman"/>
                <w:sz w:val="16"/>
                <w:szCs w:val="16"/>
                <w:lang w:val="en-US"/>
              </w:rPr>
              <w:t xml:space="preserve">The contractor </w:t>
            </w:r>
            <w:r w:rsidR="00873243" w:rsidRPr="00F172B1">
              <w:rPr>
                <w:rFonts w:ascii="Verdana" w:hAnsi="Verdana" w:cs="Times New Roman"/>
                <w:sz w:val="16"/>
                <w:szCs w:val="16"/>
                <w:lang w:val="en-US"/>
              </w:rPr>
              <w:t>will</w:t>
            </w:r>
            <w:r w:rsidRPr="00C1372E">
              <w:rPr>
                <w:rFonts w:ascii="Verdana" w:hAnsi="Verdana" w:cs="Times New Roman"/>
                <w:sz w:val="16"/>
                <w:szCs w:val="16"/>
                <w:lang w:val="en-US"/>
              </w:rPr>
              <w:t xml:space="preserve"> not make changes without the authorization of the contracting agent, outside </w:t>
            </w:r>
            <w:r w:rsidRPr="00C1372E">
              <w:rPr>
                <w:rFonts w:ascii="Verdana" w:hAnsi="Verdana" w:cs="Times New Roman"/>
                <w:sz w:val="16"/>
                <w:szCs w:val="16"/>
                <w:lang w:val="en-US"/>
              </w:rPr>
              <w:lastRenderedPageBreak/>
              <w:t>the terms of the contract, that may negatively affect the quality of the activities subcontracted by the contractor. </w:t>
            </w:r>
          </w:p>
        </w:tc>
      </w:tr>
      <w:tr w:rsidR="006E13DE" w:rsidRPr="00F172B1" w14:paraId="477FEAE7" w14:textId="77777777" w:rsidTr="00703104">
        <w:tc>
          <w:tcPr>
            <w:tcW w:w="4529" w:type="dxa"/>
            <w:shd w:val="clear" w:color="auto" w:fill="auto"/>
          </w:tcPr>
          <w:p w14:paraId="391C8CCC"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lastRenderedPageBreak/>
              <w:t xml:space="preserve">17.3.5 </w:t>
            </w:r>
            <w:r w:rsidRPr="00F172B1">
              <w:rPr>
                <w:rFonts w:ascii="Verdana" w:hAnsi="Verdana"/>
                <w:sz w:val="16"/>
                <w:szCs w:val="16"/>
              </w:rPr>
              <w:t>Las actividades subcontratadas, incluyendo la revisión del contrato, pueden estar sujetas a Inspección por parte de las autoridades competentes.</w:t>
            </w:r>
          </w:p>
        </w:tc>
        <w:tc>
          <w:tcPr>
            <w:tcW w:w="4529" w:type="dxa"/>
            <w:shd w:val="clear" w:color="auto" w:fill="auto"/>
          </w:tcPr>
          <w:p w14:paraId="1752331F"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17.3.5 </w:t>
            </w:r>
            <w:r w:rsidRPr="009E09A1">
              <w:rPr>
                <w:rFonts w:ascii="Verdana" w:hAnsi="Verdana" w:cs="Times New Roman"/>
                <w:sz w:val="16"/>
                <w:szCs w:val="16"/>
                <w:lang w:val="en-US"/>
              </w:rPr>
              <w:t>Outsourced activities, including contract review, may be subject to Inspection by the competent authorities.</w:t>
            </w:r>
          </w:p>
        </w:tc>
      </w:tr>
      <w:tr w:rsidR="006E13DE" w:rsidRPr="00F172B1" w14:paraId="52A9F081" w14:textId="77777777" w:rsidTr="00703104">
        <w:tc>
          <w:tcPr>
            <w:tcW w:w="4529" w:type="dxa"/>
            <w:shd w:val="clear" w:color="auto" w:fill="auto"/>
          </w:tcPr>
          <w:p w14:paraId="11637411"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17.4 </w:t>
            </w:r>
            <w:r w:rsidRPr="00F172B1">
              <w:rPr>
                <w:rFonts w:ascii="Verdana" w:hAnsi="Verdana"/>
                <w:sz w:val="16"/>
                <w:szCs w:val="16"/>
              </w:rPr>
              <w:t>Contrato.</w:t>
            </w:r>
          </w:p>
        </w:tc>
        <w:tc>
          <w:tcPr>
            <w:tcW w:w="4529" w:type="dxa"/>
            <w:shd w:val="clear" w:color="auto" w:fill="auto"/>
          </w:tcPr>
          <w:p w14:paraId="2F6862FA" w14:textId="77777777" w:rsidR="006E13DE" w:rsidRPr="009E09A1" w:rsidRDefault="006E13DE" w:rsidP="00F172B1">
            <w:pPr>
              <w:pStyle w:val="Texto"/>
              <w:spacing w:line="231" w:lineRule="exact"/>
              <w:ind w:firstLine="0"/>
              <w:rPr>
                <w:rFonts w:ascii="Verdana" w:hAnsi="Verdana"/>
                <w:b/>
                <w:sz w:val="16"/>
                <w:szCs w:val="16"/>
                <w:lang w:val="en-US"/>
              </w:rPr>
            </w:pPr>
            <w:r w:rsidRPr="009E09A1">
              <w:rPr>
                <w:rFonts w:ascii="Verdana" w:hAnsi="Verdana" w:cs="Times New Roman"/>
                <w:b/>
                <w:bCs/>
                <w:sz w:val="16"/>
                <w:szCs w:val="16"/>
                <w:lang w:val="en-US"/>
              </w:rPr>
              <w:t xml:space="preserve">17.4 </w:t>
            </w:r>
            <w:r w:rsidRPr="009E09A1">
              <w:rPr>
                <w:rFonts w:ascii="Verdana" w:hAnsi="Verdana" w:cs="Times New Roman"/>
                <w:sz w:val="16"/>
                <w:szCs w:val="16"/>
                <w:lang w:val="en-US"/>
              </w:rPr>
              <w:t>Contract.</w:t>
            </w:r>
          </w:p>
        </w:tc>
      </w:tr>
      <w:tr w:rsidR="006E13DE" w:rsidRPr="00F172B1" w14:paraId="095E48B8" w14:textId="77777777" w:rsidTr="00703104">
        <w:tc>
          <w:tcPr>
            <w:tcW w:w="4529" w:type="dxa"/>
            <w:shd w:val="clear" w:color="auto" w:fill="auto"/>
          </w:tcPr>
          <w:p w14:paraId="5C7C5CFA"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17.4.1 </w:t>
            </w:r>
            <w:r w:rsidRPr="00F172B1">
              <w:rPr>
                <w:rFonts w:ascii="Verdana" w:hAnsi="Verdana"/>
                <w:sz w:val="16"/>
                <w:szCs w:val="16"/>
              </w:rPr>
              <w:t>Deberá redactarse un contrato entre el contratante y el contratado que especifique sus responsabilidades respectivas y formas de comunicación en relación con las actividades subcontratadas. Los aspectos técnicos del contrato deberán ser elaborados por personas competentes con un conocimiento adecuado en relación con las actividades subcontratadas y las BPF. Todos los acuerdos para las actividades subcontratadas deben ser conformes con la normativa vigente y las condiciones autorizadas en el registro sanitario del producto en cuestión y recibir la aprobación de ambas partes, tanto por el representante legal como por el responsable sanitario.</w:t>
            </w:r>
          </w:p>
        </w:tc>
        <w:tc>
          <w:tcPr>
            <w:tcW w:w="4529" w:type="dxa"/>
            <w:shd w:val="clear" w:color="auto" w:fill="auto"/>
          </w:tcPr>
          <w:p w14:paraId="2A07D40A"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17.4.1 </w:t>
            </w:r>
            <w:r w:rsidRPr="00C1372E">
              <w:rPr>
                <w:rFonts w:ascii="Verdana" w:hAnsi="Verdana" w:cs="Times New Roman"/>
                <w:sz w:val="16"/>
                <w:szCs w:val="16"/>
                <w:lang w:val="en-US"/>
              </w:rPr>
              <w:t>A contract must be drawn up between the contractor and the contracted party that specifies their respective responsibilities and forms of communication in relation to the outsourced activities. The technical aspects of the contract must be prepared by competent persons with adequate knowledge in relation to the outsourced activities and the GMP. All agreements for outsourced activities must comply with current regulations and the conditions authorized in the health registry of the product in question and receive the approval of both parties, both by the legal representative and the health manager.</w:t>
            </w:r>
          </w:p>
        </w:tc>
      </w:tr>
      <w:tr w:rsidR="006E13DE" w:rsidRPr="00F172B1" w14:paraId="6333CECC" w14:textId="77777777" w:rsidTr="00703104">
        <w:tc>
          <w:tcPr>
            <w:tcW w:w="4529" w:type="dxa"/>
            <w:shd w:val="clear" w:color="auto" w:fill="auto"/>
          </w:tcPr>
          <w:p w14:paraId="01188075"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17.4.2 </w:t>
            </w:r>
            <w:r w:rsidRPr="00F172B1">
              <w:rPr>
                <w:rFonts w:ascii="Verdana" w:hAnsi="Verdana"/>
                <w:sz w:val="16"/>
                <w:szCs w:val="16"/>
              </w:rPr>
              <w:t>El contrato debe describir claramente quién asume la responsabilidad de cada etapa de la actividad subcontratada, tal como: gestión de conocimiento, transferencia tecnológica, cadena de suministro, subcontratación, calidad y adquisición de materiales, análisis y liberación de materiales, responsabilidad de la producción y controles de calidad (incluyendo Controles en Proceso, muestreo y análisis).</w:t>
            </w:r>
          </w:p>
        </w:tc>
        <w:tc>
          <w:tcPr>
            <w:tcW w:w="4529" w:type="dxa"/>
            <w:shd w:val="clear" w:color="auto" w:fill="auto"/>
          </w:tcPr>
          <w:p w14:paraId="2404B22B"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17.4.2 </w:t>
            </w:r>
            <w:r w:rsidRPr="00C1372E">
              <w:rPr>
                <w:rFonts w:ascii="Verdana" w:hAnsi="Verdana" w:cs="Times New Roman"/>
                <w:sz w:val="16"/>
                <w:szCs w:val="16"/>
                <w:lang w:val="en-US"/>
              </w:rPr>
              <w:t>The contract must clearly describe who assumes responsibility for each stage of the outsourced activity, such as: knowledge management, technology transfer, supply chain, outsourcing, quality and material procurement, analysis and release of materials, responsibility for production and quality controls (including Process Controls, sampling and analysis).</w:t>
            </w:r>
          </w:p>
        </w:tc>
      </w:tr>
      <w:tr w:rsidR="006E13DE" w:rsidRPr="00F172B1" w14:paraId="2F9C9C8F" w14:textId="77777777" w:rsidTr="00703104">
        <w:tc>
          <w:tcPr>
            <w:tcW w:w="4529" w:type="dxa"/>
            <w:shd w:val="clear" w:color="auto" w:fill="auto"/>
          </w:tcPr>
          <w:p w14:paraId="55914FC6" w14:textId="77777777" w:rsidR="006E13DE" w:rsidRPr="00F172B1" w:rsidRDefault="006E13DE" w:rsidP="00F172B1">
            <w:pPr>
              <w:pStyle w:val="Texto"/>
              <w:spacing w:line="231" w:lineRule="exact"/>
              <w:ind w:firstLine="0"/>
              <w:rPr>
                <w:rFonts w:ascii="Verdana" w:hAnsi="Verdana"/>
                <w:sz w:val="16"/>
                <w:szCs w:val="16"/>
              </w:rPr>
            </w:pPr>
            <w:r w:rsidRPr="00F172B1">
              <w:rPr>
                <w:rFonts w:ascii="Verdana" w:hAnsi="Verdana"/>
                <w:b/>
                <w:sz w:val="16"/>
                <w:szCs w:val="16"/>
              </w:rPr>
              <w:t xml:space="preserve">17.4.3 </w:t>
            </w:r>
            <w:r w:rsidRPr="00F172B1">
              <w:rPr>
                <w:rFonts w:ascii="Verdana" w:hAnsi="Verdana"/>
                <w:sz w:val="16"/>
                <w:szCs w:val="16"/>
              </w:rPr>
              <w:t>El contratante deberá conservar o tener a su disposición, todos los registros relacionados con las actividades subcontratadas, tal como: registros de producción, análisis y distribución, así como las muestras de referencia. Cualquier dato importante para evaluar la calidad de un producto en caso de reclamaciones o sospecha de algún defecto, o para investigar en el caso de sospecha de producto falsificado debe estar accesible y especificado en los procedimientos del contratante.</w:t>
            </w:r>
          </w:p>
        </w:tc>
        <w:tc>
          <w:tcPr>
            <w:tcW w:w="4529" w:type="dxa"/>
            <w:shd w:val="clear" w:color="auto" w:fill="auto"/>
          </w:tcPr>
          <w:p w14:paraId="42AE310D" w14:textId="77777777" w:rsidR="006E13DE" w:rsidRPr="00F172B1" w:rsidRDefault="006E13DE" w:rsidP="00F172B1">
            <w:pPr>
              <w:pStyle w:val="Texto"/>
              <w:spacing w:line="231" w:lineRule="exact"/>
              <w:ind w:firstLine="0"/>
              <w:rPr>
                <w:rFonts w:ascii="Verdana" w:hAnsi="Verdana"/>
                <w:b/>
                <w:sz w:val="16"/>
                <w:szCs w:val="16"/>
                <w:lang w:val="en-US"/>
              </w:rPr>
            </w:pPr>
            <w:r w:rsidRPr="00C1372E">
              <w:rPr>
                <w:rFonts w:ascii="Verdana" w:hAnsi="Verdana" w:cs="Times New Roman"/>
                <w:b/>
                <w:bCs/>
                <w:sz w:val="16"/>
                <w:szCs w:val="16"/>
                <w:lang w:val="en-US"/>
              </w:rPr>
              <w:t xml:space="preserve">17.4.3 </w:t>
            </w:r>
            <w:r w:rsidRPr="00C1372E">
              <w:rPr>
                <w:rFonts w:ascii="Verdana" w:hAnsi="Verdana" w:cs="Times New Roman"/>
                <w:sz w:val="16"/>
                <w:szCs w:val="16"/>
                <w:lang w:val="en-US"/>
              </w:rPr>
              <w:t>The contractor must keep or have at his disposal, all the records related to the subcontracted activities, such as: production, analysis and distribution records, as well as the reference samples. Any important data to evaluate the quality of a product in the event of complaints or suspected defects, or to investigate in the event of a suspected counterfeit product must be accessible and specified in the contractor's procedures.</w:t>
            </w:r>
          </w:p>
        </w:tc>
      </w:tr>
      <w:tr w:rsidR="006E13DE" w:rsidRPr="00F172B1" w14:paraId="71D14385" w14:textId="77777777" w:rsidTr="00703104">
        <w:tc>
          <w:tcPr>
            <w:tcW w:w="4529" w:type="dxa"/>
            <w:shd w:val="clear" w:color="auto" w:fill="auto"/>
          </w:tcPr>
          <w:p w14:paraId="262EF5D0"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17.4.4 </w:t>
            </w:r>
            <w:r w:rsidRPr="00F172B1">
              <w:rPr>
                <w:rFonts w:ascii="Verdana" w:hAnsi="Verdana"/>
                <w:sz w:val="16"/>
                <w:szCs w:val="16"/>
              </w:rPr>
              <w:t>El contrato debe permitir al contratante auditar las actividades subcontratadas, por medio del contratado o por subcontratados de mutuo acuerdo.</w:t>
            </w:r>
          </w:p>
        </w:tc>
        <w:tc>
          <w:tcPr>
            <w:tcW w:w="4529" w:type="dxa"/>
            <w:shd w:val="clear" w:color="auto" w:fill="auto"/>
          </w:tcPr>
          <w:p w14:paraId="7298FA8F"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17.4.4 </w:t>
            </w:r>
            <w:r w:rsidRPr="00C1372E">
              <w:rPr>
                <w:rFonts w:ascii="Verdana" w:hAnsi="Verdana" w:cs="Times New Roman"/>
                <w:sz w:val="16"/>
                <w:szCs w:val="16"/>
                <w:lang w:val="en-US"/>
              </w:rPr>
              <w:t>The contract must allow the contractor to audit the subcontracted activities, through the contracted party or by mutually agreed subcontractors.</w:t>
            </w:r>
          </w:p>
        </w:tc>
      </w:tr>
      <w:tr w:rsidR="006E13DE" w:rsidRPr="00F172B1" w14:paraId="51F3ED5B" w14:textId="77777777" w:rsidTr="00703104">
        <w:tc>
          <w:tcPr>
            <w:tcW w:w="4529" w:type="dxa"/>
            <w:shd w:val="clear" w:color="auto" w:fill="auto"/>
          </w:tcPr>
          <w:p w14:paraId="04184406"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17.5 </w:t>
            </w:r>
            <w:r w:rsidRPr="00F172B1">
              <w:rPr>
                <w:rFonts w:ascii="Verdana" w:hAnsi="Verdana"/>
                <w:sz w:val="16"/>
                <w:szCs w:val="16"/>
              </w:rPr>
              <w:t>Servicios subcontratados.</w:t>
            </w:r>
          </w:p>
        </w:tc>
        <w:tc>
          <w:tcPr>
            <w:tcW w:w="4529" w:type="dxa"/>
            <w:shd w:val="clear" w:color="auto" w:fill="auto"/>
          </w:tcPr>
          <w:p w14:paraId="31F653A7" w14:textId="77777777" w:rsidR="006E13DE" w:rsidRPr="009E09A1" w:rsidRDefault="006E13DE" w:rsidP="00F172B1">
            <w:pPr>
              <w:pStyle w:val="Texto"/>
              <w:spacing w:line="226" w:lineRule="exact"/>
              <w:ind w:firstLine="0"/>
              <w:rPr>
                <w:rFonts w:ascii="Verdana" w:hAnsi="Verdana"/>
                <w:b/>
                <w:sz w:val="16"/>
                <w:szCs w:val="16"/>
                <w:lang w:val="en-US"/>
              </w:rPr>
            </w:pPr>
            <w:r w:rsidRPr="009E09A1">
              <w:rPr>
                <w:rFonts w:ascii="Verdana" w:hAnsi="Verdana" w:cs="Times New Roman"/>
                <w:b/>
                <w:bCs/>
                <w:sz w:val="16"/>
                <w:szCs w:val="16"/>
                <w:lang w:val="en-US"/>
              </w:rPr>
              <w:t xml:space="preserve">17.5 </w:t>
            </w:r>
            <w:r w:rsidRPr="009E09A1">
              <w:rPr>
                <w:rFonts w:ascii="Verdana" w:hAnsi="Verdana" w:cs="Times New Roman"/>
                <w:sz w:val="16"/>
                <w:szCs w:val="16"/>
                <w:lang w:val="en-US"/>
              </w:rPr>
              <w:t>Outsourced services.</w:t>
            </w:r>
          </w:p>
        </w:tc>
      </w:tr>
      <w:tr w:rsidR="006E13DE" w:rsidRPr="00F172B1" w14:paraId="5EEB9A5F" w14:textId="77777777" w:rsidTr="00703104">
        <w:tc>
          <w:tcPr>
            <w:tcW w:w="4529" w:type="dxa"/>
            <w:shd w:val="clear" w:color="auto" w:fill="auto"/>
          </w:tcPr>
          <w:p w14:paraId="15E5A50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17.5.1 </w:t>
            </w:r>
            <w:r w:rsidRPr="00F172B1">
              <w:rPr>
                <w:rFonts w:ascii="Verdana" w:hAnsi="Verdana"/>
                <w:sz w:val="16"/>
                <w:szCs w:val="16"/>
              </w:rPr>
              <w:t>Todos los contratistas para servicios de procesos de fabricación de dispositivos médicos como servicios de laboratorio de análisis, servicios a sistemas críticos y equipos que impactan la calidad del producto, deben ser evaluados y calificados como proveedores.</w:t>
            </w:r>
          </w:p>
        </w:tc>
        <w:tc>
          <w:tcPr>
            <w:tcW w:w="4529" w:type="dxa"/>
            <w:shd w:val="clear" w:color="auto" w:fill="auto"/>
          </w:tcPr>
          <w:p w14:paraId="25F9101B" w14:textId="77777777" w:rsidR="006E13DE" w:rsidRPr="009E09A1" w:rsidRDefault="006E13DE" w:rsidP="00F172B1">
            <w:pPr>
              <w:pStyle w:val="Texto"/>
              <w:spacing w:line="226" w:lineRule="exact"/>
              <w:ind w:firstLine="0"/>
              <w:rPr>
                <w:rFonts w:ascii="Verdana" w:hAnsi="Verdana"/>
                <w:b/>
                <w:sz w:val="16"/>
                <w:szCs w:val="16"/>
                <w:lang w:val="en-US"/>
              </w:rPr>
            </w:pPr>
            <w:r w:rsidRPr="009E09A1">
              <w:rPr>
                <w:rFonts w:ascii="Verdana" w:hAnsi="Verdana" w:cs="Times New Roman"/>
                <w:b/>
                <w:bCs/>
                <w:sz w:val="16"/>
                <w:szCs w:val="16"/>
                <w:lang w:val="en-US"/>
              </w:rPr>
              <w:t xml:space="preserve">17.5.1 </w:t>
            </w:r>
            <w:r w:rsidRPr="009E09A1">
              <w:rPr>
                <w:rFonts w:ascii="Verdana" w:hAnsi="Verdana" w:cs="Times New Roman"/>
                <w:sz w:val="16"/>
                <w:szCs w:val="16"/>
                <w:lang w:val="en-US"/>
              </w:rPr>
              <w:t>All contractors for medical device manufacturing process services such as analytical laboratory services, services to critical systems and equipment that impact product quality, must be evaluated and qualified as suppliers.</w:t>
            </w:r>
          </w:p>
        </w:tc>
      </w:tr>
      <w:tr w:rsidR="006E13DE" w:rsidRPr="00F172B1" w14:paraId="26016E0A" w14:textId="77777777" w:rsidTr="00703104">
        <w:tc>
          <w:tcPr>
            <w:tcW w:w="4529" w:type="dxa"/>
            <w:shd w:val="clear" w:color="auto" w:fill="auto"/>
          </w:tcPr>
          <w:p w14:paraId="0F8E220E"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17.5.2 </w:t>
            </w:r>
            <w:r w:rsidRPr="00F172B1">
              <w:rPr>
                <w:rFonts w:ascii="Verdana" w:hAnsi="Verdana"/>
                <w:sz w:val="16"/>
                <w:szCs w:val="16"/>
              </w:rPr>
              <w:t xml:space="preserve">Debe haber un procedimiento que describa </w:t>
            </w:r>
            <w:r w:rsidRPr="00F172B1">
              <w:rPr>
                <w:rFonts w:ascii="Verdana" w:hAnsi="Verdana"/>
                <w:sz w:val="16"/>
                <w:szCs w:val="16"/>
              </w:rPr>
              <w:lastRenderedPageBreak/>
              <w:t>los criterios para evaluar a los contratistas antes de ser aprobados por la unidad de calidad del agente contratante.</w:t>
            </w:r>
          </w:p>
        </w:tc>
        <w:tc>
          <w:tcPr>
            <w:tcW w:w="4529" w:type="dxa"/>
            <w:shd w:val="clear" w:color="auto" w:fill="auto"/>
          </w:tcPr>
          <w:p w14:paraId="5ABD2A02"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17.5.2 </w:t>
            </w:r>
            <w:r w:rsidRPr="00C1372E">
              <w:rPr>
                <w:rFonts w:ascii="Verdana" w:hAnsi="Verdana" w:cs="Times New Roman"/>
                <w:sz w:val="16"/>
                <w:szCs w:val="16"/>
                <w:lang w:val="en-US"/>
              </w:rPr>
              <w:t xml:space="preserve">There must be a procedure that describes </w:t>
            </w:r>
            <w:r w:rsidRPr="00C1372E">
              <w:rPr>
                <w:rFonts w:ascii="Verdana" w:hAnsi="Verdana" w:cs="Times New Roman"/>
                <w:sz w:val="16"/>
                <w:szCs w:val="16"/>
                <w:lang w:val="en-US"/>
              </w:rPr>
              <w:lastRenderedPageBreak/>
              <w:t>the criteria for evaluating contractors before being approved by the quality unit of the contracting agent.</w:t>
            </w:r>
          </w:p>
        </w:tc>
      </w:tr>
      <w:tr w:rsidR="006E13DE" w:rsidRPr="00F172B1" w14:paraId="1A2B6D3D" w14:textId="77777777" w:rsidTr="00703104">
        <w:tc>
          <w:tcPr>
            <w:tcW w:w="4529" w:type="dxa"/>
            <w:shd w:val="clear" w:color="auto" w:fill="auto"/>
          </w:tcPr>
          <w:p w14:paraId="1FE72AE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 xml:space="preserve">17.5.3 </w:t>
            </w:r>
            <w:r w:rsidRPr="00F172B1">
              <w:rPr>
                <w:rFonts w:ascii="Verdana" w:hAnsi="Verdana"/>
                <w:sz w:val="16"/>
                <w:szCs w:val="16"/>
              </w:rPr>
              <w:t>El contratista no debe subcontratar servicios de maquila de procesos de Fabricación de dispositivos médicos, ni servicios de laboratorio de análisis.</w:t>
            </w:r>
          </w:p>
        </w:tc>
        <w:tc>
          <w:tcPr>
            <w:tcW w:w="4529" w:type="dxa"/>
            <w:shd w:val="clear" w:color="auto" w:fill="auto"/>
          </w:tcPr>
          <w:p w14:paraId="0265E5BE"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17.5.3 </w:t>
            </w:r>
            <w:r w:rsidRPr="00C1372E">
              <w:rPr>
                <w:rFonts w:ascii="Verdana" w:hAnsi="Verdana" w:cs="Times New Roman"/>
                <w:sz w:val="16"/>
                <w:szCs w:val="16"/>
                <w:lang w:val="en-US"/>
              </w:rPr>
              <w:t>The contractor must not subcontract maquila services for manufacturing processes of medical devices, or analysis laboratory services.</w:t>
            </w:r>
          </w:p>
        </w:tc>
      </w:tr>
      <w:tr w:rsidR="006E13DE" w:rsidRPr="00F172B1" w14:paraId="029E51FB" w14:textId="77777777" w:rsidTr="00703104">
        <w:tc>
          <w:tcPr>
            <w:tcW w:w="4529" w:type="dxa"/>
            <w:shd w:val="clear" w:color="auto" w:fill="auto"/>
          </w:tcPr>
          <w:p w14:paraId="0F0A6E0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 </w:t>
            </w:r>
            <w:r w:rsidRPr="00F172B1">
              <w:rPr>
                <w:rFonts w:ascii="Verdana" w:hAnsi="Verdana"/>
                <w:sz w:val="16"/>
                <w:szCs w:val="16"/>
              </w:rPr>
              <w:t>Maquilas.</w:t>
            </w:r>
          </w:p>
        </w:tc>
        <w:tc>
          <w:tcPr>
            <w:tcW w:w="4529" w:type="dxa"/>
            <w:shd w:val="clear" w:color="auto" w:fill="auto"/>
          </w:tcPr>
          <w:p w14:paraId="1E2B6A6B"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rPr>
              <w:t xml:space="preserve">17.6 </w:t>
            </w:r>
            <w:r w:rsidRPr="00C1372E">
              <w:rPr>
                <w:rFonts w:ascii="Verdana" w:hAnsi="Verdana" w:cs="Times New Roman"/>
                <w:sz w:val="16"/>
                <w:szCs w:val="16"/>
              </w:rPr>
              <w:t>Maquilas.</w:t>
            </w:r>
          </w:p>
        </w:tc>
      </w:tr>
      <w:tr w:rsidR="006E13DE" w:rsidRPr="00F172B1" w14:paraId="736F2777" w14:textId="77777777" w:rsidTr="00703104">
        <w:tc>
          <w:tcPr>
            <w:tcW w:w="4529" w:type="dxa"/>
            <w:shd w:val="clear" w:color="auto" w:fill="auto"/>
          </w:tcPr>
          <w:p w14:paraId="0EBBCC20"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17.6.1 </w:t>
            </w:r>
            <w:r w:rsidRPr="00F172B1">
              <w:rPr>
                <w:rFonts w:ascii="Verdana" w:hAnsi="Verdana"/>
                <w:sz w:val="16"/>
                <w:szCs w:val="16"/>
              </w:rPr>
              <w:t>Cuando se requiera maquilar un proceso deben presentar a la COFEPRIS el aviso de maquila correspondiente, anexando como mínimo lo siguiente:</w:t>
            </w:r>
          </w:p>
        </w:tc>
        <w:tc>
          <w:tcPr>
            <w:tcW w:w="4529" w:type="dxa"/>
            <w:shd w:val="clear" w:color="auto" w:fill="auto"/>
          </w:tcPr>
          <w:p w14:paraId="5592951C" w14:textId="24224D6C"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17.6.1 </w:t>
            </w:r>
            <w:r w:rsidRPr="00C1372E">
              <w:rPr>
                <w:rFonts w:ascii="Verdana" w:hAnsi="Verdana" w:cs="Times New Roman"/>
                <w:sz w:val="16"/>
                <w:szCs w:val="16"/>
                <w:lang w:val="en-US"/>
              </w:rPr>
              <w:t xml:space="preserve">When a process is required to be </w:t>
            </w:r>
            <w:r w:rsidR="00B6254D">
              <w:rPr>
                <w:rFonts w:ascii="Verdana" w:hAnsi="Verdana" w:cs="Times New Roman"/>
                <w:sz w:val="16"/>
                <w:szCs w:val="16"/>
                <w:lang w:val="en-US"/>
              </w:rPr>
              <w:t>subcontracted</w:t>
            </w:r>
            <w:r w:rsidRPr="00B6254D">
              <w:rPr>
                <w:rFonts w:ascii="Verdana" w:hAnsi="Verdana" w:cs="Times New Roman"/>
                <w:sz w:val="16"/>
                <w:szCs w:val="16"/>
                <w:lang w:val="en-US"/>
              </w:rPr>
              <w: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they must submit the corresponding maquila notice to COFEPRIS, attaching at least the following:</w:t>
            </w:r>
          </w:p>
        </w:tc>
      </w:tr>
      <w:tr w:rsidR="006E13DE" w:rsidRPr="00F172B1" w14:paraId="3BED45A8" w14:textId="77777777" w:rsidTr="00703104">
        <w:tc>
          <w:tcPr>
            <w:tcW w:w="4529" w:type="dxa"/>
            <w:shd w:val="clear" w:color="auto" w:fill="auto"/>
          </w:tcPr>
          <w:p w14:paraId="0A49E756"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17.6.1.1</w:t>
            </w:r>
            <w:r w:rsidRPr="00F172B1">
              <w:rPr>
                <w:rFonts w:ascii="Verdana" w:hAnsi="Verdana"/>
                <w:sz w:val="16"/>
                <w:szCs w:val="16"/>
              </w:rPr>
              <w:t xml:space="preserve"> Aviso de funcionamiento del establecimiento maquilador.</w:t>
            </w:r>
          </w:p>
        </w:tc>
        <w:tc>
          <w:tcPr>
            <w:tcW w:w="4529" w:type="dxa"/>
            <w:shd w:val="clear" w:color="auto" w:fill="auto"/>
          </w:tcPr>
          <w:p w14:paraId="503C7F52"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17.6.1.1 </w:t>
            </w:r>
            <w:r w:rsidRPr="00C1372E">
              <w:rPr>
                <w:rFonts w:ascii="Verdana" w:hAnsi="Verdana" w:cs="Times New Roman"/>
                <w:sz w:val="16"/>
                <w:szCs w:val="16"/>
                <w:lang w:val="en-US"/>
              </w:rPr>
              <w:t>Notice of operation of the maquiladora establishment.</w:t>
            </w:r>
          </w:p>
        </w:tc>
      </w:tr>
      <w:tr w:rsidR="006E13DE" w:rsidRPr="00F172B1" w14:paraId="78D0521B" w14:textId="77777777" w:rsidTr="00703104">
        <w:tc>
          <w:tcPr>
            <w:tcW w:w="4529" w:type="dxa"/>
            <w:shd w:val="clear" w:color="auto" w:fill="auto"/>
          </w:tcPr>
          <w:p w14:paraId="189601D8"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17.6.1.2 </w:t>
            </w:r>
            <w:r w:rsidRPr="00F172B1">
              <w:rPr>
                <w:rFonts w:ascii="Verdana" w:hAnsi="Verdana"/>
                <w:sz w:val="16"/>
                <w:szCs w:val="16"/>
              </w:rPr>
              <w:t>Transferencia de tecnología.</w:t>
            </w:r>
          </w:p>
        </w:tc>
        <w:tc>
          <w:tcPr>
            <w:tcW w:w="4529" w:type="dxa"/>
            <w:shd w:val="clear" w:color="auto" w:fill="auto"/>
          </w:tcPr>
          <w:p w14:paraId="4DD17DB4" w14:textId="77777777" w:rsidR="006E13DE" w:rsidRPr="00B6254D" w:rsidRDefault="006E13DE" w:rsidP="00F172B1">
            <w:pPr>
              <w:pStyle w:val="Texto"/>
              <w:spacing w:line="226" w:lineRule="exact"/>
              <w:ind w:firstLine="0"/>
              <w:rPr>
                <w:rFonts w:ascii="Verdana" w:hAnsi="Verdana"/>
                <w:b/>
                <w:sz w:val="16"/>
                <w:szCs w:val="16"/>
                <w:lang w:val="en-US"/>
              </w:rPr>
            </w:pPr>
            <w:r w:rsidRPr="00B6254D">
              <w:rPr>
                <w:rFonts w:ascii="Verdana" w:hAnsi="Verdana" w:cs="Times New Roman"/>
                <w:b/>
                <w:bCs/>
                <w:sz w:val="16"/>
                <w:szCs w:val="16"/>
                <w:lang w:val="en-US"/>
              </w:rPr>
              <w:t xml:space="preserve">17.6.1.2 </w:t>
            </w:r>
            <w:r w:rsidRPr="00B6254D">
              <w:rPr>
                <w:rFonts w:ascii="Verdana" w:hAnsi="Verdana" w:cs="Times New Roman"/>
                <w:sz w:val="16"/>
                <w:szCs w:val="16"/>
                <w:lang w:val="en-US"/>
              </w:rPr>
              <w:t>Technology transfer.</w:t>
            </w:r>
          </w:p>
        </w:tc>
      </w:tr>
      <w:tr w:rsidR="006E13DE" w:rsidRPr="00F172B1" w14:paraId="0CFEBBC8" w14:textId="77777777" w:rsidTr="00703104">
        <w:tc>
          <w:tcPr>
            <w:tcW w:w="4529" w:type="dxa"/>
            <w:shd w:val="clear" w:color="auto" w:fill="auto"/>
          </w:tcPr>
          <w:p w14:paraId="6AEACF5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17.6.1.3 </w:t>
            </w:r>
            <w:r w:rsidRPr="00F172B1">
              <w:rPr>
                <w:rFonts w:ascii="Verdana" w:hAnsi="Verdana"/>
                <w:sz w:val="16"/>
                <w:szCs w:val="16"/>
              </w:rPr>
              <w:t>Validación del proceso a realizar.</w:t>
            </w:r>
          </w:p>
        </w:tc>
        <w:tc>
          <w:tcPr>
            <w:tcW w:w="4529" w:type="dxa"/>
            <w:shd w:val="clear" w:color="auto" w:fill="auto"/>
          </w:tcPr>
          <w:p w14:paraId="4D212E6C" w14:textId="77777777" w:rsidR="006E13DE" w:rsidRPr="00B6254D" w:rsidRDefault="006E13DE" w:rsidP="00F172B1">
            <w:pPr>
              <w:pStyle w:val="Texto"/>
              <w:spacing w:line="226" w:lineRule="exact"/>
              <w:ind w:firstLine="0"/>
              <w:rPr>
                <w:rFonts w:ascii="Verdana" w:hAnsi="Verdana"/>
                <w:b/>
                <w:sz w:val="16"/>
                <w:szCs w:val="16"/>
                <w:lang w:val="en-US"/>
              </w:rPr>
            </w:pPr>
            <w:r w:rsidRPr="00B6254D">
              <w:rPr>
                <w:rFonts w:ascii="Verdana" w:hAnsi="Verdana" w:cs="Times New Roman"/>
                <w:b/>
                <w:bCs/>
                <w:sz w:val="16"/>
                <w:szCs w:val="16"/>
                <w:lang w:val="en-US"/>
              </w:rPr>
              <w:t xml:space="preserve">17.6.1.3 </w:t>
            </w:r>
            <w:r w:rsidRPr="00B6254D">
              <w:rPr>
                <w:rFonts w:ascii="Verdana" w:hAnsi="Verdana" w:cs="Times New Roman"/>
                <w:sz w:val="16"/>
                <w:szCs w:val="16"/>
                <w:lang w:val="en-US"/>
              </w:rPr>
              <w:t>Validation of the process to be carried out.</w:t>
            </w:r>
          </w:p>
        </w:tc>
      </w:tr>
      <w:tr w:rsidR="006E13DE" w:rsidRPr="00F172B1" w14:paraId="6BF9060C" w14:textId="77777777" w:rsidTr="00703104">
        <w:tc>
          <w:tcPr>
            <w:tcW w:w="4529" w:type="dxa"/>
            <w:shd w:val="clear" w:color="auto" w:fill="auto"/>
          </w:tcPr>
          <w:p w14:paraId="23769344"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17.6.2 </w:t>
            </w:r>
            <w:r w:rsidRPr="00F172B1">
              <w:rPr>
                <w:rFonts w:ascii="Verdana" w:hAnsi="Verdana"/>
                <w:sz w:val="16"/>
                <w:szCs w:val="16"/>
              </w:rPr>
              <w:t>Los maquiladores de procesos de fabricación de dispositivos médicos están obligados a cumplir con esta Norma y con las demás disposiciones aplicables.</w:t>
            </w:r>
          </w:p>
        </w:tc>
        <w:tc>
          <w:tcPr>
            <w:tcW w:w="4529" w:type="dxa"/>
            <w:shd w:val="clear" w:color="auto" w:fill="auto"/>
          </w:tcPr>
          <w:p w14:paraId="16FC669B" w14:textId="26DC9FD5"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17.6.2 </w:t>
            </w:r>
            <w:r w:rsidRPr="00C1372E">
              <w:rPr>
                <w:rFonts w:ascii="Verdana" w:hAnsi="Verdana" w:cs="Times New Roman"/>
                <w:sz w:val="16"/>
                <w:szCs w:val="16"/>
                <w:lang w:val="en-US"/>
              </w:rPr>
              <w:t xml:space="preserve">The </w:t>
            </w:r>
            <w:r w:rsidR="00B6254D">
              <w:rPr>
                <w:rFonts w:ascii="Verdana" w:hAnsi="Verdana" w:cs="Times New Roman"/>
                <w:sz w:val="16"/>
                <w:szCs w:val="16"/>
                <w:lang w:val="en-US"/>
              </w:rPr>
              <w:t>processing maquiladoras</w:t>
            </w:r>
            <w:r w:rsidRPr="00C1372E">
              <w:rPr>
                <w:rFonts w:ascii="Verdana" w:hAnsi="Verdana" w:cs="Times New Roman"/>
                <w:sz w:val="16"/>
                <w:szCs w:val="16"/>
                <w:lang w:val="en-US"/>
              </w:rPr>
              <w:t xml:space="preserve"> </w:t>
            </w:r>
            <w:r w:rsidR="00B6254D">
              <w:rPr>
                <w:rFonts w:ascii="Verdana" w:hAnsi="Verdana" w:cs="Times New Roman"/>
                <w:sz w:val="16"/>
                <w:szCs w:val="16"/>
                <w:lang w:val="en-US"/>
              </w:rPr>
              <w:t>for</w:t>
            </w:r>
            <w:r w:rsidRPr="00C1372E">
              <w:rPr>
                <w:rFonts w:ascii="Verdana" w:hAnsi="Verdana" w:cs="Times New Roman"/>
                <w:sz w:val="16"/>
                <w:szCs w:val="16"/>
                <w:lang w:val="en-US"/>
              </w:rPr>
              <w:t xml:space="preserve"> medical device manufacturing processes are oblig</w:t>
            </w:r>
            <w:r w:rsidR="00B6254D">
              <w:rPr>
                <w:rFonts w:ascii="Verdana" w:hAnsi="Verdana" w:cs="Times New Roman"/>
                <w:sz w:val="16"/>
                <w:szCs w:val="16"/>
                <w:lang w:val="en-US"/>
              </w:rPr>
              <w:t>at</w:t>
            </w:r>
            <w:r w:rsidRPr="00C1372E">
              <w:rPr>
                <w:rFonts w:ascii="Verdana" w:hAnsi="Verdana" w:cs="Times New Roman"/>
                <w:sz w:val="16"/>
                <w:szCs w:val="16"/>
                <w:lang w:val="en-US"/>
              </w:rPr>
              <w:t>ed to comply with this Standard and with the other applicable provisions.</w:t>
            </w:r>
          </w:p>
        </w:tc>
      </w:tr>
      <w:tr w:rsidR="006E13DE" w:rsidRPr="00F172B1" w14:paraId="2D43FA2D" w14:textId="77777777" w:rsidTr="00703104">
        <w:tc>
          <w:tcPr>
            <w:tcW w:w="4529" w:type="dxa"/>
            <w:shd w:val="clear" w:color="auto" w:fill="auto"/>
          </w:tcPr>
          <w:p w14:paraId="4B69EDF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17.6.3 </w:t>
            </w:r>
            <w:r w:rsidRPr="00F172B1">
              <w:rPr>
                <w:rFonts w:ascii="Verdana" w:hAnsi="Verdana"/>
                <w:sz w:val="16"/>
                <w:szCs w:val="16"/>
              </w:rPr>
              <w:t>El fabricante debe asegurar la transferencia de tecnología al contratista, misma que debe ser anexada al aviso de maquila para ser presentada ante la COFEPRIS.</w:t>
            </w:r>
          </w:p>
        </w:tc>
        <w:tc>
          <w:tcPr>
            <w:tcW w:w="4529" w:type="dxa"/>
            <w:shd w:val="clear" w:color="auto" w:fill="auto"/>
          </w:tcPr>
          <w:p w14:paraId="39DB4DC9"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17.6.3 </w:t>
            </w:r>
            <w:r w:rsidRPr="00C1372E">
              <w:rPr>
                <w:rFonts w:ascii="Verdana" w:hAnsi="Verdana" w:cs="Times New Roman"/>
                <w:sz w:val="16"/>
                <w:szCs w:val="16"/>
                <w:lang w:val="en-US"/>
              </w:rPr>
              <w:t>The manufacturer must ensure the transfer of technology to the contractor, which must be attached to the maquila notice to be presented to COFEPRIS.</w:t>
            </w:r>
          </w:p>
        </w:tc>
      </w:tr>
      <w:tr w:rsidR="006E13DE" w:rsidRPr="00F172B1" w14:paraId="63DF9B67" w14:textId="77777777" w:rsidTr="00703104">
        <w:tc>
          <w:tcPr>
            <w:tcW w:w="4529" w:type="dxa"/>
            <w:shd w:val="clear" w:color="auto" w:fill="auto"/>
          </w:tcPr>
          <w:p w14:paraId="23E1683E"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17.6.3.1</w:t>
            </w:r>
            <w:r w:rsidRPr="00F172B1">
              <w:rPr>
                <w:rFonts w:ascii="Verdana" w:hAnsi="Verdana"/>
                <w:sz w:val="16"/>
                <w:szCs w:val="16"/>
              </w:rPr>
              <w:t xml:space="preserve"> Los maquiladores de proceso de esterilización de dispositivos médicos están obligados a contar con certificación de buenas prácticas de fabricación vigente, el cual debe ser anexado al aviso de maquila.</w:t>
            </w:r>
          </w:p>
        </w:tc>
        <w:tc>
          <w:tcPr>
            <w:tcW w:w="4529" w:type="dxa"/>
            <w:shd w:val="clear" w:color="auto" w:fill="auto"/>
          </w:tcPr>
          <w:p w14:paraId="1968C879"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17.6.3.1 </w:t>
            </w:r>
            <w:r w:rsidRPr="00C1372E">
              <w:rPr>
                <w:rFonts w:ascii="Verdana" w:hAnsi="Verdana" w:cs="Times New Roman"/>
                <w:sz w:val="16"/>
                <w:szCs w:val="16"/>
                <w:lang w:val="en-US"/>
              </w:rPr>
              <w:t>The maquiladoras for the sterilization process of medical devices are required to have current certification of good manufacturing practices, which must be attached to the maquila notice.</w:t>
            </w:r>
          </w:p>
        </w:tc>
      </w:tr>
      <w:tr w:rsidR="006E13DE" w:rsidRPr="00F172B1" w14:paraId="2143B7E0" w14:textId="77777777" w:rsidTr="00703104">
        <w:tc>
          <w:tcPr>
            <w:tcW w:w="4529" w:type="dxa"/>
            <w:shd w:val="clear" w:color="auto" w:fill="auto"/>
          </w:tcPr>
          <w:p w14:paraId="1459A94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17.6.3.2</w:t>
            </w:r>
            <w:r w:rsidRPr="00F172B1">
              <w:rPr>
                <w:rFonts w:ascii="Verdana" w:hAnsi="Verdana"/>
                <w:sz w:val="16"/>
                <w:szCs w:val="16"/>
              </w:rPr>
              <w:t xml:space="preserve"> Los procesos de esterilización deben ser validadas en las instalaciones del maquilador.</w:t>
            </w:r>
          </w:p>
        </w:tc>
        <w:tc>
          <w:tcPr>
            <w:tcW w:w="4529" w:type="dxa"/>
            <w:shd w:val="clear" w:color="auto" w:fill="auto"/>
          </w:tcPr>
          <w:p w14:paraId="4EBF704A"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17.6.3.2 </w:t>
            </w:r>
            <w:r w:rsidRPr="00C1372E">
              <w:rPr>
                <w:rFonts w:ascii="Verdana" w:hAnsi="Verdana" w:cs="Times New Roman"/>
                <w:sz w:val="16"/>
                <w:szCs w:val="16"/>
                <w:lang w:val="en-US"/>
              </w:rPr>
              <w:t>The sterilization processes must be validated at the maquiladora facilities.</w:t>
            </w:r>
          </w:p>
        </w:tc>
      </w:tr>
      <w:tr w:rsidR="006E13DE" w:rsidRPr="00F172B1" w14:paraId="71A7B5DE" w14:textId="77777777" w:rsidTr="00703104">
        <w:tc>
          <w:tcPr>
            <w:tcW w:w="4529" w:type="dxa"/>
            <w:shd w:val="clear" w:color="auto" w:fill="auto"/>
          </w:tcPr>
          <w:p w14:paraId="3DF1E2EB"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17.6.3.3</w:t>
            </w:r>
            <w:r w:rsidRPr="00F172B1">
              <w:rPr>
                <w:rFonts w:ascii="Verdana" w:hAnsi="Verdana"/>
                <w:sz w:val="16"/>
                <w:szCs w:val="16"/>
              </w:rPr>
              <w:t xml:space="preserve"> La calidad del dispositivo médico es responsabilidad del titular del registro sanitario.</w:t>
            </w:r>
          </w:p>
        </w:tc>
        <w:tc>
          <w:tcPr>
            <w:tcW w:w="4529" w:type="dxa"/>
            <w:shd w:val="clear" w:color="auto" w:fill="auto"/>
          </w:tcPr>
          <w:p w14:paraId="039B2359"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17.6.3.3 </w:t>
            </w:r>
            <w:r w:rsidRPr="00C1372E">
              <w:rPr>
                <w:rFonts w:ascii="Verdana" w:hAnsi="Verdana" w:cs="Times New Roman"/>
                <w:sz w:val="16"/>
                <w:szCs w:val="16"/>
                <w:lang w:val="en-US"/>
              </w:rPr>
              <w:t>The quality of the medical device is the responsibility of the holder of the health record.</w:t>
            </w:r>
          </w:p>
        </w:tc>
      </w:tr>
      <w:tr w:rsidR="006E13DE" w:rsidRPr="00F172B1" w14:paraId="5A2CFA0A" w14:textId="77777777" w:rsidTr="00703104">
        <w:tc>
          <w:tcPr>
            <w:tcW w:w="4529" w:type="dxa"/>
            <w:shd w:val="clear" w:color="auto" w:fill="auto"/>
          </w:tcPr>
          <w:p w14:paraId="49F8E9C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17.6.4 </w:t>
            </w:r>
            <w:r w:rsidRPr="00F172B1">
              <w:rPr>
                <w:rFonts w:ascii="Verdana" w:hAnsi="Verdana"/>
                <w:sz w:val="16"/>
                <w:szCs w:val="16"/>
              </w:rPr>
              <w:t>Las etapas a maquilar deben ser validadas en las Instalaciones del maquilador.</w:t>
            </w:r>
          </w:p>
        </w:tc>
        <w:tc>
          <w:tcPr>
            <w:tcW w:w="4529" w:type="dxa"/>
            <w:shd w:val="clear" w:color="auto" w:fill="auto"/>
          </w:tcPr>
          <w:p w14:paraId="6D2C5E5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17.6.4 </w:t>
            </w:r>
            <w:r w:rsidRPr="00C1372E">
              <w:rPr>
                <w:rFonts w:ascii="Verdana" w:hAnsi="Verdana" w:cs="Times New Roman"/>
                <w:sz w:val="16"/>
                <w:szCs w:val="16"/>
                <w:lang w:val="en-US"/>
              </w:rPr>
              <w:t>The stages to be processed must be validated at the facilities of the manufacturer.</w:t>
            </w:r>
          </w:p>
        </w:tc>
      </w:tr>
      <w:tr w:rsidR="006E13DE" w:rsidRPr="00F172B1" w14:paraId="5C1F49B1" w14:textId="77777777" w:rsidTr="00703104">
        <w:tc>
          <w:tcPr>
            <w:tcW w:w="4529" w:type="dxa"/>
            <w:shd w:val="clear" w:color="auto" w:fill="auto"/>
          </w:tcPr>
          <w:p w14:paraId="0A812CF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17.6.5 </w:t>
            </w:r>
            <w:r w:rsidRPr="00F172B1">
              <w:rPr>
                <w:rFonts w:ascii="Verdana" w:hAnsi="Verdana"/>
                <w:sz w:val="16"/>
                <w:szCs w:val="16"/>
              </w:rPr>
              <w:t>La calidad del producto será responsabilidad del Titular del Registro Sanitario.</w:t>
            </w:r>
          </w:p>
        </w:tc>
        <w:tc>
          <w:tcPr>
            <w:tcW w:w="4529" w:type="dxa"/>
            <w:shd w:val="clear" w:color="auto" w:fill="auto"/>
          </w:tcPr>
          <w:p w14:paraId="18A7100C"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17.6.5 </w:t>
            </w:r>
            <w:r w:rsidRPr="00C1372E">
              <w:rPr>
                <w:rFonts w:ascii="Verdana" w:hAnsi="Verdana" w:cs="Times New Roman"/>
                <w:sz w:val="16"/>
                <w:szCs w:val="16"/>
                <w:lang w:val="en-US"/>
              </w:rPr>
              <w:t>The quality of the product will be the responsibility of the Sanitary Registry Holder.</w:t>
            </w:r>
          </w:p>
        </w:tc>
      </w:tr>
      <w:tr w:rsidR="006E13DE" w:rsidRPr="00F172B1" w14:paraId="60194A27" w14:textId="77777777" w:rsidTr="00703104">
        <w:tc>
          <w:tcPr>
            <w:tcW w:w="4529" w:type="dxa"/>
            <w:shd w:val="clear" w:color="auto" w:fill="auto"/>
          </w:tcPr>
          <w:p w14:paraId="375AE10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17.6.6 </w:t>
            </w:r>
            <w:r w:rsidRPr="00F172B1">
              <w:rPr>
                <w:rFonts w:ascii="Verdana" w:hAnsi="Verdana"/>
                <w:sz w:val="16"/>
                <w:szCs w:val="16"/>
              </w:rPr>
              <w:t xml:space="preserve">El Titular del Registro Sanitario o fabricante del dispositivo debe supervisar la fabricación </w:t>
            </w:r>
            <w:proofErr w:type="gramStart"/>
            <w:r w:rsidRPr="00F172B1">
              <w:rPr>
                <w:rFonts w:ascii="Verdana" w:hAnsi="Verdana"/>
                <w:sz w:val="16"/>
                <w:szCs w:val="16"/>
              </w:rPr>
              <w:t>del mismo</w:t>
            </w:r>
            <w:proofErr w:type="gramEnd"/>
            <w:r w:rsidRPr="00F172B1">
              <w:rPr>
                <w:rFonts w:ascii="Verdana" w:hAnsi="Verdana"/>
                <w:sz w:val="16"/>
                <w:szCs w:val="16"/>
              </w:rPr>
              <w:t xml:space="preserve"> y auditar las operaciones del maquilador conforme a lo descrito en la normativa aplicable.</w:t>
            </w:r>
          </w:p>
        </w:tc>
        <w:tc>
          <w:tcPr>
            <w:tcW w:w="4529" w:type="dxa"/>
            <w:shd w:val="clear" w:color="auto" w:fill="auto"/>
          </w:tcPr>
          <w:p w14:paraId="34774ED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17.6.6 </w:t>
            </w:r>
            <w:r w:rsidRPr="00C1372E">
              <w:rPr>
                <w:rFonts w:ascii="Verdana" w:hAnsi="Verdana" w:cs="Times New Roman"/>
                <w:sz w:val="16"/>
                <w:szCs w:val="16"/>
                <w:lang w:val="en-US"/>
              </w:rPr>
              <w:t>The Holder of the Sanitary Registry or manufacturer of the device must supervise the manufacture of the same and audit the operations of the maquiladora as described in the applicable regulations.</w:t>
            </w:r>
          </w:p>
        </w:tc>
      </w:tr>
      <w:tr w:rsidR="006E13DE" w:rsidRPr="00F172B1" w14:paraId="3148277B" w14:textId="77777777" w:rsidTr="00703104">
        <w:tc>
          <w:tcPr>
            <w:tcW w:w="4529" w:type="dxa"/>
            <w:shd w:val="clear" w:color="auto" w:fill="auto"/>
          </w:tcPr>
          <w:p w14:paraId="453E9A2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17.6.7 </w:t>
            </w:r>
            <w:r w:rsidRPr="00F172B1">
              <w:rPr>
                <w:rFonts w:ascii="Verdana" w:hAnsi="Verdana"/>
                <w:sz w:val="16"/>
                <w:szCs w:val="16"/>
              </w:rPr>
              <w:t>El maquilador debe entregar el producto maquilado al Titular del Registro Sanitario, junto con la documentación original de las etapas maquiladas incluyendo los Registros de los Controles en Proceso. El maquilador debe conservar una copia de esta documentación por el tiempo señalado en el inciso 6.2.3.2 de esta Norma.</w:t>
            </w:r>
          </w:p>
        </w:tc>
        <w:tc>
          <w:tcPr>
            <w:tcW w:w="4529" w:type="dxa"/>
            <w:shd w:val="clear" w:color="auto" w:fill="auto"/>
          </w:tcPr>
          <w:p w14:paraId="0DAC97CC"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17.6.7 </w:t>
            </w:r>
            <w:r w:rsidRPr="00C1372E">
              <w:rPr>
                <w:rFonts w:ascii="Verdana" w:hAnsi="Verdana" w:cs="Times New Roman"/>
                <w:sz w:val="16"/>
                <w:szCs w:val="16"/>
                <w:lang w:val="en-US"/>
              </w:rPr>
              <w:t>The maquiladora must deliver the maquiladora product to the Sanitary Registry Holder, together with the original documentation of the maquiladora stages, including the Records of Controls in Process. The maquiladora must keep a copy of this documentation for the time indicated in subsection 6.2.3.2 of this Standard.</w:t>
            </w:r>
          </w:p>
        </w:tc>
      </w:tr>
      <w:tr w:rsidR="006E13DE" w:rsidRPr="00F172B1" w14:paraId="3919E12F" w14:textId="77777777" w:rsidTr="00703104">
        <w:tc>
          <w:tcPr>
            <w:tcW w:w="4529" w:type="dxa"/>
            <w:shd w:val="clear" w:color="auto" w:fill="auto"/>
          </w:tcPr>
          <w:p w14:paraId="381F6044"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17.6.8 </w:t>
            </w:r>
            <w:r w:rsidRPr="00F172B1">
              <w:rPr>
                <w:rFonts w:ascii="Verdana" w:hAnsi="Verdana"/>
                <w:sz w:val="16"/>
                <w:szCs w:val="16"/>
              </w:rPr>
              <w:t xml:space="preserve">Es responsabilidad del Titular del Registro Sanitario asegurar que se efectúe el análisis </w:t>
            </w:r>
            <w:r w:rsidRPr="00F172B1">
              <w:rPr>
                <w:rFonts w:ascii="Verdana" w:hAnsi="Verdana"/>
                <w:sz w:val="16"/>
                <w:szCs w:val="16"/>
              </w:rPr>
              <w:lastRenderedPageBreak/>
              <w:t>completo para la liberación del producto maquilado.</w:t>
            </w:r>
          </w:p>
        </w:tc>
        <w:tc>
          <w:tcPr>
            <w:tcW w:w="4529" w:type="dxa"/>
            <w:shd w:val="clear" w:color="auto" w:fill="auto"/>
          </w:tcPr>
          <w:p w14:paraId="26BCEE97"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17.6.8 </w:t>
            </w:r>
            <w:r w:rsidRPr="00C1372E">
              <w:rPr>
                <w:rFonts w:ascii="Verdana" w:hAnsi="Verdana" w:cs="Times New Roman"/>
                <w:sz w:val="16"/>
                <w:szCs w:val="16"/>
                <w:lang w:val="en-US"/>
              </w:rPr>
              <w:t xml:space="preserve">It is the responsibility of the Sanitary Registry Holder to ensure that the complete analysis </w:t>
            </w:r>
            <w:r w:rsidRPr="00C1372E">
              <w:rPr>
                <w:rFonts w:ascii="Verdana" w:hAnsi="Verdana" w:cs="Times New Roman"/>
                <w:sz w:val="16"/>
                <w:szCs w:val="16"/>
                <w:lang w:val="en-US"/>
              </w:rPr>
              <w:lastRenderedPageBreak/>
              <w:t>is carried out for the release of the manufactured product.</w:t>
            </w:r>
          </w:p>
        </w:tc>
      </w:tr>
      <w:tr w:rsidR="006E13DE" w:rsidRPr="00F172B1" w14:paraId="47BB251B" w14:textId="77777777" w:rsidTr="00703104">
        <w:tc>
          <w:tcPr>
            <w:tcW w:w="4529" w:type="dxa"/>
            <w:shd w:val="clear" w:color="auto" w:fill="auto"/>
          </w:tcPr>
          <w:p w14:paraId="30E0A91C"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 xml:space="preserve">17.6.9 </w:t>
            </w:r>
            <w:r w:rsidRPr="00F172B1">
              <w:rPr>
                <w:rFonts w:ascii="Verdana" w:hAnsi="Verdana"/>
                <w:sz w:val="16"/>
                <w:szCs w:val="16"/>
              </w:rPr>
              <w:t>El Titular del Registro Sanitario debe garantizar que el producto a ser maquilado será fabricado en las mismas condiciones en que fue otorgado el registro sanitario.</w:t>
            </w:r>
          </w:p>
        </w:tc>
        <w:tc>
          <w:tcPr>
            <w:tcW w:w="4529" w:type="dxa"/>
            <w:shd w:val="clear" w:color="auto" w:fill="auto"/>
          </w:tcPr>
          <w:p w14:paraId="35C45344"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17.6.9 </w:t>
            </w:r>
            <w:r w:rsidRPr="00C1372E">
              <w:rPr>
                <w:rFonts w:ascii="Verdana" w:hAnsi="Verdana" w:cs="Times New Roman"/>
                <w:sz w:val="16"/>
                <w:szCs w:val="16"/>
                <w:lang w:val="en-US"/>
              </w:rPr>
              <w:t>The Sanitary Registry Holder must guarantee that the product to be manufactured will be manufactured under the same conditions in which the sanitary registry was granted.</w:t>
            </w:r>
          </w:p>
        </w:tc>
      </w:tr>
      <w:tr w:rsidR="006E13DE" w:rsidRPr="00F172B1" w14:paraId="319EC9BB" w14:textId="77777777" w:rsidTr="00703104">
        <w:tc>
          <w:tcPr>
            <w:tcW w:w="4529" w:type="dxa"/>
            <w:shd w:val="clear" w:color="auto" w:fill="auto"/>
          </w:tcPr>
          <w:p w14:paraId="718B48A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17.7 </w:t>
            </w:r>
            <w:r w:rsidRPr="00F172B1">
              <w:rPr>
                <w:rFonts w:ascii="Verdana" w:hAnsi="Verdana"/>
                <w:sz w:val="16"/>
                <w:szCs w:val="16"/>
              </w:rPr>
              <w:t>Servicios de laboratorios de análisis.</w:t>
            </w:r>
          </w:p>
        </w:tc>
        <w:tc>
          <w:tcPr>
            <w:tcW w:w="4529" w:type="dxa"/>
            <w:shd w:val="clear" w:color="auto" w:fill="auto"/>
          </w:tcPr>
          <w:p w14:paraId="076E682A" w14:textId="77777777" w:rsidR="006E13DE" w:rsidRPr="00B6254D" w:rsidRDefault="006E13DE" w:rsidP="00F172B1">
            <w:pPr>
              <w:pStyle w:val="Texto"/>
              <w:spacing w:line="226" w:lineRule="exact"/>
              <w:ind w:firstLine="0"/>
              <w:rPr>
                <w:rFonts w:ascii="Verdana" w:hAnsi="Verdana"/>
                <w:b/>
                <w:sz w:val="16"/>
                <w:szCs w:val="16"/>
                <w:lang w:val="en-US"/>
              </w:rPr>
            </w:pPr>
            <w:r w:rsidRPr="00B6254D">
              <w:rPr>
                <w:rFonts w:ascii="Verdana" w:hAnsi="Verdana" w:cs="Times New Roman"/>
                <w:b/>
                <w:bCs/>
                <w:sz w:val="16"/>
                <w:szCs w:val="16"/>
                <w:lang w:val="en-US"/>
              </w:rPr>
              <w:t xml:space="preserve">17.7 </w:t>
            </w:r>
            <w:r w:rsidRPr="00B6254D">
              <w:rPr>
                <w:rFonts w:ascii="Verdana" w:hAnsi="Verdana" w:cs="Times New Roman"/>
                <w:sz w:val="16"/>
                <w:szCs w:val="16"/>
                <w:lang w:val="en-US"/>
              </w:rPr>
              <w:t>Analysis laboratory services.</w:t>
            </w:r>
          </w:p>
        </w:tc>
      </w:tr>
      <w:tr w:rsidR="006E13DE" w:rsidRPr="00F172B1" w14:paraId="7A6A8561" w14:textId="77777777" w:rsidTr="00703104">
        <w:tc>
          <w:tcPr>
            <w:tcW w:w="4529" w:type="dxa"/>
            <w:shd w:val="clear" w:color="auto" w:fill="auto"/>
          </w:tcPr>
          <w:p w14:paraId="33ADE6CC"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17.7.1 </w:t>
            </w:r>
            <w:r w:rsidRPr="00F172B1">
              <w:rPr>
                <w:rFonts w:ascii="Verdana" w:hAnsi="Verdana"/>
                <w:sz w:val="16"/>
                <w:szCs w:val="16"/>
              </w:rPr>
              <w:t>El Titular del Registro Sanitario debe asegurar la transferencia analítica al laboratorio contratado.</w:t>
            </w:r>
          </w:p>
        </w:tc>
        <w:tc>
          <w:tcPr>
            <w:tcW w:w="4529" w:type="dxa"/>
            <w:shd w:val="clear" w:color="auto" w:fill="auto"/>
          </w:tcPr>
          <w:p w14:paraId="317BEE1C" w14:textId="77777777" w:rsidR="006E13DE" w:rsidRPr="00B6254D" w:rsidRDefault="006E13DE" w:rsidP="00F172B1">
            <w:pPr>
              <w:pStyle w:val="Texto"/>
              <w:spacing w:line="226" w:lineRule="exact"/>
              <w:ind w:firstLine="0"/>
              <w:rPr>
                <w:rFonts w:ascii="Verdana" w:hAnsi="Verdana"/>
                <w:b/>
                <w:sz w:val="16"/>
                <w:szCs w:val="16"/>
                <w:lang w:val="en-US"/>
              </w:rPr>
            </w:pPr>
            <w:r w:rsidRPr="00B6254D">
              <w:rPr>
                <w:rFonts w:ascii="Verdana" w:hAnsi="Verdana" w:cs="Times New Roman"/>
                <w:b/>
                <w:bCs/>
                <w:sz w:val="16"/>
                <w:szCs w:val="16"/>
                <w:lang w:val="en-US"/>
              </w:rPr>
              <w:t xml:space="preserve">17.7.1 </w:t>
            </w:r>
            <w:r w:rsidRPr="00B6254D">
              <w:rPr>
                <w:rFonts w:ascii="Verdana" w:hAnsi="Verdana" w:cs="Times New Roman"/>
                <w:sz w:val="16"/>
                <w:szCs w:val="16"/>
                <w:lang w:val="en-US"/>
              </w:rPr>
              <w:t>The Holder of the Sanitary Registry must ensure the analytical transfer to the contracted laboratory.</w:t>
            </w:r>
          </w:p>
        </w:tc>
      </w:tr>
      <w:tr w:rsidR="006E13DE" w:rsidRPr="00F172B1" w14:paraId="50BA16A7" w14:textId="77777777" w:rsidTr="00703104">
        <w:tc>
          <w:tcPr>
            <w:tcW w:w="4529" w:type="dxa"/>
            <w:shd w:val="clear" w:color="auto" w:fill="auto"/>
          </w:tcPr>
          <w:p w14:paraId="638BD8F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17.7.2 </w:t>
            </w:r>
            <w:r w:rsidRPr="00F172B1">
              <w:rPr>
                <w:rFonts w:ascii="Verdana" w:hAnsi="Verdana"/>
                <w:sz w:val="16"/>
                <w:szCs w:val="16"/>
              </w:rPr>
              <w:t xml:space="preserve">Se debe establecer un sistema para el traslado de muestras que asegure la integridad de </w:t>
            </w:r>
            <w:proofErr w:type="gramStart"/>
            <w:r w:rsidRPr="00F172B1">
              <w:rPr>
                <w:rFonts w:ascii="Verdana" w:hAnsi="Verdana"/>
                <w:sz w:val="16"/>
                <w:szCs w:val="16"/>
              </w:rPr>
              <w:t>las mismas</w:t>
            </w:r>
            <w:proofErr w:type="gramEnd"/>
            <w:r w:rsidRPr="00F172B1">
              <w:rPr>
                <w:rFonts w:ascii="Verdana" w:hAnsi="Verdana"/>
                <w:sz w:val="16"/>
                <w:szCs w:val="16"/>
              </w:rPr>
              <w:t>.</w:t>
            </w:r>
          </w:p>
        </w:tc>
        <w:tc>
          <w:tcPr>
            <w:tcW w:w="4529" w:type="dxa"/>
            <w:shd w:val="clear" w:color="auto" w:fill="auto"/>
          </w:tcPr>
          <w:p w14:paraId="070E7563"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17.7.2 </w:t>
            </w:r>
            <w:r w:rsidRPr="00C1372E">
              <w:rPr>
                <w:rFonts w:ascii="Verdana" w:hAnsi="Verdana" w:cs="Times New Roman"/>
                <w:sz w:val="16"/>
                <w:szCs w:val="16"/>
                <w:lang w:val="en-US"/>
              </w:rPr>
              <w:t>A system must be established for the transfer of samples to ensure their integrity.</w:t>
            </w:r>
          </w:p>
        </w:tc>
      </w:tr>
      <w:tr w:rsidR="006E13DE" w:rsidRPr="00F172B1" w14:paraId="42B1C8DC" w14:textId="77777777" w:rsidTr="00703104">
        <w:tc>
          <w:tcPr>
            <w:tcW w:w="4529" w:type="dxa"/>
            <w:shd w:val="clear" w:color="auto" w:fill="auto"/>
          </w:tcPr>
          <w:p w14:paraId="0E03EDA5"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17.8 </w:t>
            </w:r>
            <w:r w:rsidRPr="00F172B1">
              <w:rPr>
                <w:rFonts w:ascii="Verdana" w:hAnsi="Verdana"/>
                <w:sz w:val="16"/>
                <w:szCs w:val="16"/>
              </w:rPr>
              <w:t>Servicios a Sistemas Críticos y equipos.</w:t>
            </w:r>
          </w:p>
        </w:tc>
        <w:tc>
          <w:tcPr>
            <w:tcW w:w="4529" w:type="dxa"/>
            <w:shd w:val="clear" w:color="auto" w:fill="auto"/>
          </w:tcPr>
          <w:p w14:paraId="47C098C6"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17.8 </w:t>
            </w:r>
            <w:r w:rsidRPr="00C1372E">
              <w:rPr>
                <w:rFonts w:ascii="Verdana" w:hAnsi="Verdana" w:cs="Times New Roman"/>
                <w:sz w:val="16"/>
                <w:szCs w:val="16"/>
                <w:lang w:val="en-US"/>
              </w:rPr>
              <w:t>Services to Critical Systems and equipment.</w:t>
            </w:r>
          </w:p>
        </w:tc>
      </w:tr>
      <w:tr w:rsidR="006E13DE" w:rsidRPr="00F172B1" w14:paraId="0D653676" w14:textId="77777777" w:rsidTr="00703104">
        <w:tc>
          <w:tcPr>
            <w:tcW w:w="4529" w:type="dxa"/>
            <w:shd w:val="clear" w:color="auto" w:fill="auto"/>
          </w:tcPr>
          <w:p w14:paraId="39736D1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17.8.1 </w:t>
            </w:r>
            <w:r w:rsidRPr="00F172B1">
              <w:rPr>
                <w:rFonts w:ascii="Verdana" w:hAnsi="Verdana"/>
                <w:sz w:val="16"/>
                <w:szCs w:val="16"/>
              </w:rPr>
              <w:t>El establecimiento debe evaluar la formación académica, entrenamiento técnico y experiencia del personal que preste este tipo de servicios.</w:t>
            </w:r>
          </w:p>
        </w:tc>
        <w:tc>
          <w:tcPr>
            <w:tcW w:w="4529" w:type="dxa"/>
            <w:shd w:val="clear" w:color="auto" w:fill="auto"/>
          </w:tcPr>
          <w:p w14:paraId="1C2D355F"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17.8.1 </w:t>
            </w:r>
            <w:r w:rsidRPr="00C1372E">
              <w:rPr>
                <w:rFonts w:ascii="Verdana" w:hAnsi="Verdana" w:cs="Times New Roman"/>
                <w:sz w:val="16"/>
                <w:szCs w:val="16"/>
                <w:lang w:val="en-US"/>
              </w:rPr>
              <w:t>The establishment must evaluate the academic training, technical training and experience of the personnel who provide these types of services.</w:t>
            </w:r>
          </w:p>
        </w:tc>
      </w:tr>
      <w:tr w:rsidR="006E13DE" w:rsidRPr="00F172B1" w14:paraId="54B6B77E" w14:textId="77777777" w:rsidTr="00703104">
        <w:tc>
          <w:tcPr>
            <w:tcW w:w="4529" w:type="dxa"/>
            <w:shd w:val="clear" w:color="auto" w:fill="auto"/>
          </w:tcPr>
          <w:p w14:paraId="7EE70223" w14:textId="77777777" w:rsidR="006E13DE" w:rsidRPr="00F172B1" w:rsidRDefault="006E13DE" w:rsidP="00F172B1">
            <w:pPr>
              <w:pStyle w:val="Texto"/>
              <w:spacing w:line="226" w:lineRule="exact"/>
              <w:ind w:firstLine="0"/>
              <w:rPr>
                <w:rFonts w:ascii="Verdana" w:hAnsi="Verdana"/>
                <w:b/>
                <w:sz w:val="16"/>
                <w:szCs w:val="16"/>
                <w:lang w:val="es-ES_tradnl"/>
              </w:rPr>
            </w:pPr>
            <w:r w:rsidRPr="00F172B1">
              <w:rPr>
                <w:rFonts w:ascii="Verdana" w:hAnsi="Verdana"/>
                <w:b/>
                <w:sz w:val="16"/>
                <w:szCs w:val="16"/>
                <w:lang w:val="es-ES_tradnl"/>
              </w:rPr>
              <w:t>18.</w:t>
            </w:r>
            <w:r w:rsidRPr="00F172B1">
              <w:rPr>
                <w:rFonts w:ascii="Verdana" w:hAnsi="Verdana"/>
                <w:sz w:val="16"/>
                <w:szCs w:val="16"/>
                <w:lang w:val="es-ES_tradnl"/>
              </w:rPr>
              <w:t xml:space="preserve"> </w:t>
            </w:r>
            <w:r w:rsidRPr="00F172B1">
              <w:rPr>
                <w:rFonts w:ascii="Verdana" w:hAnsi="Verdana"/>
                <w:b/>
                <w:sz w:val="16"/>
                <w:szCs w:val="16"/>
                <w:lang w:val="es-ES_tradnl"/>
              </w:rPr>
              <w:t>Destino final de residuos</w:t>
            </w:r>
          </w:p>
        </w:tc>
        <w:tc>
          <w:tcPr>
            <w:tcW w:w="4529" w:type="dxa"/>
            <w:shd w:val="clear" w:color="auto" w:fill="auto"/>
          </w:tcPr>
          <w:p w14:paraId="7F49FE89" w14:textId="77777777" w:rsidR="006E13DE" w:rsidRPr="00B6254D" w:rsidRDefault="006E13DE" w:rsidP="00F172B1">
            <w:pPr>
              <w:pStyle w:val="Texto"/>
              <w:spacing w:line="226" w:lineRule="exact"/>
              <w:ind w:firstLine="0"/>
              <w:rPr>
                <w:rFonts w:ascii="Verdana" w:hAnsi="Verdana"/>
                <w:b/>
                <w:sz w:val="16"/>
                <w:szCs w:val="16"/>
                <w:lang w:val="en-US"/>
              </w:rPr>
            </w:pPr>
            <w:r w:rsidRPr="00B6254D">
              <w:rPr>
                <w:rFonts w:ascii="Verdana" w:hAnsi="Verdana" w:cs="Times New Roman"/>
                <w:b/>
                <w:bCs/>
                <w:sz w:val="16"/>
                <w:szCs w:val="16"/>
                <w:lang w:val="en-US"/>
              </w:rPr>
              <w:t xml:space="preserve">18. </w:t>
            </w:r>
            <w:proofErr w:type="gramStart"/>
            <w:r w:rsidRPr="00B6254D">
              <w:rPr>
                <w:rFonts w:ascii="Verdana" w:hAnsi="Verdana" w:cs="Times New Roman"/>
                <w:b/>
                <w:bCs/>
                <w:sz w:val="16"/>
                <w:szCs w:val="16"/>
                <w:lang w:val="en-US"/>
              </w:rPr>
              <w:t>Final destination</w:t>
            </w:r>
            <w:proofErr w:type="gramEnd"/>
            <w:r w:rsidRPr="00B6254D">
              <w:rPr>
                <w:rFonts w:ascii="Verdana" w:hAnsi="Verdana" w:cs="Times New Roman"/>
                <w:b/>
                <w:bCs/>
                <w:sz w:val="16"/>
                <w:szCs w:val="16"/>
                <w:lang w:val="en-US"/>
              </w:rPr>
              <w:t xml:space="preserve"> of waste</w:t>
            </w:r>
            <w:r w:rsidRPr="00B6254D">
              <w:rPr>
                <w:rFonts w:ascii="Verdana" w:hAnsi="Verdana" w:cs="Times New Roman"/>
                <w:sz w:val="16"/>
                <w:szCs w:val="16"/>
                <w:lang w:val="en-US"/>
              </w:rPr>
              <w:t xml:space="preserve"> </w:t>
            </w:r>
          </w:p>
        </w:tc>
      </w:tr>
      <w:tr w:rsidR="006E13DE" w:rsidRPr="00F172B1" w14:paraId="4FBD3686" w14:textId="77777777" w:rsidTr="00703104">
        <w:tc>
          <w:tcPr>
            <w:tcW w:w="4529" w:type="dxa"/>
            <w:shd w:val="clear" w:color="auto" w:fill="auto"/>
          </w:tcPr>
          <w:p w14:paraId="00AA420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18.1 </w:t>
            </w:r>
            <w:r w:rsidRPr="00F172B1">
              <w:rPr>
                <w:rFonts w:ascii="Verdana" w:hAnsi="Verdana"/>
                <w:sz w:val="16"/>
                <w:szCs w:val="16"/>
              </w:rPr>
              <w:t>Se debe contar con un sistema documentado en un PNO que garantice el cumplimiento de las disposiciones aplicables en materia ecológica y sanitaria para el destino final de residuos contaminantes y/o peligrosos, notificando a las autoridades correspondientes.</w:t>
            </w:r>
          </w:p>
        </w:tc>
        <w:tc>
          <w:tcPr>
            <w:tcW w:w="4529" w:type="dxa"/>
            <w:shd w:val="clear" w:color="auto" w:fill="auto"/>
          </w:tcPr>
          <w:p w14:paraId="1EB2E30D" w14:textId="77777777" w:rsidR="006E13DE" w:rsidRPr="00B6254D" w:rsidRDefault="006E13DE" w:rsidP="00F172B1">
            <w:pPr>
              <w:pStyle w:val="Texto"/>
              <w:spacing w:line="226" w:lineRule="exact"/>
              <w:ind w:firstLine="0"/>
              <w:rPr>
                <w:rFonts w:ascii="Verdana" w:hAnsi="Verdana"/>
                <w:b/>
                <w:sz w:val="16"/>
                <w:szCs w:val="16"/>
                <w:lang w:val="en-US"/>
              </w:rPr>
            </w:pPr>
            <w:r w:rsidRPr="00B6254D">
              <w:rPr>
                <w:rFonts w:ascii="Verdana" w:hAnsi="Verdana" w:cs="Times New Roman"/>
                <w:b/>
                <w:bCs/>
                <w:sz w:val="16"/>
                <w:szCs w:val="16"/>
                <w:lang w:val="en-US"/>
              </w:rPr>
              <w:t xml:space="preserve">18.1 </w:t>
            </w:r>
            <w:r w:rsidRPr="00B6254D">
              <w:rPr>
                <w:rFonts w:ascii="Verdana" w:hAnsi="Verdana" w:cs="Times New Roman"/>
                <w:sz w:val="16"/>
                <w:szCs w:val="16"/>
                <w:lang w:val="en-US"/>
              </w:rPr>
              <w:t xml:space="preserve">There must be a documented system in a SOP that guarantees compliance with the applicable provisions on ecological and sanitary matters for the </w:t>
            </w:r>
            <w:proofErr w:type="gramStart"/>
            <w:r w:rsidRPr="00B6254D">
              <w:rPr>
                <w:rFonts w:ascii="Verdana" w:hAnsi="Verdana" w:cs="Times New Roman"/>
                <w:sz w:val="16"/>
                <w:szCs w:val="16"/>
                <w:lang w:val="en-US"/>
              </w:rPr>
              <w:t>final destination</w:t>
            </w:r>
            <w:proofErr w:type="gramEnd"/>
            <w:r w:rsidRPr="00B6254D">
              <w:rPr>
                <w:rFonts w:ascii="Verdana" w:hAnsi="Verdana" w:cs="Times New Roman"/>
                <w:sz w:val="16"/>
                <w:szCs w:val="16"/>
                <w:lang w:val="en-US"/>
              </w:rPr>
              <w:t xml:space="preserve"> of polluting </w:t>
            </w:r>
            <w:r w:rsidR="00010A82" w:rsidRPr="00B6254D">
              <w:rPr>
                <w:rFonts w:ascii="Verdana" w:hAnsi="Verdana" w:cs="Times New Roman"/>
                <w:sz w:val="16"/>
                <w:szCs w:val="16"/>
                <w:lang w:val="en-US"/>
              </w:rPr>
              <w:t>and/or</w:t>
            </w:r>
            <w:r w:rsidRPr="00B6254D">
              <w:rPr>
                <w:rFonts w:ascii="Verdana" w:hAnsi="Verdana" w:cs="Times New Roman"/>
                <w:sz w:val="16"/>
                <w:szCs w:val="16"/>
                <w:lang w:val="en-US"/>
              </w:rPr>
              <w:t xml:space="preserve"> hazardous waste, notifying the corresponding authorities.</w:t>
            </w:r>
          </w:p>
        </w:tc>
      </w:tr>
      <w:tr w:rsidR="006E13DE" w:rsidRPr="00F172B1" w14:paraId="12B0986A" w14:textId="77777777" w:rsidTr="00703104">
        <w:tc>
          <w:tcPr>
            <w:tcW w:w="4529" w:type="dxa"/>
            <w:shd w:val="clear" w:color="auto" w:fill="auto"/>
          </w:tcPr>
          <w:p w14:paraId="28E19EFE" w14:textId="77777777" w:rsidR="006E13DE" w:rsidRPr="00F172B1" w:rsidRDefault="006E13DE" w:rsidP="00F172B1">
            <w:pPr>
              <w:pStyle w:val="Texto"/>
              <w:spacing w:line="230" w:lineRule="exact"/>
              <w:ind w:firstLine="0"/>
              <w:rPr>
                <w:rFonts w:ascii="Verdana" w:hAnsi="Verdana"/>
                <w:b/>
                <w:sz w:val="16"/>
                <w:szCs w:val="16"/>
                <w:lang w:val="es-ES_tradnl"/>
              </w:rPr>
            </w:pPr>
            <w:r w:rsidRPr="00F172B1">
              <w:rPr>
                <w:rFonts w:ascii="Verdana" w:hAnsi="Verdana"/>
                <w:b/>
                <w:sz w:val="16"/>
                <w:szCs w:val="16"/>
                <w:lang w:val="es-ES_tradnl"/>
              </w:rPr>
              <w:t>19. Buenas Prácticas de Almacenamiento y Distribución</w:t>
            </w:r>
          </w:p>
        </w:tc>
        <w:tc>
          <w:tcPr>
            <w:tcW w:w="4529" w:type="dxa"/>
            <w:shd w:val="clear" w:color="auto" w:fill="auto"/>
          </w:tcPr>
          <w:p w14:paraId="729D2C12"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19. Good Storage and Distribution Practices</w:t>
            </w:r>
          </w:p>
        </w:tc>
      </w:tr>
      <w:tr w:rsidR="006E13DE" w:rsidRPr="00F172B1" w14:paraId="423022C7" w14:textId="77777777" w:rsidTr="00703104">
        <w:tc>
          <w:tcPr>
            <w:tcW w:w="4529" w:type="dxa"/>
            <w:shd w:val="clear" w:color="auto" w:fill="auto"/>
          </w:tcPr>
          <w:p w14:paraId="1BD3E75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sz w:val="16"/>
                <w:szCs w:val="16"/>
              </w:rPr>
              <w:t>Este capítulo aplica a los almacenes de depósito y distribución de dispositivos médicos.</w:t>
            </w:r>
          </w:p>
        </w:tc>
        <w:tc>
          <w:tcPr>
            <w:tcW w:w="4529" w:type="dxa"/>
            <w:shd w:val="clear" w:color="auto" w:fill="auto"/>
          </w:tcPr>
          <w:p w14:paraId="2B5DA282" w14:textId="77777777" w:rsidR="006E13DE" w:rsidRPr="00F172B1" w:rsidRDefault="006E13DE" w:rsidP="00F172B1">
            <w:pPr>
              <w:pStyle w:val="Texto"/>
              <w:spacing w:line="230" w:lineRule="exact"/>
              <w:ind w:firstLine="0"/>
              <w:rPr>
                <w:rFonts w:ascii="Verdana" w:hAnsi="Verdana"/>
                <w:sz w:val="16"/>
                <w:szCs w:val="16"/>
                <w:lang w:val="en-US"/>
              </w:rPr>
            </w:pPr>
            <w:r w:rsidRPr="00C1372E">
              <w:rPr>
                <w:rFonts w:ascii="Verdana" w:hAnsi="Verdana" w:cs="Times New Roman"/>
                <w:sz w:val="16"/>
                <w:szCs w:val="16"/>
                <w:lang w:val="en-US"/>
              </w:rPr>
              <w:t>This chapter applies to warehouses for the deposit and distribution of medical devices.</w:t>
            </w:r>
          </w:p>
        </w:tc>
      </w:tr>
      <w:tr w:rsidR="006E13DE" w:rsidRPr="00F172B1" w14:paraId="40030DAE" w14:textId="77777777" w:rsidTr="00703104">
        <w:tc>
          <w:tcPr>
            <w:tcW w:w="4529" w:type="dxa"/>
            <w:shd w:val="clear" w:color="auto" w:fill="auto"/>
          </w:tcPr>
          <w:p w14:paraId="4BB3060F"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19.1 </w:t>
            </w:r>
            <w:r w:rsidRPr="00F172B1">
              <w:rPr>
                <w:rFonts w:ascii="Verdana" w:hAnsi="Verdana"/>
                <w:sz w:val="16"/>
                <w:szCs w:val="16"/>
              </w:rPr>
              <w:t>Generalidades.</w:t>
            </w:r>
          </w:p>
        </w:tc>
        <w:tc>
          <w:tcPr>
            <w:tcW w:w="4529" w:type="dxa"/>
            <w:shd w:val="clear" w:color="auto" w:fill="auto"/>
          </w:tcPr>
          <w:p w14:paraId="2DFC3827" w14:textId="0AC317A5"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rPr>
              <w:t xml:space="preserve">19.1 </w:t>
            </w:r>
            <w:r w:rsidRPr="00C1372E">
              <w:rPr>
                <w:rFonts w:ascii="Verdana" w:hAnsi="Verdana" w:cs="Times New Roman"/>
                <w:sz w:val="16"/>
                <w:szCs w:val="16"/>
              </w:rPr>
              <w:t>General</w:t>
            </w:r>
            <w:r w:rsidR="00B6254D">
              <w:rPr>
                <w:rFonts w:ascii="Verdana" w:hAnsi="Verdana" w:cs="Times New Roman"/>
                <w:sz w:val="16"/>
                <w:szCs w:val="16"/>
              </w:rPr>
              <w:t xml:space="preserve"> </w:t>
            </w:r>
            <w:proofErr w:type="spellStart"/>
            <w:r w:rsidR="00B6254D">
              <w:rPr>
                <w:rFonts w:ascii="Verdana" w:hAnsi="Verdana" w:cs="Times New Roman"/>
                <w:sz w:val="16"/>
                <w:szCs w:val="16"/>
              </w:rPr>
              <w:t>Provisions</w:t>
            </w:r>
            <w:proofErr w:type="spellEnd"/>
            <w:r w:rsidRPr="00C1372E">
              <w:rPr>
                <w:rFonts w:ascii="Verdana" w:hAnsi="Verdana" w:cs="Times New Roman"/>
                <w:sz w:val="16"/>
                <w:szCs w:val="16"/>
              </w:rPr>
              <w:t>.</w:t>
            </w:r>
          </w:p>
        </w:tc>
      </w:tr>
      <w:tr w:rsidR="006E13DE" w:rsidRPr="00F172B1" w14:paraId="6F4F5792" w14:textId="77777777" w:rsidTr="00703104">
        <w:tc>
          <w:tcPr>
            <w:tcW w:w="4529" w:type="dxa"/>
            <w:shd w:val="clear" w:color="auto" w:fill="auto"/>
          </w:tcPr>
          <w:p w14:paraId="50309A1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19.1.1 </w:t>
            </w:r>
            <w:r w:rsidRPr="00F172B1">
              <w:rPr>
                <w:rFonts w:ascii="Verdana" w:hAnsi="Verdana"/>
                <w:sz w:val="16"/>
                <w:szCs w:val="16"/>
              </w:rPr>
              <w:t>La distribución de los dispositivos médicos es el conjunto de actividades de adquisición, almacenamiento, transporte, suministro y, en su caso comercialización de dispositivos médicos y es importante en el manejo integral de la cadena de suministro. La red de distribución actual de los dispositivos médicos es cada vez más compleja. El contar con BPAD asiste a los distribuidores en la realización de sus actividades, previene que dispositivos médicos falsificados ingresen en la cadena de suministro, asegura el control de la cadena de distribución y mantiene la calidad, seguridad e integridad de los dispositivos médicos.</w:t>
            </w:r>
          </w:p>
        </w:tc>
        <w:tc>
          <w:tcPr>
            <w:tcW w:w="4529" w:type="dxa"/>
            <w:shd w:val="clear" w:color="auto" w:fill="auto"/>
          </w:tcPr>
          <w:p w14:paraId="73932715"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19.1.1 </w:t>
            </w:r>
            <w:r w:rsidRPr="00C1372E">
              <w:rPr>
                <w:rFonts w:ascii="Verdana" w:hAnsi="Verdana" w:cs="Times New Roman"/>
                <w:sz w:val="16"/>
                <w:szCs w:val="16"/>
                <w:lang w:val="en-US"/>
              </w:rPr>
              <w:t>The distribution of medical devices is the set of activities of acquisition, storage, transport, supply and, where appropriate, commercialization of medical devices and is important in the comprehensive management of the supply chain. Today's distribution network for medical devices is increasingly complex. Having BPAD assists distributors in carrying out their activities, prevents counterfeit medical devices from entering the supply chain, ensures control of the distribution chain and maintains the quality, safety and integrity of medical devices.</w:t>
            </w:r>
          </w:p>
        </w:tc>
      </w:tr>
      <w:tr w:rsidR="006E13DE" w:rsidRPr="00F172B1" w14:paraId="2C8CB3C6" w14:textId="77777777" w:rsidTr="00703104">
        <w:tc>
          <w:tcPr>
            <w:tcW w:w="4529" w:type="dxa"/>
            <w:shd w:val="clear" w:color="auto" w:fill="auto"/>
          </w:tcPr>
          <w:p w14:paraId="51DF817C"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w:t>
            </w:r>
            <w:r w:rsidRPr="00F172B1">
              <w:rPr>
                <w:rFonts w:ascii="Verdana" w:hAnsi="Verdana"/>
                <w:sz w:val="16"/>
                <w:szCs w:val="16"/>
              </w:rPr>
              <w:t xml:space="preserve"> Sistema de Gestión de Calidad.</w:t>
            </w:r>
          </w:p>
        </w:tc>
        <w:tc>
          <w:tcPr>
            <w:tcW w:w="4529" w:type="dxa"/>
            <w:shd w:val="clear" w:color="auto" w:fill="auto"/>
          </w:tcPr>
          <w:p w14:paraId="06775F39"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 </w:t>
            </w:r>
            <w:r w:rsidRPr="00B6254D">
              <w:rPr>
                <w:rFonts w:ascii="Verdana" w:hAnsi="Verdana" w:cs="Times New Roman"/>
                <w:sz w:val="16"/>
                <w:szCs w:val="16"/>
                <w:lang w:val="en-US"/>
              </w:rPr>
              <w:t>Quality Management System.</w:t>
            </w:r>
          </w:p>
        </w:tc>
      </w:tr>
      <w:tr w:rsidR="006E13DE" w:rsidRPr="00F172B1" w14:paraId="4B3AA539" w14:textId="77777777" w:rsidTr="00703104">
        <w:tc>
          <w:tcPr>
            <w:tcW w:w="4529" w:type="dxa"/>
            <w:shd w:val="clear" w:color="auto" w:fill="auto"/>
          </w:tcPr>
          <w:p w14:paraId="2CD970E6"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w:t>
            </w:r>
            <w:r w:rsidRPr="00F172B1">
              <w:rPr>
                <w:rFonts w:ascii="Verdana" w:hAnsi="Verdana"/>
                <w:sz w:val="16"/>
                <w:szCs w:val="16"/>
              </w:rPr>
              <w:t xml:space="preserve"> Los distribuidores deben mantener un Sistema de Gestión de Calidad que establezca la estructura organizacional, las responsabilidades y los procesos en relación con sus actividades, para lo cual deben considerar lo siguiente:</w:t>
            </w:r>
          </w:p>
        </w:tc>
        <w:tc>
          <w:tcPr>
            <w:tcW w:w="4529" w:type="dxa"/>
            <w:shd w:val="clear" w:color="auto" w:fill="auto"/>
          </w:tcPr>
          <w:p w14:paraId="2CCCE359"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 </w:t>
            </w:r>
            <w:r w:rsidRPr="00B6254D">
              <w:rPr>
                <w:rFonts w:ascii="Verdana" w:hAnsi="Verdana" w:cs="Times New Roman"/>
                <w:sz w:val="16"/>
                <w:szCs w:val="16"/>
                <w:lang w:val="en-US"/>
              </w:rPr>
              <w:t>Distributors must maintain a Quality Management System that establishes the organizational structure, responsibilities and processes in relation to their activities, for which they must consider the following:</w:t>
            </w:r>
          </w:p>
        </w:tc>
      </w:tr>
      <w:tr w:rsidR="006E13DE" w:rsidRPr="00F172B1" w14:paraId="2470BA31" w14:textId="77777777" w:rsidTr="00703104">
        <w:tc>
          <w:tcPr>
            <w:tcW w:w="4529" w:type="dxa"/>
            <w:shd w:val="clear" w:color="auto" w:fill="auto"/>
          </w:tcPr>
          <w:p w14:paraId="23E1580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19.2.1.1</w:t>
            </w:r>
            <w:r w:rsidRPr="00F172B1">
              <w:rPr>
                <w:rFonts w:ascii="Verdana" w:hAnsi="Verdana"/>
                <w:sz w:val="16"/>
                <w:szCs w:val="16"/>
              </w:rPr>
              <w:t xml:space="preserve"> Manual de Calidad.</w:t>
            </w:r>
          </w:p>
        </w:tc>
        <w:tc>
          <w:tcPr>
            <w:tcW w:w="4529" w:type="dxa"/>
            <w:shd w:val="clear" w:color="auto" w:fill="auto"/>
          </w:tcPr>
          <w:p w14:paraId="16FA8944"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19.2.1.1 </w:t>
            </w:r>
            <w:r w:rsidRPr="00B6254D">
              <w:rPr>
                <w:rFonts w:ascii="Verdana" w:hAnsi="Verdana" w:cs="Times New Roman"/>
                <w:sz w:val="16"/>
                <w:szCs w:val="16"/>
                <w:lang w:val="en-US"/>
              </w:rPr>
              <w:t>Quality Manual.</w:t>
            </w:r>
          </w:p>
        </w:tc>
      </w:tr>
      <w:tr w:rsidR="006E13DE" w:rsidRPr="00F172B1" w14:paraId="16219788" w14:textId="77777777" w:rsidTr="00703104">
        <w:tc>
          <w:tcPr>
            <w:tcW w:w="4529" w:type="dxa"/>
            <w:shd w:val="clear" w:color="auto" w:fill="auto"/>
          </w:tcPr>
          <w:p w14:paraId="13A39E07"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19.2.1.2</w:t>
            </w:r>
            <w:r w:rsidRPr="00F172B1">
              <w:rPr>
                <w:rFonts w:ascii="Verdana" w:hAnsi="Verdana"/>
                <w:sz w:val="16"/>
                <w:szCs w:val="16"/>
              </w:rPr>
              <w:t xml:space="preserve"> Sistema de Auditorías.</w:t>
            </w:r>
          </w:p>
        </w:tc>
        <w:tc>
          <w:tcPr>
            <w:tcW w:w="4529" w:type="dxa"/>
            <w:shd w:val="clear" w:color="auto" w:fill="auto"/>
          </w:tcPr>
          <w:p w14:paraId="06F23D2D"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19.2.1.2 </w:t>
            </w:r>
            <w:r w:rsidRPr="00B6254D">
              <w:rPr>
                <w:rFonts w:ascii="Verdana" w:hAnsi="Verdana" w:cs="Times New Roman"/>
                <w:sz w:val="16"/>
                <w:szCs w:val="16"/>
                <w:lang w:val="en-US"/>
              </w:rPr>
              <w:t>Audit System.</w:t>
            </w:r>
          </w:p>
        </w:tc>
      </w:tr>
      <w:tr w:rsidR="006E13DE" w:rsidRPr="00F172B1" w14:paraId="749550CC" w14:textId="77777777" w:rsidTr="00703104">
        <w:tc>
          <w:tcPr>
            <w:tcW w:w="4529" w:type="dxa"/>
            <w:shd w:val="clear" w:color="auto" w:fill="auto"/>
          </w:tcPr>
          <w:p w14:paraId="21BEE804"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lastRenderedPageBreak/>
              <w:t>19.2.1.3</w:t>
            </w:r>
            <w:r w:rsidRPr="00F172B1">
              <w:rPr>
                <w:rFonts w:ascii="Verdana" w:hAnsi="Verdana"/>
                <w:sz w:val="16"/>
                <w:szCs w:val="16"/>
              </w:rPr>
              <w:t xml:space="preserve"> Gestión de Quejas.</w:t>
            </w:r>
          </w:p>
        </w:tc>
        <w:tc>
          <w:tcPr>
            <w:tcW w:w="4529" w:type="dxa"/>
            <w:shd w:val="clear" w:color="auto" w:fill="auto"/>
          </w:tcPr>
          <w:p w14:paraId="33D7B05B"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19.2.1.3 </w:t>
            </w:r>
            <w:r w:rsidRPr="00B6254D">
              <w:rPr>
                <w:rFonts w:ascii="Verdana" w:hAnsi="Verdana" w:cs="Times New Roman"/>
                <w:sz w:val="16"/>
                <w:szCs w:val="16"/>
                <w:lang w:val="en-US"/>
              </w:rPr>
              <w:t>Complaints Management.</w:t>
            </w:r>
          </w:p>
        </w:tc>
      </w:tr>
      <w:tr w:rsidR="006E13DE" w:rsidRPr="00F172B1" w14:paraId="0EF76FEE" w14:textId="77777777" w:rsidTr="00703104">
        <w:tc>
          <w:tcPr>
            <w:tcW w:w="4529" w:type="dxa"/>
            <w:shd w:val="clear" w:color="auto" w:fill="auto"/>
          </w:tcPr>
          <w:p w14:paraId="1F4995BA"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19.2.1.4</w:t>
            </w:r>
            <w:r w:rsidRPr="00F172B1">
              <w:rPr>
                <w:rFonts w:ascii="Verdana" w:hAnsi="Verdana"/>
                <w:sz w:val="16"/>
                <w:szCs w:val="16"/>
              </w:rPr>
              <w:t xml:space="preserve"> Manejo de producto fuera de Especificación o no conforme.</w:t>
            </w:r>
          </w:p>
        </w:tc>
        <w:tc>
          <w:tcPr>
            <w:tcW w:w="4529" w:type="dxa"/>
            <w:shd w:val="clear" w:color="auto" w:fill="auto"/>
          </w:tcPr>
          <w:p w14:paraId="6501BE89"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19.2.1.4 </w:t>
            </w:r>
            <w:r w:rsidRPr="00B6254D">
              <w:rPr>
                <w:rFonts w:ascii="Verdana" w:hAnsi="Verdana" w:cs="Times New Roman"/>
                <w:sz w:val="16"/>
                <w:szCs w:val="16"/>
                <w:lang w:val="en-US"/>
              </w:rPr>
              <w:t>Handling of non-compliant or out-of-specification product.</w:t>
            </w:r>
          </w:p>
        </w:tc>
      </w:tr>
      <w:tr w:rsidR="006E13DE" w:rsidRPr="00F172B1" w14:paraId="0D9EE828" w14:textId="77777777" w:rsidTr="00703104">
        <w:tc>
          <w:tcPr>
            <w:tcW w:w="4529" w:type="dxa"/>
            <w:shd w:val="clear" w:color="auto" w:fill="auto"/>
          </w:tcPr>
          <w:p w14:paraId="458DAEF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19.2.1.5</w:t>
            </w:r>
            <w:r w:rsidRPr="00F172B1">
              <w:rPr>
                <w:rFonts w:ascii="Verdana" w:hAnsi="Verdana"/>
                <w:sz w:val="16"/>
                <w:szCs w:val="16"/>
              </w:rPr>
              <w:t xml:space="preserve"> Manejo de Desviaciones y sistema CAPA.</w:t>
            </w:r>
          </w:p>
        </w:tc>
        <w:tc>
          <w:tcPr>
            <w:tcW w:w="4529" w:type="dxa"/>
            <w:shd w:val="clear" w:color="auto" w:fill="auto"/>
          </w:tcPr>
          <w:p w14:paraId="677EFC38"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19.2.1.5 </w:t>
            </w:r>
            <w:r w:rsidRPr="00B6254D">
              <w:rPr>
                <w:rFonts w:ascii="Verdana" w:hAnsi="Verdana" w:cs="Times New Roman"/>
                <w:sz w:val="16"/>
                <w:szCs w:val="16"/>
                <w:lang w:val="en-US"/>
              </w:rPr>
              <w:t>Deviation Management and CAPA system.</w:t>
            </w:r>
          </w:p>
        </w:tc>
      </w:tr>
      <w:tr w:rsidR="006E13DE" w:rsidRPr="00F172B1" w14:paraId="283637A0" w14:textId="77777777" w:rsidTr="00703104">
        <w:tc>
          <w:tcPr>
            <w:tcW w:w="4529" w:type="dxa"/>
            <w:shd w:val="clear" w:color="auto" w:fill="auto"/>
          </w:tcPr>
          <w:p w14:paraId="243D0B0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19.2.1.6</w:t>
            </w:r>
            <w:r w:rsidRPr="00F172B1">
              <w:rPr>
                <w:rFonts w:ascii="Verdana" w:hAnsi="Verdana"/>
                <w:sz w:val="16"/>
                <w:szCs w:val="16"/>
              </w:rPr>
              <w:t xml:space="preserve"> Retiro de producto.</w:t>
            </w:r>
          </w:p>
        </w:tc>
        <w:tc>
          <w:tcPr>
            <w:tcW w:w="4529" w:type="dxa"/>
            <w:shd w:val="clear" w:color="auto" w:fill="auto"/>
          </w:tcPr>
          <w:p w14:paraId="54DC730A" w14:textId="20A8EB7E"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19.2.1.6 </w:t>
            </w:r>
            <w:r w:rsidRPr="00B6254D">
              <w:rPr>
                <w:rFonts w:ascii="Verdana" w:hAnsi="Verdana" w:cs="Times New Roman"/>
                <w:sz w:val="16"/>
                <w:szCs w:val="16"/>
                <w:lang w:val="en-US"/>
              </w:rPr>
              <w:t>Product recall.</w:t>
            </w:r>
          </w:p>
        </w:tc>
      </w:tr>
      <w:tr w:rsidR="006E13DE" w:rsidRPr="00F172B1" w14:paraId="5372349E" w14:textId="77777777" w:rsidTr="00703104">
        <w:tc>
          <w:tcPr>
            <w:tcW w:w="4529" w:type="dxa"/>
            <w:shd w:val="clear" w:color="auto" w:fill="auto"/>
          </w:tcPr>
          <w:p w14:paraId="4300CBAB"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19.2.1.7</w:t>
            </w:r>
            <w:r w:rsidRPr="00F172B1">
              <w:rPr>
                <w:rFonts w:ascii="Verdana" w:hAnsi="Verdana"/>
                <w:sz w:val="16"/>
                <w:szCs w:val="16"/>
              </w:rPr>
              <w:t xml:space="preserve"> Control de Cambios.</w:t>
            </w:r>
          </w:p>
        </w:tc>
        <w:tc>
          <w:tcPr>
            <w:tcW w:w="4529" w:type="dxa"/>
            <w:shd w:val="clear" w:color="auto" w:fill="auto"/>
          </w:tcPr>
          <w:p w14:paraId="10923119" w14:textId="56D275A4"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19.2.1.7 </w:t>
            </w:r>
            <w:r w:rsidR="00B6254D">
              <w:rPr>
                <w:rFonts w:ascii="Verdana" w:hAnsi="Verdana" w:cs="Times New Roman"/>
                <w:sz w:val="16"/>
                <w:szCs w:val="16"/>
                <w:lang w:val="en-US"/>
              </w:rPr>
              <w:t>C</w:t>
            </w:r>
            <w:r w:rsidR="00355D55" w:rsidRPr="00B6254D">
              <w:rPr>
                <w:rFonts w:ascii="Verdana" w:hAnsi="Verdana" w:cs="Times New Roman"/>
                <w:sz w:val="16"/>
                <w:szCs w:val="16"/>
                <w:lang w:val="en-US"/>
              </w:rPr>
              <w:t>ontrol of changes</w:t>
            </w:r>
            <w:r w:rsidRPr="00B6254D">
              <w:rPr>
                <w:rFonts w:ascii="Verdana" w:hAnsi="Verdana" w:cs="Times New Roman"/>
                <w:sz w:val="16"/>
                <w:szCs w:val="16"/>
                <w:lang w:val="en-US"/>
              </w:rPr>
              <w:t>.</w:t>
            </w:r>
          </w:p>
        </w:tc>
      </w:tr>
      <w:tr w:rsidR="006E13DE" w:rsidRPr="00F172B1" w14:paraId="6E6773C9" w14:textId="77777777" w:rsidTr="00703104">
        <w:tc>
          <w:tcPr>
            <w:tcW w:w="4529" w:type="dxa"/>
            <w:shd w:val="clear" w:color="auto" w:fill="auto"/>
          </w:tcPr>
          <w:p w14:paraId="5F59758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19.2.1.8</w:t>
            </w:r>
            <w:r w:rsidRPr="00F172B1">
              <w:rPr>
                <w:rFonts w:ascii="Verdana" w:hAnsi="Verdana"/>
                <w:sz w:val="16"/>
                <w:szCs w:val="16"/>
              </w:rPr>
              <w:t xml:space="preserve"> PMV.</w:t>
            </w:r>
          </w:p>
        </w:tc>
        <w:tc>
          <w:tcPr>
            <w:tcW w:w="4529" w:type="dxa"/>
            <w:shd w:val="clear" w:color="auto" w:fill="auto"/>
          </w:tcPr>
          <w:p w14:paraId="05FDA31E" w14:textId="2D9B21C0"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19.2.1.8 </w:t>
            </w:r>
            <w:r w:rsidR="00B6254D">
              <w:rPr>
                <w:rFonts w:ascii="Verdana" w:hAnsi="Verdana" w:cs="Times New Roman"/>
                <w:sz w:val="16"/>
                <w:szCs w:val="16"/>
                <w:lang w:val="en-US"/>
              </w:rPr>
              <w:t>MVP (Master Validation Plan)</w:t>
            </w:r>
            <w:r w:rsidRPr="00B6254D">
              <w:rPr>
                <w:rFonts w:ascii="Verdana" w:hAnsi="Verdana" w:cs="Times New Roman"/>
                <w:sz w:val="16"/>
                <w:szCs w:val="16"/>
                <w:lang w:val="en-US"/>
              </w:rPr>
              <w:t>.</w:t>
            </w:r>
          </w:p>
        </w:tc>
      </w:tr>
      <w:tr w:rsidR="006E13DE" w:rsidRPr="00F172B1" w14:paraId="6D17B687" w14:textId="77777777" w:rsidTr="00703104">
        <w:tc>
          <w:tcPr>
            <w:tcW w:w="4529" w:type="dxa"/>
            <w:shd w:val="clear" w:color="auto" w:fill="auto"/>
          </w:tcPr>
          <w:p w14:paraId="11D1E793"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19.2.1.9</w:t>
            </w:r>
            <w:r w:rsidRPr="00F172B1">
              <w:rPr>
                <w:rFonts w:ascii="Verdana" w:hAnsi="Verdana"/>
                <w:sz w:val="16"/>
                <w:szCs w:val="16"/>
              </w:rPr>
              <w:t xml:space="preserve"> Gestión de Riesgos.</w:t>
            </w:r>
          </w:p>
        </w:tc>
        <w:tc>
          <w:tcPr>
            <w:tcW w:w="4529" w:type="dxa"/>
            <w:shd w:val="clear" w:color="auto" w:fill="auto"/>
          </w:tcPr>
          <w:p w14:paraId="3CADA820"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19.2.1.9 </w:t>
            </w:r>
            <w:r w:rsidRPr="00B6254D">
              <w:rPr>
                <w:rFonts w:ascii="Verdana" w:hAnsi="Verdana" w:cs="Times New Roman"/>
                <w:sz w:val="16"/>
                <w:szCs w:val="16"/>
                <w:lang w:val="en-US"/>
              </w:rPr>
              <w:t>Risk Management.</w:t>
            </w:r>
          </w:p>
        </w:tc>
      </w:tr>
      <w:tr w:rsidR="006E13DE" w:rsidRPr="00F172B1" w14:paraId="13525F55" w14:textId="77777777" w:rsidTr="00703104">
        <w:tc>
          <w:tcPr>
            <w:tcW w:w="4529" w:type="dxa"/>
            <w:shd w:val="clear" w:color="auto" w:fill="auto"/>
          </w:tcPr>
          <w:p w14:paraId="41C25041"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19.2.1.10 </w:t>
            </w:r>
            <w:r w:rsidRPr="00F172B1">
              <w:rPr>
                <w:rFonts w:ascii="Verdana" w:hAnsi="Verdana"/>
                <w:sz w:val="16"/>
                <w:szCs w:val="16"/>
              </w:rPr>
              <w:t>Control de documentos.</w:t>
            </w:r>
          </w:p>
        </w:tc>
        <w:tc>
          <w:tcPr>
            <w:tcW w:w="4529" w:type="dxa"/>
            <w:shd w:val="clear" w:color="auto" w:fill="auto"/>
          </w:tcPr>
          <w:p w14:paraId="568DA727"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19.2.1.10 </w:t>
            </w:r>
            <w:r w:rsidRPr="00B6254D">
              <w:rPr>
                <w:rFonts w:ascii="Verdana" w:hAnsi="Verdana" w:cs="Times New Roman"/>
                <w:sz w:val="16"/>
                <w:szCs w:val="16"/>
                <w:lang w:val="en-US"/>
              </w:rPr>
              <w:t>Document control.</w:t>
            </w:r>
          </w:p>
        </w:tc>
      </w:tr>
      <w:tr w:rsidR="006E13DE" w:rsidRPr="00F172B1" w14:paraId="365652ED" w14:textId="77777777" w:rsidTr="00703104">
        <w:tc>
          <w:tcPr>
            <w:tcW w:w="4529" w:type="dxa"/>
            <w:shd w:val="clear" w:color="auto" w:fill="auto"/>
          </w:tcPr>
          <w:p w14:paraId="5A200363"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19.2.1.11</w:t>
            </w:r>
            <w:r w:rsidRPr="00F172B1">
              <w:rPr>
                <w:rFonts w:ascii="Verdana" w:hAnsi="Verdana"/>
                <w:sz w:val="16"/>
                <w:szCs w:val="16"/>
              </w:rPr>
              <w:t xml:space="preserve"> Devoluciones.</w:t>
            </w:r>
          </w:p>
        </w:tc>
        <w:tc>
          <w:tcPr>
            <w:tcW w:w="4529" w:type="dxa"/>
            <w:shd w:val="clear" w:color="auto" w:fill="auto"/>
          </w:tcPr>
          <w:p w14:paraId="192EE00F" w14:textId="77777777"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19.2.1.11 </w:t>
            </w:r>
            <w:r w:rsidRPr="00B6254D">
              <w:rPr>
                <w:rFonts w:ascii="Verdana" w:hAnsi="Verdana" w:cs="Times New Roman"/>
                <w:sz w:val="16"/>
                <w:szCs w:val="16"/>
                <w:lang w:val="en-US"/>
              </w:rPr>
              <w:t>Returns.</w:t>
            </w:r>
          </w:p>
        </w:tc>
      </w:tr>
      <w:tr w:rsidR="006E13DE" w:rsidRPr="00F172B1" w14:paraId="4BFD023B" w14:textId="77777777" w:rsidTr="00703104">
        <w:tc>
          <w:tcPr>
            <w:tcW w:w="4529" w:type="dxa"/>
            <w:shd w:val="clear" w:color="auto" w:fill="auto"/>
          </w:tcPr>
          <w:p w14:paraId="28B81FC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19.2.2</w:t>
            </w:r>
            <w:r w:rsidRPr="00F172B1">
              <w:rPr>
                <w:rFonts w:ascii="Verdana" w:hAnsi="Verdana"/>
                <w:sz w:val="16"/>
                <w:szCs w:val="16"/>
              </w:rPr>
              <w:t xml:space="preserve"> Al diseñar o modificar el Sistema de Gestión de Calidad deben de tomarse en cuenta el tamaño, la estructura y la complejidad de las actividades del distribuidor.</w:t>
            </w:r>
          </w:p>
        </w:tc>
        <w:tc>
          <w:tcPr>
            <w:tcW w:w="4529" w:type="dxa"/>
            <w:shd w:val="clear" w:color="auto" w:fill="auto"/>
          </w:tcPr>
          <w:p w14:paraId="3AA7A1F5"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19.2.2 </w:t>
            </w:r>
            <w:r w:rsidRPr="00C1372E">
              <w:rPr>
                <w:rFonts w:ascii="Verdana" w:hAnsi="Verdana" w:cs="Times New Roman"/>
                <w:sz w:val="16"/>
                <w:szCs w:val="16"/>
                <w:lang w:val="en-US"/>
              </w:rPr>
              <w:t xml:space="preserve">When designing or modifying the Quality Management System, the size, structure and complexity of the distributor's activities must be </w:t>
            </w:r>
            <w:proofErr w:type="gramStart"/>
            <w:r w:rsidRPr="00C1372E">
              <w:rPr>
                <w:rFonts w:ascii="Verdana" w:hAnsi="Verdana" w:cs="Times New Roman"/>
                <w:sz w:val="16"/>
                <w:szCs w:val="16"/>
                <w:lang w:val="en-US"/>
              </w:rPr>
              <w:t>taken into account</w:t>
            </w:r>
            <w:proofErr w:type="gramEnd"/>
            <w:r w:rsidRPr="00C1372E">
              <w:rPr>
                <w:rFonts w:ascii="Verdana" w:hAnsi="Verdana" w:cs="Times New Roman"/>
                <w:sz w:val="16"/>
                <w:szCs w:val="16"/>
                <w:lang w:val="en-US"/>
              </w:rPr>
              <w:t>.</w:t>
            </w:r>
          </w:p>
        </w:tc>
      </w:tr>
      <w:tr w:rsidR="006E13DE" w:rsidRPr="00F172B1" w14:paraId="0EC2B165" w14:textId="77777777" w:rsidTr="00703104">
        <w:tc>
          <w:tcPr>
            <w:tcW w:w="4529" w:type="dxa"/>
            <w:shd w:val="clear" w:color="auto" w:fill="auto"/>
          </w:tcPr>
          <w:p w14:paraId="444B5D3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19.2.3 </w:t>
            </w:r>
            <w:r w:rsidRPr="00F172B1">
              <w:rPr>
                <w:rFonts w:ascii="Verdana" w:hAnsi="Verdana"/>
                <w:sz w:val="16"/>
                <w:szCs w:val="16"/>
              </w:rPr>
              <w:t>Todas las actividades de distribución deben estar claramente definidas en los procedimientos y ser revisados sistemáticamente.</w:t>
            </w:r>
          </w:p>
        </w:tc>
        <w:tc>
          <w:tcPr>
            <w:tcW w:w="4529" w:type="dxa"/>
            <w:shd w:val="clear" w:color="auto" w:fill="auto"/>
          </w:tcPr>
          <w:p w14:paraId="1A42C66B"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19.2.3 </w:t>
            </w:r>
            <w:r w:rsidRPr="00C1372E">
              <w:rPr>
                <w:rFonts w:ascii="Verdana" w:hAnsi="Verdana" w:cs="Times New Roman"/>
                <w:sz w:val="16"/>
                <w:szCs w:val="16"/>
                <w:lang w:val="en-US"/>
              </w:rPr>
              <w:t>All distribution activities must be clearly defined in the procedures and be systematically reviewed.</w:t>
            </w:r>
          </w:p>
        </w:tc>
      </w:tr>
      <w:tr w:rsidR="006E13DE" w:rsidRPr="00F172B1" w14:paraId="7E708A65" w14:textId="77777777" w:rsidTr="00703104">
        <w:tc>
          <w:tcPr>
            <w:tcW w:w="4529" w:type="dxa"/>
            <w:shd w:val="clear" w:color="auto" w:fill="auto"/>
          </w:tcPr>
          <w:p w14:paraId="5E1C1DD9"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19.2.3.1 </w:t>
            </w:r>
            <w:r w:rsidRPr="00F172B1">
              <w:rPr>
                <w:rFonts w:ascii="Verdana" w:hAnsi="Verdana"/>
                <w:sz w:val="16"/>
                <w:szCs w:val="16"/>
              </w:rPr>
              <w:t>Las actividades de importación y exportación deben llevarse a cabo de conformidad con las disposiciones aplicables.</w:t>
            </w:r>
          </w:p>
        </w:tc>
        <w:tc>
          <w:tcPr>
            <w:tcW w:w="4529" w:type="dxa"/>
            <w:shd w:val="clear" w:color="auto" w:fill="auto"/>
          </w:tcPr>
          <w:p w14:paraId="77B1E379"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19.2.3.1 </w:t>
            </w:r>
            <w:proofErr w:type="gramStart"/>
            <w:r w:rsidRPr="00C1372E">
              <w:rPr>
                <w:rFonts w:ascii="Verdana" w:hAnsi="Verdana" w:cs="Times New Roman"/>
                <w:sz w:val="16"/>
                <w:szCs w:val="16"/>
                <w:lang w:val="en-US"/>
              </w:rPr>
              <w:t>Import</w:t>
            </w:r>
            <w:proofErr w:type="gramEnd"/>
            <w:r w:rsidRPr="00C1372E">
              <w:rPr>
                <w:rFonts w:ascii="Verdana" w:hAnsi="Verdana" w:cs="Times New Roman"/>
                <w:sz w:val="16"/>
                <w:szCs w:val="16"/>
                <w:lang w:val="en-US"/>
              </w:rPr>
              <w:t xml:space="preserve"> and export activities must be carried out in accordance with the applicable provisions.</w:t>
            </w:r>
          </w:p>
        </w:tc>
      </w:tr>
      <w:tr w:rsidR="006E13DE" w:rsidRPr="00F172B1" w14:paraId="41A93D1C" w14:textId="77777777" w:rsidTr="00703104">
        <w:tc>
          <w:tcPr>
            <w:tcW w:w="4529" w:type="dxa"/>
            <w:shd w:val="clear" w:color="auto" w:fill="auto"/>
          </w:tcPr>
          <w:p w14:paraId="3E7A4532"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19.2.4</w:t>
            </w:r>
            <w:r w:rsidRPr="00F172B1">
              <w:rPr>
                <w:rFonts w:ascii="Verdana" w:hAnsi="Verdana"/>
                <w:sz w:val="16"/>
                <w:szCs w:val="16"/>
              </w:rPr>
              <w:t xml:space="preserve"> Deben identificarse, controlarse y documentarse todas las etapas críticas de los procesos de almacenamiento y distribución, los cambios significativos, y cuando aplique deben validarse.</w:t>
            </w:r>
          </w:p>
        </w:tc>
        <w:tc>
          <w:tcPr>
            <w:tcW w:w="4529" w:type="dxa"/>
            <w:shd w:val="clear" w:color="auto" w:fill="auto"/>
          </w:tcPr>
          <w:p w14:paraId="73BD566B"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19.2.4 </w:t>
            </w:r>
            <w:r w:rsidRPr="00C1372E">
              <w:rPr>
                <w:rFonts w:ascii="Verdana" w:hAnsi="Verdana" w:cs="Times New Roman"/>
                <w:sz w:val="16"/>
                <w:szCs w:val="16"/>
                <w:lang w:val="en-US"/>
              </w:rPr>
              <w:t>All critical stages of the storage and distribution processes must be identified, controlled and documented, significant changes, and when applicable they must be validated.</w:t>
            </w:r>
          </w:p>
        </w:tc>
      </w:tr>
      <w:tr w:rsidR="006E13DE" w:rsidRPr="00F172B1" w14:paraId="7C929FC8" w14:textId="77777777" w:rsidTr="00703104">
        <w:tc>
          <w:tcPr>
            <w:tcW w:w="4529" w:type="dxa"/>
            <w:shd w:val="clear" w:color="auto" w:fill="auto"/>
          </w:tcPr>
          <w:p w14:paraId="149A26E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19.2.5</w:t>
            </w:r>
            <w:r w:rsidRPr="00F172B1">
              <w:rPr>
                <w:rFonts w:ascii="Verdana" w:hAnsi="Verdana"/>
                <w:sz w:val="16"/>
                <w:szCs w:val="16"/>
              </w:rPr>
              <w:t xml:space="preserve"> El Sistema de Gestión de Calidad debe asegurar que:</w:t>
            </w:r>
          </w:p>
        </w:tc>
        <w:tc>
          <w:tcPr>
            <w:tcW w:w="4529" w:type="dxa"/>
            <w:shd w:val="clear" w:color="auto" w:fill="auto"/>
          </w:tcPr>
          <w:p w14:paraId="78D41E12"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19.2.5 </w:t>
            </w:r>
            <w:r w:rsidRPr="00C1372E">
              <w:rPr>
                <w:rFonts w:ascii="Verdana" w:hAnsi="Verdana" w:cs="Times New Roman"/>
                <w:sz w:val="16"/>
                <w:szCs w:val="16"/>
                <w:lang w:val="en-US"/>
              </w:rPr>
              <w:t>The Quality Management System must ensure that:</w:t>
            </w:r>
          </w:p>
        </w:tc>
      </w:tr>
      <w:tr w:rsidR="006E13DE" w:rsidRPr="00F172B1" w14:paraId="3D476422" w14:textId="77777777" w:rsidTr="00703104">
        <w:tc>
          <w:tcPr>
            <w:tcW w:w="4529" w:type="dxa"/>
            <w:shd w:val="clear" w:color="auto" w:fill="auto"/>
          </w:tcPr>
          <w:p w14:paraId="2008B69E" w14:textId="77777777" w:rsidR="006E13DE" w:rsidRPr="00B6254D" w:rsidRDefault="006E13DE" w:rsidP="00F172B1">
            <w:pPr>
              <w:pStyle w:val="Texto"/>
              <w:spacing w:line="230" w:lineRule="exact"/>
              <w:ind w:firstLine="0"/>
              <w:rPr>
                <w:rFonts w:ascii="Verdana" w:hAnsi="Verdana"/>
                <w:sz w:val="16"/>
                <w:szCs w:val="16"/>
              </w:rPr>
            </w:pPr>
            <w:r w:rsidRPr="00B6254D">
              <w:rPr>
                <w:rFonts w:ascii="Verdana" w:hAnsi="Verdana"/>
                <w:b/>
                <w:sz w:val="16"/>
                <w:szCs w:val="16"/>
              </w:rPr>
              <w:t xml:space="preserve">19.2.5.1 </w:t>
            </w:r>
            <w:r w:rsidRPr="00B6254D">
              <w:rPr>
                <w:rFonts w:ascii="Verdana" w:hAnsi="Verdana"/>
                <w:sz w:val="16"/>
                <w:szCs w:val="16"/>
              </w:rPr>
              <w:t>Los dispositivos médicos se adquieran, conserven, suministren, se exporten o importen de conformidad con los requisitos de las BPAD descritas en este capítulo.</w:t>
            </w:r>
          </w:p>
        </w:tc>
        <w:tc>
          <w:tcPr>
            <w:tcW w:w="4529" w:type="dxa"/>
            <w:shd w:val="clear" w:color="auto" w:fill="auto"/>
          </w:tcPr>
          <w:p w14:paraId="095281BA" w14:textId="09013F01" w:rsidR="006E13DE" w:rsidRPr="00B6254D" w:rsidRDefault="006E13DE" w:rsidP="00F172B1">
            <w:pPr>
              <w:pStyle w:val="Texto"/>
              <w:spacing w:line="230"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19.2.5.1 </w:t>
            </w:r>
            <w:r w:rsidRPr="00B6254D">
              <w:rPr>
                <w:rFonts w:ascii="Verdana" w:hAnsi="Verdana" w:cs="Times New Roman"/>
                <w:sz w:val="16"/>
                <w:szCs w:val="16"/>
                <w:lang w:val="en-US"/>
              </w:rPr>
              <w:t xml:space="preserve">Medical devices are acquired, kept, supplied, exported or imported in accordance with the requirements of the </w:t>
            </w:r>
            <w:r w:rsidR="00B6254D" w:rsidRPr="00B6254D">
              <w:rPr>
                <w:rFonts w:ascii="Verdana" w:hAnsi="Verdana"/>
                <w:sz w:val="16"/>
                <w:szCs w:val="16"/>
                <w:lang w:val="en-US"/>
              </w:rPr>
              <w:t>GSP</w:t>
            </w:r>
            <w:r w:rsidR="00B6254D" w:rsidRPr="00B6254D">
              <w:rPr>
                <w:rFonts w:ascii="Verdana" w:hAnsi="Verdana"/>
                <w:sz w:val="16"/>
                <w:szCs w:val="16"/>
                <w:lang w:val="en-US"/>
              </w:rPr>
              <w:t xml:space="preserve"> and</w:t>
            </w:r>
            <w:r w:rsidR="00B6254D" w:rsidRPr="00B6254D">
              <w:rPr>
                <w:rFonts w:ascii="Verdana" w:hAnsi="Verdana"/>
                <w:sz w:val="16"/>
                <w:szCs w:val="16"/>
                <w:lang w:val="en-US"/>
              </w:rPr>
              <w:t xml:space="preserve"> GDP</w:t>
            </w:r>
            <w:r w:rsidRPr="00B6254D">
              <w:rPr>
                <w:rFonts w:ascii="Verdana" w:hAnsi="Verdana" w:cs="Times New Roman"/>
                <w:sz w:val="16"/>
                <w:szCs w:val="16"/>
                <w:lang w:val="en-US"/>
              </w:rPr>
              <w:t xml:space="preserve"> described in this chapter.</w:t>
            </w:r>
          </w:p>
        </w:tc>
      </w:tr>
      <w:tr w:rsidR="006E13DE" w:rsidRPr="00F172B1" w14:paraId="3599FBBF" w14:textId="77777777" w:rsidTr="00703104">
        <w:tc>
          <w:tcPr>
            <w:tcW w:w="4529" w:type="dxa"/>
            <w:shd w:val="clear" w:color="auto" w:fill="auto"/>
          </w:tcPr>
          <w:p w14:paraId="76D94297"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19.2.5.2</w:t>
            </w:r>
            <w:r w:rsidRPr="00F172B1">
              <w:rPr>
                <w:rFonts w:ascii="Verdana" w:hAnsi="Verdana"/>
                <w:sz w:val="16"/>
                <w:szCs w:val="16"/>
              </w:rPr>
              <w:t xml:space="preserve"> Los productos se entregan a sus destinatarios asegurando su Calidad y condiciones de conservación.</w:t>
            </w:r>
          </w:p>
        </w:tc>
        <w:tc>
          <w:tcPr>
            <w:tcW w:w="4529" w:type="dxa"/>
            <w:shd w:val="clear" w:color="auto" w:fill="auto"/>
          </w:tcPr>
          <w:p w14:paraId="07DC9DAF"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19.2.5.2 </w:t>
            </w:r>
            <w:r w:rsidRPr="00C1372E">
              <w:rPr>
                <w:rFonts w:ascii="Verdana" w:hAnsi="Verdana" w:cs="Times New Roman"/>
                <w:sz w:val="16"/>
                <w:szCs w:val="16"/>
                <w:lang w:val="en-US"/>
              </w:rPr>
              <w:t>The products are delivered to their recipients ensuring their quality and conservation conditions.</w:t>
            </w:r>
          </w:p>
        </w:tc>
      </w:tr>
      <w:tr w:rsidR="006E13DE" w:rsidRPr="00F172B1" w14:paraId="0DC80158" w14:textId="77777777" w:rsidTr="00703104">
        <w:tc>
          <w:tcPr>
            <w:tcW w:w="4529" w:type="dxa"/>
            <w:shd w:val="clear" w:color="auto" w:fill="auto"/>
          </w:tcPr>
          <w:p w14:paraId="6F5B989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19.2.5.3</w:t>
            </w:r>
            <w:r w:rsidRPr="00F172B1">
              <w:rPr>
                <w:rFonts w:ascii="Verdana" w:hAnsi="Verdana"/>
                <w:sz w:val="16"/>
                <w:szCs w:val="16"/>
              </w:rPr>
              <w:t xml:space="preserve"> Los registros se realicen de acuerdo con el inciso 6.2.4.</w:t>
            </w:r>
          </w:p>
        </w:tc>
        <w:tc>
          <w:tcPr>
            <w:tcW w:w="4529" w:type="dxa"/>
            <w:shd w:val="clear" w:color="auto" w:fill="auto"/>
          </w:tcPr>
          <w:p w14:paraId="27F8C5C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19.2.5.3 </w:t>
            </w:r>
            <w:r w:rsidRPr="00C1372E">
              <w:rPr>
                <w:rFonts w:ascii="Verdana" w:hAnsi="Verdana" w:cs="Times New Roman"/>
                <w:sz w:val="16"/>
                <w:szCs w:val="16"/>
                <w:lang w:val="en-US"/>
              </w:rPr>
              <w:t>The records are made in accordance with section 6.2.4.</w:t>
            </w:r>
          </w:p>
        </w:tc>
      </w:tr>
      <w:tr w:rsidR="006E13DE" w:rsidRPr="00F172B1" w14:paraId="3DFCFB75" w14:textId="77777777" w:rsidTr="00703104">
        <w:tc>
          <w:tcPr>
            <w:tcW w:w="4529" w:type="dxa"/>
            <w:shd w:val="clear" w:color="auto" w:fill="auto"/>
          </w:tcPr>
          <w:p w14:paraId="4CE83A3A"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19.2.5.4</w:t>
            </w:r>
            <w:r w:rsidRPr="00F172B1">
              <w:rPr>
                <w:rFonts w:ascii="Verdana" w:hAnsi="Verdana"/>
                <w:sz w:val="16"/>
                <w:szCs w:val="16"/>
              </w:rPr>
              <w:t xml:space="preserve"> Se documenten e investiguen las Desviaciones a los procedimientos documentados.</w:t>
            </w:r>
          </w:p>
        </w:tc>
        <w:tc>
          <w:tcPr>
            <w:tcW w:w="4529" w:type="dxa"/>
            <w:shd w:val="clear" w:color="auto" w:fill="auto"/>
          </w:tcPr>
          <w:p w14:paraId="040E91D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19.2.5.4 </w:t>
            </w:r>
            <w:r w:rsidRPr="00C1372E">
              <w:rPr>
                <w:rFonts w:ascii="Verdana" w:hAnsi="Verdana" w:cs="Times New Roman"/>
                <w:sz w:val="16"/>
                <w:szCs w:val="16"/>
                <w:lang w:val="en-US"/>
              </w:rPr>
              <w:t>Deviations from documented procedures are documented and investigated.</w:t>
            </w:r>
          </w:p>
        </w:tc>
      </w:tr>
      <w:tr w:rsidR="006E13DE" w:rsidRPr="00F172B1" w14:paraId="6607A54F" w14:textId="77777777" w:rsidTr="00703104">
        <w:tc>
          <w:tcPr>
            <w:tcW w:w="4529" w:type="dxa"/>
            <w:shd w:val="clear" w:color="auto" w:fill="auto"/>
          </w:tcPr>
          <w:p w14:paraId="2D478D0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19.2.5.5 </w:t>
            </w:r>
            <w:r w:rsidRPr="00F172B1">
              <w:rPr>
                <w:rFonts w:ascii="Verdana" w:hAnsi="Verdana"/>
                <w:sz w:val="16"/>
                <w:szCs w:val="16"/>
              </w:rPr>
              <w:t>Se tomen las Acciones Correctivas y Preventivas (CAPA) para corregir las Desviaciones y prevenirlas conforme a los principios de la Gestión de Riesgos.</w:t>
            </w:r>
          </w:p>
        </w:tc>
        <w:tc>
          <w:tcPr>
            <w:tcW w:w="4529" w:type="dxa"/>
            <w:shd w:val="clear" w:color="auto" w:fill="auto"/>
          </w:tcPr>
          <w:p w14:paraId="2CF8F625"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19.2.5.5 </w:t>
            </w:r>
            <w:r w:rsidRPr="00C1372E">
              <w:rPr>
                <w:rFonts w:ascii="Verdana" w:hAnsi="Verdana" w:cs="Times New Roman"/>
                <w:sz w:val="16"/>
                <w:szCs w:val="16"/>
                <w:lang w:val="en-US"/>
              </w:rPr>
              <w:t>Corrective and Preventive Actions (CAPA) are taken to correct Deviations and prevent them in accordance with the principles of Risk Management.</w:t>
            </w:r>
          </w:p>
        </w:tc>
      </w:tr>
      <w:tr w:rsidR="006E13DE" w:rsidRPr="00F172B1" w14:paraId="11FEFAE7" w14:textId="77777777" w:rsidTr="00703104">
        <w:tc>
          <w:tcPr>
            <w:tcW w:w="4529" w:type="dxa"/>
            <w:shd w:val="clear" w:color="auto" w:fill="auto"/>
          </w:tcPr>
          <w:p w14:paraId="4E5DA68F"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19.2.6</w:t>
            </w:r>
            <w:r w:rsidRPr="00F172B1">
              <w:rPr>
                <w:rFonts w:ascii="Verdana" w:hAnsi="Verdana"/>
                <w:sz w:val="16"/>
                <w:szCs w:val="16"/>
              </w:rPr>
              <w:t xml:space="preserve"> </w:t>
            </w:r>
            <w:r w:rsidRPr="00F172B1">
              <w:rPr>
                <w:rFonts w:ascii="Verdana" w:hAnsi="Verdana"/>
                <w:b/>
                <w:sz w:val="16"/>
                <w:szCs w:val="16"/>
              </w:rPr>
              <w:t>Quejas.</w:t>
            </w:r>
          </w:p>
        </w:tc>
        <w:tc>
          <w:tcPr>
            <w:tcW w:w="4529" w:type="dxa"/>
            <w:shd w:val="clear" w:color="auto" w:fill="auto"/>
          </w:tcPr>
          <w:p w14:paraId="79CB9423"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rPr>
              <w:t xml:space="preserve">19.2.6 </w:t>
            </w:r>
            <w:proofErr w:type="spellStart"/>
            <w:r w:rsidRPr="00B6254D">
              <w:rPr>
                <w:rFonts w:ascii="Verdana" w:hAnsi="Verdana" w:cs="Times New Roman"/>
                <w:sz w:val="16"/>
                <w:szCs w:val="16"/>
              </w:rPr>
              <w:t>Complaints</w:t>
            </w:r>
            <w:proofErr w:type="spellEnd"/>
            <w:r w:rsidRPr="00B6254D">
              <w:rPr>
                <w:rFonts w:ascii="Verdana" w:hAnsi="Verdana" w:cs="Times New Roman"/>
                <w:sz w:val="16"/>
                <w:szCs w:val="16"/>
              </w:rPr>
              <w:t>.</w:t>
            </w:r>
            <w:r w:rsidRPr="00C1372E">
              <w:rPr>
                <w:rFonts w:ascii="Verdana" w:hAnsi="Verdana" w:cs="Times New Roman"/>
                <w:sz w:val="16"/>
                <w:szCs w:val="16"/>
              </w:rPr>
              <w:t xml:space="preserve"> </w:t>
            </w:r>
          </w:p>
        </w:tc>
      </w:tr>
      <w:tr w:rsidR="006E13DE" w:rsidRPr="00F172B1" w14:paraId="753B5CA4" w14:textId="77777777" w:rsidTr="00703104">
        <w:tc>
          <w:tcPr>
            <w:tcW w:w="4529" w:type="dxa"/>
            <w:shd w:val="clear" w:color="auto" w:fill="auto"/>
          </w:tcPr>
          <w:p w14:paraId="7DEC30E1"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19.2.6.1</w:t>
            </w:r>
            <w:r w:rsidRPr="00F172B1">
              <w:rPr>
                <w:rFonts w:ascii="Verdana" w:hAnsi="Verdana"/>
                <w:sz w:val="16"/>
                <w:szCs w:val="16"/>
              </w:rPr>
              <w:t xml:space="preserve"> Debe existir un procedimiento para el manejo de quejas, el cual debe incluir:</w:t>
            </w:r>
          </w:p>
        </w:tc>
        <w:tc>
          <w:tcPr>
            <w:tcW w:w="4529" w:type="dxa"/>
            <w:shd w:val="clear" w:color="auto" w:fill="auto"/>
          </w:tcPr>
          <w:p w14:paraId="691C1415"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19.2.6.1 </w:t>
            </w:r>
            <w:r w:rsidRPr="00C1372E">
              <w:rPr>
                <w:rFonts w:ascii="Verdana" w:hAnsi="Verdana" w:cs="Times New Roman"/>
                <w:sz w:val="16"/>
                <w:szCs w:val="16"/>
                <w:lang w:val="en-US"/>
              </w:rPr>
              <w:t>There should be a procedure for handling complaints, which should include:</w:t>
            </w:r>
          </w:p>
        </w:tc>
      </w:tr>
      <w:tr w:rsidR="006E13DE" w:rsidRPr="00F172B1" w14:paraId="7D2250D0" w14:textId="77777777" w:rsidTr="00703104">
        <w:tc>
          <w:tcPr>
            <w:tcW w:w="4529" w:type="dxa"/>
            <w:shd w:val="clear" w:color="auto" w:fill="auto"/>
          </w:tcPr>
          <w:p w14:paraId="015DF8D1"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19.2.6.1.1</w:t>
            </w:r>
            <w:r w:rsidRPr="00F172B1">
              <w:rPr>
                <w:rFonts w:ascii="Verdana" w:hAnsi="Verdana"/>
                <w:sz w:val="16"/>
                <w:szCs w:val="16"/>
              </w:rPr>
              <w:t xml:space="preserve"> Un responsable de la gestión de quejas.</w:t>
            </w:r>
          </w:p>
        </w:tc>
        <w:tc>
          <w:tcPr>
            <w:tcW w:w="4529" w:type="dxa"/>
            <w:shd w:val="clear" w:color="auto" w:fill="auto"/>
          </w:tcPr>
          <w:p w14:paraId="0D1F1982"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19.2.6.1.1 </w:t>
            </w:r>
            <w:r w:rsidRPr="00C1372E">
              <w:rPr>
                <w:rFonts w:ascii="Verdana" w:hAnsi="Verdana" w:cs="Times New Roman"/>
                <w:sz w:val="16"/>
                <w:szCs w:val="16"/>
                <w:lang w:val="en-US"/>
              </w:rPr>
              <w:t>A person responsible for managing complaints.</w:t>
            </w:r>
          </w:p>
        </w:tc>
      </w:tr>
      <w:tr w:rsidR="006E13DE" w:rsidRPr="00F172B1" w14:paraId="2A80CFA0" w14:textId="77777777" w:rsidTr="00703104">
        <w:tc>
          <w:tcPr>
            <w:tcW w:w="4529" w:type="dxa"/>
            <w:shd w:val="clear" w:color="auto" w:fill="auto"/>
          </w:tcPr>
          <w:p w14:paraId="288336EF"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lastRenderedPageBreak/>
              <w:t xml:space="preserve">19.2.6.1.2 </w:t>
            </w:r>
            <w:r w:rsidRPr="00F172B1">
              <w:rPr>
                <w:rFonts w:ascii="Verdana" w:hAnsi="Verdana"/>
                <w:sz w:val="16"/>
                <w:szCs w:val="16"/>
              </w:rPr>
              <w:t>La obligatoriedad de la atención y documentación de todas las quejas.</w:t>
            </w:r>
          </w:p>
        </w:tc>
        <w:tc>
          <w:tcPr>
            <w:tcW w:w="4529" w:type="dxa"/>
            <w:shd w:val="clear" w:color="auto" w:fill="auto"/>
          </w:tcPr>
          <w:p w14:paraId="4CDF3854"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19.2.6.1.2 </w:t>
            </w:r>
            <w:r w:rsidRPr="00C1372E">
              <w:rPr>
                <w:rFonts w:ascii="Verdana" w:hAnsi="Verdana" w:cs="Times New Roman"/>
                <w:sz w:val="16"/>
                <w:szCs w:val="16"/>
                <w:lang w:val="en-US"/>
              </w:rPr>
              <w:t>The obligatory nature of the attention and documentation of all complaints.</w:t>
            </w:r>
          </w:p>
        </w:tc>
      </w:tr>
      <w:tr w:rsidR="006E13DE" w:rsidRPr="00F172B1" w14:paraId="6E23A10B" w14:textId="77777777" w:rsidTr="00703104">
        <w:tc>
          <w:tcPr>
            <w:tcW w:w="4529" w:type="dxa"/>
            <w:shd w:val="clear" w:color="auto" w:fill="auto"/>
          </w:tcPr>
          <w:p w14:paraId="2AA9F030"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19.2.6.1.3 </w:t>
            </w:r>
            <w:r w:rsidRPr="00F172B1">
              <w:rPr>
                <w:rFonts w:ascii="Verdana" w:hAnsi="Verdana"/>
                <w:sz w:val="16"/>
                <w:szCs w:val="16"/>
              </w:rPr>
              <w:t>El proceso de investigación incluyendo el impacto a la calidad, seguridad y eficacia/funcionalidad del producto.</w:t>
            </w:r>
          </w:p>
        </w:tc>
        <w:tc>
          <w:tcPr>
            <w:tcW w:w="4529" w:type="dxa"/>
            <w:shd w:val="clear" w:color="auto" w:fill="auto"/>
          </w:tcPr>
          <w:p w14:paraId="54702AB7"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19.2.6.1.3 </w:t>
            </w:r>
            <w:r w:rsidRPr="00C1372E">
              <w:rPr>
                <w:rFonts w:ascii="Verdana" w:hAnsi="Verdana" w:cs="Times New Roman"/>
                <w:sz w:val="16"/>
                <w:szCs w:val="16"/>
                <w:lang w:val="en-US"/>
              </w:rPr>
              <w:t>The investigation process including the impact on the quality, safety and efficacy / functionality of the product.</w:t>
            </w:r>
          </w:p>
        </w:tc>
      </w:tr>
      <w:tr w:rsidR="006E13DE" w:rsidRPr="00F172B1" w14:paraId="3354581E" w14:textId="77777777" w:rsidTr="00703104">
        <w:tc>
          <w:tcPr>
            <w:tcW w:w="4529" w:type="dxa"/>
            <w:shd w:val="clear" w:color="auto" w:fill="auto"/>
          </w:tcPr>
          <w:p w14:paraId="67E618C8"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19.2.6.1.4</w:t>
            </w:r>
            <w:r w:rsidRPr="00F172B1">
              <w:rPr>
                <w:rFonts w:ascii="Verdana" w:hAnsi="Verdana"/>
                <w:sz w:val="16"/>
                <w:szCs w:val="16"/>
              </w:rPr>
              <w:t xml:space="preserve"> Definición de las CAPA a realizar respecto al problema.</w:t>
            </w:r>
          </w:p>
        </w:tc>
        <w:tc>
          <w:tcPr>
            <w:tcW w:w="4529" w:type="dxa"/>
            <w:shd w:val="clear" w:color="auto" w:fill="auto"/>
          </w:tcPr>
          <w:p w14:paraId="01519F2E" w14:textId="7853AC05"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19.2.6.1.4 </w:t>
            </w:r>
            <w:r w:rsidRPr="00C1372E">
              <w:rPr>
                <w:rFonts w:ascii="Verdana" w:hAnsi="Verdana" w:cs="Times New Roman"/>
                <w:sz w:val="16"/>
                <w:szCs w:val="16"/>
                <w:lang w:val="en-US"/>
              </w:rPr>
              <w:t xml:space="preserve">Definition of the </w:t>
            </w:r>
            <w:r w:rsidR="00B6254D" w:rsidRPr="00C1372E">
              <w:rPr>
                <w:rFonts w:ascii="Verdana" w:hAnsi="Verdana" w:cs="Times New Roman"/>
                <w:sz w:val="16"/>
                <w:szCs w:val="16"/>
                <w:lang w:val="en-US"/>
              </w:rPr>
              <w:t>Corrective and Preventive Actions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to be carried out regarding the problem.</w:t>
            </w:r>
          </w:p>
        </w:tc>
      </w:tr>
      <w:tr w:rsidR="006E13DE" w:rsidRPr="00F172B1" w14:paraId="2120E756" w14:textId="77777777" w:rsidTr="00703104">
        <w:tc>
          <w:tcPr>
            <w:tcW w:w="4529" w:type="dxa"/>
            <w:shd w:val="clear" w:color="auto" w:fill="auto"/>
          </w:tcPr>
          <w:p w14:paraId="45C5376A"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19.2.6.1.5</w:t>
            </w:r>
            <w:r w:rsidRPr="00F172B1">
              <w:rPr>
                <w:rFonts w:ascii="Verdana" w:hAnsi="Verdana"/>
                <w:sz w:val="16"/>
                <w:szCs w:val="16"/>
              </w:rPr>
              <w:t xml:space="preserve"> La forma y el tiempo de respuesta al cliente.</w:t>
            </w:r>
          </w:p>
        </w:tc>
        <w:tc>
          <w:tcPr>
            <w:tcW w:w="4529" w:type="dxa"/>
            <w:shd w:val="clear" w:color="auto" w:fill="auto"/>
          </w:tcPr>
          <w:p w14:paraId="39EBAB8C"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19.2.6.1.5 </w:t>
            </w:r>
            <w:r w:rsidRPr="00C1372E">
              <w:rPr>
                <w:rFonts w:ascii="Verdana" w:hAnsi="Verdana" w:cs="Times New Roman"/>
                <w:sz w:val="16"/>
                <w:szCs w:val="16"/>
                <w:lang w:val="en-US"/>
              </w:rPr>
              <w:t>The form and time of response to the client.</w:t>
            </w:r>
          </w:p>
        </w:tc>
      </w:tr>
      <w:tr w:rsidR="006E13DE" w:rsidRPr="00F172B1" w14:paraId="5A8F24A3" w14:textId="77777777" w:rsidTr="00703104">
        <w:tc>
          <w:tcPr>
            <w:tcW w:w="4529" w:type="dxa"/>
            <w:shd w:val="clear" w:color="auto" w:fill="auto"/>
          </w:tcPr>
          <w:p w14:paraId="0657A10B"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19.2.6.2</w:t>
            </w:r>
            <w:r w:rsidRPr="00F172B1">
              <w:rPr>
                <w:rFonts w:ascii="Verdana" w:hAnsi="Verdana"/>
                <w:sz w:val="16"/>
                <w:szCs w:val="16"/>
              </w:rPr>
              <w:t xml:space="preserve"> Realizar clasificación de las quejas; señalando las relacionadas con la calidad del dispositivo médico y las relacionadas con las de distribución.</w:t>
            </w:r>
          </w:p>
        </w:tc>
        <w:tc>
          <w:tcPr>
            <w:tcW w:w="4529" w:type="dxa"/>
            <w:shd w:val="clear" w:color="auto" w:fill="auto"/>
          </w:tcPr>
          <w:p w14:paraId="6AC9CB75"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19.2.6.2 </w:t>
            </w:r>
            <w:r w:rsidRPr="00B6254D">
              <w:rPr>
                <w:rFonts w:ascii="Verdana" w:hAnsi="Verdana" w:cs="Times New Roman"/>
                <w:sz w:val="16"/>
                <w:szCs w:val="16"/>
                <w:lang w:val="en-US"/>
              </w:rPr>
              <w:t>Classify</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complaints; pointing out those related to the quality of the medical device and those related to distribution.</w:t>
            </w:r>
          </w:p>
        </w:tc>
      </w:tr>
      <w:tr w:rsidR="006E13DE" w:rsidRPr="00F172B1" w14:paraId="07F1D523" w14:textId="77777777" w:rsidTr="00703104">
        <w:tc>
          <w:tcPr>
            <w:tcW w:w="4529" w:type="dxa"/>
            <w:shd w:val="clear" w:color="auto" w:fill="auto"/>
          </w:tcPr>
          <w:p w14:paraId="407D790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19.2.6.3</w:t>
            </w:r>
            <w:r w:rsidRPr="00F172B1">
              <w:rPr>
                <w:rFonts w:ascii="Verdana" w:hAnsi="Verdana"/>
                <w:sz w:val="16"/>
                <w:szCs w:val="16"/>
              </w:rPr>
              <w:t xml:space="preserve"> Las quejas relacionadas a la Calidad del dispositivo médico y/o un posible defecto del producto, se debe informar al fabricante y/o Titular del Registro Sanitario.</w:t>
            </w:r>
          </w:p>
        </w:tc>
        <w:tc>
          <w:tcPr>
            <w:tcW w:w="4529" w:type="dxa"/>
            <w:shd w:val="clear" w:color="auto" w:fill="auto"/>
          </w:tcPr>
          <w:p w14:paraId="2898C607"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19.2.6.3 </w:t>
            </w:r>
            <w:r w:rsidRPr="00C1372E">
              <w:rPr>
                <w:rFonts w:ascii="Verdana" w:hAnsi="Verdana" w:cs="Times New Roman"/>
                <w:sz w:val="16"/>
                <w:szCs w:val="16"/>
                <w:lang w:val="en-US"/>
              </w:rPr>
              <w:t xml:space="preserve">Complaints related to the Quality of the medical device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a possible product defect, must be reported to the manufacturer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Sanitary Registry Holder.</w:t>
            </w:r>
          </w:p>
        </w:tc>
      </w:tr>
      <w:tr w:rsidR="006E13DE" w:rsidRPr="00F172B1" w14:paraId="3194138B" w14:textId="77777777" w:rsidTr="00703104">
        <w:tc>
          <w:tcPr>
            <w:tcW w:w="4529" w:type="dxa"/>
            <w:shd w:val="clear" w:color="auto" w:fill="auto"/>
          </w:tcPr>
          <w:p w14:paraId="638A43FA"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19.2.6.4</w:t>
            </w:r>
            <w:r w:rsidRPr="00F172B1">
              <w:rPr>
                <w:rFonts w:ascii="Verdana" w:hAnsi="Verdana"/>
                <w:sz w:val="16"/>
                <w:szCs w:val="16"/>
              </w:rPr>
              <w:t xml:space="preserve"> Los casos que se requieran notificar a la autoridad sanitaria y la forma de hacerlo, de acuerdo con la normativa aplicable.</w:t>
            </w:r>
          </w:p>
        </w:tc>
        <w:tc>
          <w:tcPr>
            <w:tcW w:w="4529" w:type="dxa"/>
            <w:shd w:val="clear" w:color="auto" w:fill="auto"/>
          </w:tcPr>
          <w:p w14:paraId="4A5ECABA" w14:textId="202AC0CB"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19.2.6.4 </w:t>
            </w:r>
            <w:r w:rsidRPr="00C1372E">
              <w:rPr>
                <w:rFonts w:ascii="Verdana" w:hAnsi="Verdana" w:cs="Times New Roman"/>
                <w:sz w:val="16"/>
                <w:szCs w:val="16"/>
                <w:lang w:val="en-US"/>
              </w:rPr>
              <w:t>The cases that requir</w:t>
            </w:r>
            <w:r w:rsidR="00B6254D">
              <w:rPr>
                <w:rFonts w:ascii="Verdana" w:hAnsi="Verdana" w:cs="Times New Roman"/>
                <w:sz w:val="16"/>
                <w:szCs w:val="16"/>
                <w:lang w:val="en-US"/>
              </w:rPr>
              <w:t>e</w:t>
            </w:r>
            <w:r w:rsidRPr="00C1372E">
              <w:rPr>
                <w:rFonts w:ascii="Verdana" w:hAnsi="Verdana" w:cs="Times New Roman"/>
                <w:sz w:val="16"/>
                <w:szCs w:val="16"/>
                <w:lang w:val="en-US"/>
              </w:rPr>
              <w:t xml:space="preserve"> </w:t>
            </w:r>
            <w:r w:rsidR="00B6254D">
              <w:rPr>
                <w:rFonts w:ascii="Verdana" w:hAnsi="Verdana" w:cs="Times New Roman"/>
                <w:sz w:val="16"/>
                <w:szCs w:val="16"/>
                <w:lang w:val="en-US"/>
              </w:rPr>
              <w:t>notification to</w:t>
            </w:r>
            <w:r w:rsidRPr="00C1372E">
              <w:rPr>
                <w:rFonts w:ascii="Verdana" w:hAnsi="Verdana" w:cs="Times New Roman"/>
                <w:sz w:val="16"/>
                <w:szCs w:val="16"/>
                <w:lang w:val="en-US"/>
              </w:rPr>
              <w:t xml:space="preserve"> the health authority and the way to do it, in accordance with the applicable regulations.</w:t>
            </w:r>
          </w:p>
        </w:tc>
      </w:tr>
      <w:tr w:rsidR="006E13DE" w:rsidRPr="00F172B1" w14:paraId="2CB9E75D" w14:textId="77777777" w:rsidTr="00703104">
        <w:tc>
          <w:tcPr>
            <w:tcW w:w="4529" w:type="dxa"/>
            <w:shd w:val="clear" w:color="auto" w:fill="auto"/>
          </w:tcPr>
          <w:p w14:paraId="18BE8A66"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w:t>
            </w:r>
            <w:r w:rsidRPr="00F172B1">
              <w:rPr>
                <w:rFonts w:ascii="Verdana" w:hAnsi="Verdana"/>
                <w:sz w:val="16"/>
                <w:szCs w:val="16"/>
              </w:rPr>
              <w:t xml:space="preserve"> Los registros de las quejas deben como mínimo contar con lo siguiente:</w:t>
            </w:r>
          </w:p>
        </w:tc>
        <w:tc>
          <w:tcPr>
            <w:tcW w:w="4529" w:type="dxa"/>
            <w:shd w:val="clear" w:color="auto" w:fill="auto"/>
          </w:tcPr>
          <w:p w14:paraId="60D028CB"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19.2.6.5 </w:t>
            </w:r>
            <w:r w:rsidRPr="00C1372E">
              <w:rPr>
                <w:rFonts w:ascii="Verdana" w:hAnsi="Verdana" w:cs="Times New Roman"/>
                <w:sz w:val="16"/>
                <w:szCs w:val="16"/>
                <w:lang w:val="en-US"/>
              </w:rPr>
              <w:t xml:space="preserve">The complaint records must at least </w:t>
            </w:r>
            <w:r w:rsidRPr="00C1372E">
              <w:rPr>
                <w:rFonts w:ascii="Verdana" w:hAnsi="Verdana" w:cs="Times New Roman"/>
                <w:b/>
                <w:bCs/>
                <w:sz w:val="16"/>
                <w:szCs w:val="16"/>
                <w:lang w:val="en-US"/>
              </w:rPr>
              <w:t xml:space="preserve">contain </w:t>
            </w:r>
            <w:r w:rsidRPr="00C1372E">
              <w:rPr>
                <w:rFonts w:ascii="Verdana" w:hAnsi="Verdana" w:cs="Times New Roman"/>
                <w:sz w:val="16"/>
                <w:szCs w:val="16"/>
                <w:lang w:val="en-US"/>
              </w:rPr>
              <w:t>the following:</w:t>
            </w:r>
          </w:p>
        </w:tc>
      </w:tr>
      <w:tr w:rsidR="006E13DE" w:rsidRPr="00F172B1" w14:paraId="4799355B" w14:textId="77777777" w:rsidTr="00703104">
        <w:tc>
          <w:tcPr>
            <w:tcW w:w="4529" w:type="dxa"/>
            <w:shd w:val="clear" w:color="auto" w:fill="auto"/>
          </w:tcPr>
          <w:p w14:paraId="72ED98AC"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19.2.6.5.1</w:t>
            </w:r>
            <w:r w:rsidRPr="00F172B1">
              <w:rPr>
                <w:rFonts w:ascii="Verdana" w:hAnsi="Verdana"/>
                <w:sz w:val="16"/>
                <w:szCs w:val="16"/>
              </w:rPr>
              <w:t xml:space="preserve"> Nombre del dispositivo médico, presentación, Número de lote/serie y fecha de recepción.</w:t>
            </w:r>
          </w:p>
        </w:tc>
        <w:tc>
          <w:tcPr>
            <w:tcW w:w="4529" w:type="dxa"/>
            <w:shd w:val="clear" w:color="auto" w:fill="auto"/>
          </w:tcPr>
          <w:p w14:paraId="2007000A" w14:textId="68463A92"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19.2.6.5.1 </w:t>
            </w:r>
            <w:r w:rsidRPr="00C1372E">
              <w:rPr>
                <w:rFonts w:ascii="Verdana" w:hAnsi="Verdana" w:cs="Times New Roman"/>
                <w:sz w:val="16"/>
                <w:szCs w:val="16"/>
                <w:lang w:val="en-US"/>
              </w:rPr>
              <w:t xml:space="preserve">Name of the medical device, presentation,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and date of receipt.</w:t>
            </w:r>
          </w:p>
        </w:tc>
      </w:tr>
      <w:tr w:rsidR="006E13DE" w:rsidRPr="00F172B1" w14:paraId="3F1E813B" w14:textId="77777777" w:rsidTr="00703104">
        <w:tc>
          <w:tcPr>
            <w:tcW w:w="4529" w:type="dxa"/>
            <w:shd w:val="clear" w:color="auto" w:fill="auto"/>
          </w:tcPr>
          <w:p w14:paraId="5BA0C6F6"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19.2.6.5.2</w:t>
            </w:r>
            <w:r w:rsidRPr="00F172B1">
              <w:rPr>
                <w:rFonts w:ascii="Verdana" w:hAnsi="Verdana"/>
                <w:sz w:val="16"/>
                <w:szCs w:val="16"/>
              </w:rPr>
              <w:t xml:space="preserve"> Cantidad involucrada.</w:t>
            </w:r>
          </w:p>
        </w:tc>
        <w:tc>
          <w:tcPr>
            <w:tcW w:w="4529" w:type="dxa"/>
            <w:shd w:val="clear" w:color="auto" w:fill="auto"/>
          </w:tcPr>
          <w:p w14:paraId="41FDC294"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19.2.6.5.2 </w:t>
            </w:r>
            <w:r w:rsidRPr="00B6254D">
              <w:rPr>
                <w:rFonts w:ascii="Verdana" w:hAnsi="Verdana" w:cs="Times New Roman"/>
                <w:sz w:val="16"/>
                <w:szCs w:val="16"/>
                <w:lang w:val="en-US"/>
              </w:rPr>
              <w:t>Amount involved.</w:t>
            </w:r>
          </w:p>
        </w:tc>
      </w:tr>
      <w:tr w:rsidR="006E13DE" w:rsidRPr="00F172B1" w14:paraId="6D4A4A9C" w14:textId="77777777" w:rsidTr="00703104">
        <w:tc>
          <w:tcPr>
            <w:tcW w:w="4529" w:type="dxa"/>
            <w:shd w:val="clear" w:color="auto" w:fill="auto"/>
          </w:tcPr>
          <w:p w14:paraId="105089A1"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19.2.6.5.3</w:t>
            </w:r>
            <w:r w:rsidRPr="00F172B1">
              <w:rPr>
                <w:rFonts w:ascii="Verdana" w:hAnsi="Verdana"/>
                <w:sz w:val="16"/>
                <w:szCs w:val="16"/>
              </w:rPr>
              <w:t xml:space="preserve"> Motivo.</w:t>
            </w:r>
          </w:p>
        </w:tc>
        <w:tc>
          <w:tcPr>
            <w:tcW w:w="4529" w:type="dxa"/>
            <w:shd w:val="clear" w:color="auto" w:fill="auto"/>
          </w:tcPr>
          <w:p w14:paraId="7CBCAD1E"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19.2.6.5.3 </w:t>
            </w:r>
            <w:r w:rsidRPr="00B6254D">
              <w:rPr>
                <w:rFonts w:ascii="Verdana" w:hAnsi="Verdana" w:cs="Times New Roman"/>
                <w:sz w:val="16"/>
                <w:szCs w:val="16"/>
                <w:lang w:val="en-US"/>
              </w:rPr>
              <w:t>Reason.</w:t>
            </w:r>
          </w:p>
        </w:tc>
      </w:tr>
      <w:tr w:rsidR="006E13DE" w:rsidRPr="00F172B1" w14:paraId="7F84295E" w14:textId="77777777" w:rsidTr="00703104">
        <w:tc>
          <w:tcPr>
            <w:tcW w:w="4529" w:type="dxa"/>
            <w:shd w:val="clear" w:color="auto" w:fill="auto"/>
          </w:tcPr>
          <w:p w14:paraId="561D4678"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19.2.6.5.4</w:t>
            </w:r>
            <w:r w:rsidRPr="00F172B1">
              <w:rPr>
                <w:rFonts w:ascii="Verdana" w:hAnsi="Verdana"/>
                <w:sz w:val="16"/>
                <w:szCs w:val="16"/>
              </w:rPr>
              <w:t xml:space="preserve"> Nombre y dirección de quien la genera.</w:t>
            </w:r>
          </w:p>
        </w:tc>
        <w:tc>
          <w:tcPr>
            <w:tcW w:w="4529" w:type="dxa"/>
            <w:shd w:val="clear" w:color="auto" w:fill="auto"/>
          </w:tcPr>
          <w:p w14:paraId="3C2556EA"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19.2.6.5.4 </w:t>
            </w:r>
            <w:r w:rsidRPr="00B6254D">
              <w:rPr>
                <w:rFonts w:ascii="Verdana" w:hAnsi="Verdana" w:cs="Times New Roman"/>
                <w:sz w:val="16"/>
                <w:szCs w:val="16"/>
                <w:lang w:val="en-US"/>
              </w:rPr>
              <w:t>Name and address of the person who generates it.</w:t>
            </w:r>
          </w:p>
        </w:tc>
      </w:tr>
      <w:tr w:rsidR="006E13DE" w:rsidRPr="00F172B1" w14:paraId="019FA122" w14:textId="77777777" w:rsidTr="00703104">
        <w:tc>
          <w:tcPr>
            <w:tcW w:w="4529" w:type="dxa"/>
            <w:shd w:val="clear" w:color="auto" w:fill="auto"/>
          </w:tcPr>
          <w:p w14:paraId="0C33FD9A"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19.2.6.5.5</w:t>
            </w:r>
            <w:r w:rsidRPr="00F172B1">
              <w:rPr>
                <w:rFonts w:ascii="Verdana" w:hAnsi="Verdana"/>
                <w:sz w:val="16"/>
                <w:szCs w:val="16"/>
              </w:rPr>
              <w:t xml:space="preserve"> Resultado de la investigación.</w:t>
            </w:r>
          </w:p>
        </w:tc>
        <w:tc>
          <w:tcPr>
            <w:tcW w:w="4529" w:type="dxa"/>
            <w:shd w:val="clear" w:color="auto" w:fill="auto"/>
          </w:tcPr>
          <w:p w14:paraId="4194B990"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19.2.6.5.5 </w:t>
            </w:r>
            <w:r w:rsidRPr="00B6254D">
              <w:rPr>
                <w:rFonts w:ascii="Verdana" w:hAnsi="Verdana" w:cs="Times New Roman"/>
                <w:sz w:val="16"/>
                <w:szCs w:val="16"/>
                <w:lang w:val="en-US"/>
              </w:rPr>
              <w:t>Result of the investigation.</w:t>
            </w:r>
          </w:p>
        </w:tc>
      </w:tr>
      <w:tr w:rsidR="006E13DE" w:rsidRPr="00F172B1" w14:paraId="09DA795B" w14:textId="77777777" w:rsidTr="00703104">
        <w:tc>
          <w:tcPr>
            <w:tcW w:w="4529" w:type="dxa"/>
            <w:shd w:val="clear" w:color="auto" w:fill="auto"/>
          </w:tcPr>
          <w:p w14:paraId="63F54454"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19.2.6.5.6</w:t>
            </w:r>
            <w:r w:rsidRPr="00F172B1">
              <w:rPr>
                <w:rFonts w:ascii="Verdana" w:hAnsi="Verdana"/>
                <w:sz w:val="16"/>
                <w:szCs w:val="16"/>
              </w:rPr>
              <w:t xml:space="preserve"> Acciones tomadas.</w:t>
            </w:r>
          </w:p>
        </w:tc>
        <w:tc>
          <w:tcPr>
            <w:tcW w:w="4529" w:type="dxa"/>
            <w:shd w:val="clear" w:color="auto" w:fill="auto"/>
          </w:tcPr>
          <w:p w14:paraId="534B4673"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19.2.6.5.6 </w:t>
            </w:r>
            <w:r w:rsidRPr="00B6254D">
              <w:rPr>
                <w:rFonts w:ascii="Verdana" w:hAnsi="Verdana" w:cs="Times New Roman"/>
                <w:sz w:val="16"/>
                <w:szCs w:val="16"/>
                <w:lang w:val="en-US"/>
              </w:rPr>
              <w:t>Actions taken.</w:t>
            </w:r>
          </w:p>
        </w:tc>
      </w:tr>
      <w:tr w:rsidR="006E13DE" w:rsidRPr="00F172B1" w14:paraId="5DA851E8" w14:textId="77777777" w:rsidTr="00703104">
        <w:tc>
          <w:tcPr>
            <w:tcW w:w="4529" w:type="dxa"/>
            <w:shd w:val="clear" w:color="auto" w:fill="auto"/>
          </w:tcPr>
          <w:p w14:paraId="1D6E47CA"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19.2.6.6 </w:t>
            </w:r>
            <w:r w:rsidRPr="00F172B1">
              <w:rPr>
                <w:rFonts w:ascii="Verdana" w:hAnsi="Verdana"/>
                <w:sz w:val="16"/>
                <w:szCs w:val="16"/>
              </w:rPr>
              <w:t>Se debe efectuar una revisión de las quejas de manera periódica, basada en una valoración de riesgos, para identificar el aumento de tendencias en problemas específicos o recurrentes y tomar las medidas necesarias.</w:t>
            </w:r>
          </w:p>
        </w:tc>
        <w:tc>
          <w:tcPr>
            <w:tcW w:w="4529" w:type="dxa"/>
            <w:shd w:val="clear" w:color="auto" w:fill="auto"/>
          </w:tcPr>
          <w:p w14:paraId="2AC4DEE9"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19.2.6.6 </w:t>
            </w:r>
            <w:r w:rsidRPr="00B6254D">
              <w:rPr>
                <w:rFonts w:ascii="Verdana" w:hAnsi="Verdana" w:cs="Times New Roman"/>
                <w:sz w:val="16"/>
                <w:szCs w:val="16"/>
                <w:lang w:val="en-US"/>
              </w:rPr>
              <w:t>A review of complaints should be carried out periodically, based on a risk assessment, to identify increasing trends in specific or recurring problems and take the necessary measures.</w:t>
            </w:r>
          </w:p>
        </w:tc>
      </w:tr>
      <w:tr w:rsidR="006E13DE" w:rsidRPr="00F172B1" w14:paraId="18156D84" w14:textId="77777777" w:rsidTr="00703104">
        <w:tc>
          <w:tcPr>
            <w:tcW w:w="4529" w:type="dxa"/>
            <w:shd w:val="clear" w:color="auto" w:fill="auto"/>
          </w:tcPr>
          <w:p w14:paraId="1D5B1324" w14:textId="77777777" w:rsidR="006E13DE" w:rsidRPr="00F172B1" w:rsidRDefault="006E13DE" w:rsidP="00F172B1">
            <w:pPr>
              <w:pStyle w:val="Texto"/>
              <w:spacing w:line="228" w:lineRule="exact"/>
              <w:ind w:firstLine="0"/>
              <w:rPr>
                <w:rFonts w:ascii="Verdana" w:hAnsi="Verdana"/>
                <w:b/>
                <w:sz w:val="16"/>
                <w:szCs w:val="16"/>
              </w:rPr>
            </w:pPr>
            <w:r w:rsidRPr="00F172B1">
              <w:rPr>
                <w:rFonts w:ascii="Verdana" w:hAnsi="Verdana"/>
                <w:b/>
                <w:sz w:val="16"/>
                <w:szCs w:val="16"/>
              </w:rPr>
              <w:t xml:space="preserve">19.2.7 </w:t>
            </w:r>
            <w:r w:rsidRPr="00F172B1">
              <w:rPr>
                <w:rFonts w:ascii="Verdana" w:hAnsi="Verdana"/>
                <w:sz w:val="16"/>
                <w:szCs w:val="16"/>
              </w:rPr>
              <w:t>Devoluciones.</w:t>
            </w:r>
          </w:p>
        </w:tc>
        <w:tc>
          <w:tcPr>
            <w:tcW w:w="4529" w:type="dxa"/>
            <w:shd w:val="clear" w:color="auto" w:fill="auto"/>
          </w:tcPr>
          <w:p w14:paraId="49FA0818"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19.2.7 </w:t>
            </w:r>
            <w:r w:rsidRPr="00B6254D">
              <w:rPr>
                <w:rFonts w:ascii="Verdana" w:hAnsi="Verdana" w:cs="Times New Roman"/>
                <w:sz w:val="16"/>
                <w:szCs w:val="16"/>
                <w:lang w:val="en-US"/>
              </w:rPr>
              <w:t>Returns.</w:t>
            </w:r>
          </w:p>
        </w:tc>
      </w:tr>
      <w:tr w:rsidR="006E13DE" w:rsidRPr="00F172B1" w14:paraId="179FFBB2" w14:textId="77777777" w:rsidTr="00703104">
        <w:tc>
          <w:tcPr>
            <w:tcW w:w="4529" w:type="dxa"/>
            <w:shd w:val="clear" w:color="auto" w:fill="auto"/>
          </w:tcPr>
          <w:p w14:paraId="091730E8"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19.2.7.1 </w:t>
            </w:r>
            <w:r w:rsidRPr="00F172B1">
              <w:rPr>
                <w:rFonts w:ascii="Verdana" w:hAnsi="Verdana"/>
                <w:sz w:val="16"/>
                <w:szCs w:val="16"/>
              </w:rPr>
              <w:t>Debe existir un procedimiento para el control de los productos devueltos, que indique:</w:t>
            </w:r>
          </w:p>
        </w:tc>
        <w:tc>
          <w:tcPr>
            <w:tcW w:w="4529" w:type="dxa"/>
            <w:shd w:val="clear" w:color="auto" w:fill="auto"/>
          </w:tcPr>
          <w:p w14:paraId="59BBE07D"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19.2.7.1 </w:t>
            </w:r>
            <w:r w:rsidRPr="00C1372E">
              <w:rPr>
                <w:rFonts w:ascii="Verdana" w:hAnsi="Verdana" w:cs="Times New Roman"/>
                <w:sz w:val="16"/>
                <w:szCs w:val="16"/>
                <w:lang w:val="en-US"/>
              </w:rPr>
              <w:t>There must be a procedure for the control of returned products, which indicates:</w:t>
            </w:r>
          </w:p>
        </w:tc>
      </w:tr>
      <w:tr w:rsidR="006E13DE" w:rsidRPr="00F172B1" w14:paraId="0349F75E" w14:textId="77777777" w:rsidTr="00703104">
        <w:tc>
          <w:tcPr>
            <w:tcW w:w="4529" w:type="dxa"/>
            <w:shd w:val="clear" w:color="auto" w:fill="auto"/>
          </w:tcPr>
          <w:p w14:paraId="6F879ECC"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19.2.7.1.1 </w:t>
            </w:r>
            <w:r w:rsidRPr="00F172B1">
              <w:rPr>
                <w:rFonts w:ascii="Verdana" w:hAnsi="Verdana"/>
                <w:sz w:val="16"/>
                <w:szCs w:val="16"/>
              </w:rPr>
              <w:t>Que deben ponerse en retención temporal/cuarentena y ser evaluados por la unidad de calidad para determinar si deben liberarse o destruirse.</w:t>
            </w:r>
          </w:p>
        </w:tc>
        <w:tc>
          <w:tcPr>
            <w:tcW w:w="4529" w:type="dxa"/>
            <w:shd w:val="clear" w:color="auto" w:fill="auto"/>
          </w:tcPr>
          <w:p w14:paraId="40E3EEB9"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19.2.7.1.1 </w:t>
            </w:r>
            <w:r w:rsidRPr="00B6254D">
              <w:rPr>
                <w:rFonts w:ascii="Verdana" w:hAnsi="Verdana" w:cs="Times New Roman"/>
                <w:sz w:val="16"/>
                <w:szCs w:val="16"/>
                <w:lang w:val="en-US"/>
              </w:rPr>
              <w:t>Which should be placed on temporary hold / quarantine and evaluated by the quality unit to determine whether they should be released or destroyed.</w:t>
            </w:r>
          </w:p>
        </w:tc>
      </w:tr>
      <w:tr w:rsidR="006E13DE" w:rsidRPr="00F172B1" w14:paraId="383AEFFC" w14:textId="77777777" w:rsidTr="00703104">
        <w:tc>
          <w:tcPr>
            <w:tcW w:w="4529" w:type="dxa"/>
            <w:shd w:val="clear" w:color="auto" w:fill="auto"/>
          </w:tcPr>
          <w:p w14:paraId="47A3818D"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19.2.7.1.2</w:t>
            </w:r>
            <w:r w:rsidRPr="00F172B1">
              <w:rPr>
                <w:rFonts w:ascii="Verdana" w:hAnsi="Verdana"/>
                <w:sz w:val="16"/>
                <w:szCs w:val="16"/>
              </w:rPr>
              <w:t xml:space="preserve"> Requisitos específicos de almacenamiento.</w:t>
            </w:r>
          </w:p>
        </w:tc>
        <w:tc>
          <w:tcPr>
            <w:tcW w:w="4529" w:type="dxa"/>
            <w:shd w:val="clear" w:color="auto" w:fill="auto"/>
          </w:tcPr>
          <w:p w14:paraId="66ADE519"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19.2.7.1.2 </w:t>
            </w:r>
            <w:r w:rsidRPr="00B6254D">
              <w:rPr>
                <w:rFonts w:ascii="Verdana" w:hAnsi="Verdana" w:cs="Times New Roman"/>
                <w:sz w:val="16"/>
                <w:szCs w:val="16"/>
                <w:lang w:val="en-US"/>
              </w:rPr>
              <w:t>Specific storage requirements.</w:t>
            </w:r>
          </w:p>
        </w:tc>
      </w:tr>
      <w:tr w:rsidR="006E13DE" w:rsidRPr="00F172B1" w14:paraId="6606B436" w14:textId="77777777" w:rsidTr="00703104">
        <w:tc>
          <w:tcPr>
            <w:tcW w:w="4529" w:type="dxa"/>
            <w:shd w:val="clear" w:color="auto" w:fill="auto"/>
          </w:tcPr>
          <w:p w14:paraId="481572B5"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19.2.7.1.3 </w:t>
            </w:r>
            <w:r w:rsidRPr="00F172B1">
              <w:rPr>
                <w:rFonts w:ascii="Verdana" w:hAnsi="Verdana"/>
                <w:sz w:val="16"/>
                <w:szCs w:val="16"/>
              </w:rPr>
              <w:t>Registros de recepción, identificación, evaluación y destino.</w:t>
            </w:r>
          </w:p>
        </w:tc>
        <w:tc>
          <w:tcPr>
            <w:tcW w:w="4529" w:type="dxa"/>
            <w:shd w:val="clear" w:color="auto" w:fill="auto"/>
          </w:tcPr>
          <w:p w14:paraId="79DE73A0"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19.2.7.1.3 </w:t>
            </w:r>
            <w:r w:rsidRPr="00C1372E">
              <w:rPr>
                <w:rFonts w:ascii="Verdana" w:hAnsi="Verdana" w:cs="Times New Roman"/>
                <w:sz w:val="16"/>
                <w:szCs w:val="16"/>
                <w:lang w:val="en-US"/>
              </w:rPr>
              <w:t>Records of reception, identification, evaluation and destination.</w:t>
            </w:r>
          </w:p>
        </w:tc>
      </w:tr>
      <w:tr w:rsidR="006E13DE" w:rsidRPr="00F172B1" w14:paraId="2269CEC2" w14:textId="77777777" w:rsidTr="00703104">
        <w:tc>
          <w:tcPr>
            <w:tcW w:w="4529" w:type="dxa"/>
            <w:shd w:val="clear" w:color="auto" w:fill="auto"/>
          </w:tcPr>
          <w:p w14:paraId="2A3C7BD2"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lastRenderedPageBreak/>
              <w:t>19.2.7.2</w:t>
            </w:r>
            <w:r w:rsidRPr="00F172B1">
              <w:rPr>
                <w:rFonts w:ascii="Verdana" w:hAnsi="Verdana"/>
                <w:sz w:val="16"/>
                <w:szCs w:val="16"/>
              </w:rPr>
              <w:t xml:space="preserve"> Deben contar con reporte del producto devuelto el cual debe indicar como mínimo lo siguiente:</w:t>
            </w:r>
          </w:p>
        </w:tc>
        <w:tc>
          <w:tcPr>
            <w:tcW w:w="4529" w:type="dxa"/>
            <w:shd w:val="clear" w:color="auto" w:fill="auto"/>
          </w:tcPr>
          <w:p w14:paraId="6D66F8F5"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 </w:t>
            </w:r>
            <w:r w:rsidRPr="00C1372E">
              <w:rPr>
                <w:rFonts w:ascii="Verdana" w:hAnsi="Verdana" w:cs="Times New Roman"/>
                <w:sz w:val="16"/>
                <w:szCs w:val="16"/>
                <w:lang w:val="en-US"/>
              </w:rPr>
              <w:t>They must have a report of the returned product which must indicate at least the following:</w:t>
            </w:r>
          </w:p>
        </w:tc>
      </w:tr>
      <w:tr w:rsidR="006E13DE" w:rsidRPr="00F172B1" w14:paraId="4B4B384F" w14:textId="77777777" w:rsidTr="00703104">
        <w:tc>
          <w:tcPr>
            <w:tcW w:w="4529" w:type="dxa"/>
            <w:shd w:val="clear" w:color="auto" w:fill="auto"/>
          </w:tcPr>
          <w:p w14:paraId="502DB6C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19.2.7.2.1 </w:t>
            </w:r>
            <w:r w:rsidRPr="00F172B1">
              <w:rPr>
                <w:rFonts w:ascii="Verdana" w:hAnsi="Verdana"/>
                <w:sz w:val="16"/>
                <w:szCs w:val="16"/>
              </w:rPr>
              <w:t>Nombre del producto, presentación, Número de lote/serie y Fecha de Caducidad.</w:t>
            </w:r>
          </w:p>
        </w:tc>
        <w:tc>
          <w:tcPr>
            <w:tcW w:w="4529" w:type="dxa"/>
            <w:shd w:val="clear" w:color="auto" w:fill="auto"/>
          </w:tcPr>
          <w:p w14:paraId="04C9C305" w14:textId="1F0406E4"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19.2.7.2.1 </w:t>
            </w:r>
            <w:r w:rsidRPr="00C1372E">
              <w:rPr>
                <w:rFonts w:ascii="Verdana" w:hAnsi="Verdana" w:cs="Times New Roman"/>
                <w:sz w:val="16"/>
                <w:szCs w:val="16"/>
                <w:lang w:val="en-US"/>
              </w:rPr>
              <w:t xml:space="preserve">Name of the product, presentation,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and Expiration Date.</w:t>
            </w:r>
          </w:p>
        </w:tc>
      </w:tr>
      <w:tr w:rsidR="006E13DE" w:rsidRPr="00F172B1" w14:paraId="48F61667" w14:textId="77777777" w:rsidTr="00703104">
        <w:tc>
          <w:tcPr>
            <w:tcW w:w="4529" w:type="dxa"/>
            <w:shd w:val="clear" w:color="auto" w:fill="auto"/>
          </w:tcPr>
          <w:p w14:paraId="1FBC0FF5"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19.2.7.2.2 </w:t>
            </w:r>
            <w:r w:rsidRPr="00F172B1">
              <w:rPr>
                <w:rFonts w:ascii="Verdana" w:hAnsi="Verdana"/>
                <w:sz w:val="16"/>
                <w:szCs w:val="16"/>
              </w:rPr>
              <w:t>Fecha de devolución, cantidad devuelta.</w:t>
            </w:r>
          </w:p>
        </w:tc>
        <w:tc>
          <w:tcPr>
            <w:tcW w:w="4529" w:type="dxa"/>
            <w:shd w:val="clear" w:color="auto" w:fill="auto"/>
          </w:tcPr>
          <w:p w14:paraId="0CBCFB01"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19.2.7.2.2 </w:t>
            </w:r>
            <w:r w:rsidRPr="00C1372E">
              <w:rPr>
                <w:rFonts w:ascii="Verdana" w:hAnsi="Verdana" w:cs="Times New Roman"/>
                <w:sz w:val="16"/>
                <w:szCs w:val="16"/>
                <w:lang w:val="en-US"/>
              </w:rPr>
              <w:t>Date of return, amount returned.</w:t>
            </w:r>
          </w:p>
        </w:tc>
      </w:tr>
      <w:tr w:rsidR="006E13DE" w:rsidRPr="00F172B1" w14:paraId="2C0D1480" w14:textId="77777777" w:rsidTr="00703104">
        <w:tc>
          <w:tcPr>
            <w:tcW w:w="4529" w:type="dxa"/>
            <w:shd w:val="clear" w:color="auto" w:fill="auto"/>
          </w:tcPr>
          <w:p w14:paraId="23C63A5F"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19.2.7.2.3</w:t>
            </w:r>
            <w:r w:rsidRPr="00F172B1">
              <w:rPr>
                <w:rFonts w:ascii="Verdana" w:hAnsi="Verdana"/>
                <w:sz w:val="16"/>
                <w:szCs w:val="16"/>
              </w:rPr>
              <w:t xml:space="preserve"> Tiempo transcurrido desde que el dispositivo médico en cuestión fue enviado originalmente.</w:t>
            </w:r>
          </w:p>
        </w:tc>
        <w:tc>
          <w:tcPr>
            <w:tcW w:w="4529" w:type="dxa"/>
            <w:shd w:val="clear" w:color="auto" w:fill="auto"/>
          </w:tcPr>
          <w:p w14:paraId="06BA16E5"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19.2.7.2.3 </w:t>
            </w:r>
            <w:r w:rsidRPr="00C1372E">
              <w:rPr>
                <w:rFonts w:ascii="Verdana" w:hAnsi="Verdana" w:cs="Times New Roman"/>
                <w:sz w:val="16"/>
                <w:szCs w:val="16"/>
                <w:lang w:val="en-US"/>
              </w:rPr>
              <w:t>Time elapsed since the medical device in question was originally shipped.</w:t>
            </w:r>
          </w:p>
        </w:tc>
      </w:tr>
      <w:tr w:rsidR="006E13DE" w:rsidRPr="00F172B1" w14:paraId="24677133" w14:textId="77777777" w:rsidTr="00703104">
        <w:tc>
          <w:tcPr>
            <w:tcW w:w="4529" w:type="dxa"/>
            <w:shd w:val="clear" w:color="auto" w:fill="auto"/>
          </w:tcPr>
          <w:p w14:paraId="0CD84D04"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19.2.7.2.4 </w:t>
            </w:r>
            <w:r w:rsidRPr="00F172B1">
              <w:rPr>
                <w:rFonts w:ascii="Verdana" w:hAnsi="Verdana"/>
                <w:sz w:val="16"/>
                <w:szCs w:val="16"/>
              </w:rPr>
              <w:t>Fecha y motivo de la devolución.</w:t>
            </w:r>
          </w:p>
        </w:tc>
        <w:tc>
          <w:tcPr>
            <w:tcW w:w="4529" w:type="dxa"/>
            <w:shd w:val="clear" w:color="auto" w:fill="auto"/>
          </w:tcPr>
          <w:p w14:paraId="610F561D"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19.2.7.2.4 </w:t>
            </w:r>
            <w:r w:rsidRPr="00C1372E">
              <w:rPr>
                <w:rFonts w:ascii="Verdana" w:hAnsi="Verdana" w:cs="Times New Roman"/>
                <w:sz w:val="16"/>
                <w:szCs w:val="16"/>
                <w:lang w:val="en-US"/>
              </w:rPr>
              <w:t>Date and reason for the return.</w:t>
            </w:r>
          </w:p>
        </w:tc>
      </w:tr>
      <w:tr w:rsidR="006E13DE" w:rsidRPr="00F172B1" w14:paraId="1F64DFB5" w14:textId="77777777" w:rsidTr="00703104">
        <w:tc>
          <w:tcPr>
            <w:tcW w:w="4529" w:type="dxa"/>
            <w:shd w:val="clear" w:color="auto" w:fill="auto"/>
          </w:tcPr>
          <w:p w14:paraId="2F6E8320"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19.2.7.2.5 </w:t>
            </w:r>
            <w:r w:rsidRPr="00F172B1">
              <w:rPr>
                <w:rFonts w:ascii="Verdana" w:hAnsi="Verdana"/>
                <w:sz w:val="16"/>
                <w:szCs w:val="16"/>
              </w:rPr>
              <w:t>Nombre y dirección de quien devuelve.</w:t>
            </w:r>
          </w:p>
        </w:tc>
        <w:tc>
          <w:tcPr>
            <w:tcW w:w="4529" w:type="dxa"/>
            <w:shd w:val="clear" w:color="auto" w:fill="auto"/>
          </w:tcPr>
          <w:p w14:paraId="3DA9350C"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19.2.7.2.5 </w:t>
            </w:r>
            <w:r w:rsidRPr="00C1372E">
              <w:rPr>
                <w:rFonts w:ascii="Verdana" w:hAnsi="Verdana" w:cs="Times New Roman"/>
                <w:sz w:val="16"/>
                <w:szCs w:val="16"/>
                <w:lang w:val="en-US"/>
              </w:rPr>
              <w:t>Name and address of the person who returns.</w:t>
            </w:r>
          </w:p>
        </w:tc>
      </w:tr>
      <w:tr w:rsidR="006E13DE" w:rsidRPr="00F172B1" w14:paraId="70FF4364" w14:textId="77777777" w:rsidTr="00703104">
        <w:tc>
          <w:tcPr>
            <w:tcW w:w="4529" w:type="dxa"/>
            <w:shd w:val="clear" w:color="auto" w:fill="auto"/>
          </w:tcPr>
          <w:p w14:paraId="7BE6EE21"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19.2.7.2.6 </w:t>
            </w:r>
            <w:r w:rsidRPr="00F172B1">
              <w:rPr>
                <w:rFonts w:ascii="Verdana" w:hAnsi="Verdana"/>
                <w:sz w:val="16"/>
                <w:szCs w:val="16"/>
              </w:rPr>
              <w:t>La inspección del producto devuelto a fin de señalar las condiciones de integridad, seguridad, calidad, con base en la gestión de riesgo debe incluir: descripción de la ruta de distribución, condiciones de traslado del producto devuelto, decisión y destino final del producto.</w:t>
            </w:r>
          </w:p>
        </w:tc>
        <w:tc>
          <w:tcPr>
            <w:tcW w:w="4529" w:type="dxa"/>
            <w:shd w:val="clear" w:color="auto" w:fill="auto"/>
          </w:tcPr>
          <w:p w14:paraId="654A5DD9" w14:textId="76112CAE"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19.2.7.2.6 </w:t>
            </w:r>
            <w:r w:rsidRPr="00C1372E">
              <w:rPr>
                <w:rFonts w:ascii="Verdana" w:hAnsi="Verdana" w:cs="Times New Roman"/>
                <w:sz w:val="16"/>
                <w:szCs w:val="16"/>
                <w:lang w:val="en-US"/>
              </w:rPr>
              <w:t xml:space="preserve">The inspection of the returned product in order to indicate the conditions of integrity, safety, quality, based on risk management must include: </w:t>
            </w:r>
            <w:r w:rsidR="00B6254D">
              <w:rPr>
                <w:rFonts w:ascii="Verdana" w:hAnsi="Verdana" w:cs="Times New Roman"/>
                <w:sz w:val="16"/>
                <w:szCs w:val="16"/>
                <w:lang w:val="en-US"/>
              </w:rPr>
              <w:t xml:space="preserve">a </w:t>
            </w:r>
            <w:r w:rsidRPr="00C1372E">
              <w:rPr>
                <w:rFonts w:ascii="Verdana" w:hAnsi="Verdana" w:cs="Times New Roman"/>
                <w:sz w:val="16"/>
                <w:szCs w:val="16"/>
                <w:lang w:val="en-US"/>
              </w:rPr>
              <w:t>description of the distribution route, conditions of transfer of the returned product, decision and destination end of the product.</w:t>
            </w:r>
          </w:p>
        </w:tc>
      </w:tr>
      <w:tr w:rsidR="006E13DE" w:rsidRPr="00F172B1" w14:paraId="69374CFB" w14:textId="77777777" w:rsidTr="00703104">
        <w:tc>
          <w:tcPr>
            <w:tcW w:w="4529" w:type="dxa"/>
            <w:shd w:val="clear" w:color="auto" w:fill="auto"/>
          </w:tcPr>
          <w:p w14:paraId="0BC9534F"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19.2.7.3 </w:t>
            </w:r>
            <w:r w:rsidRPr="00F172B1">
              <w:rPr>
                <w:rFonts w:ascii="Verdana" w:hAnsi="Verdana"/>
                <w:sz w:val="16"/>
                <w:szCs w:val="16"/>
              </w:rPr>
              <w:t>No está permitida la recuperación de producto devuelto si durante la inspección de las condiciones del contenedor, los estuches o cajas, o los textos del etiquetado comprometen la integridad, seguridad, identidad, concentración, calidad o pureza del producto.</w:t>
            </w:r>
          </w:p>
        </w:tc>
        <w:tc>
          <w:tcPr>
            <w:tcW w:w="4529" w:type="dxa"/>
            <w:shd w:val="clear" w:color="auto" w:fill="auto"/>
          </w:tcPr>
          <w:p w14:paraId="458DBA77"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19.2.7.3 </w:t>
            </w:r>
            <w:r w:rsidRPr="00C1372E">
              <w:rPr>
                <w:rFonts w:ascii="Verdana" w:hAnsi="Verdana" w:cs="Times New Roman"/>
                <w:sz w:val="16"/>
                <w:szCs w:val="16"/>
                <w:lang w:val="en-US"/>
              </w:rPr>
              <w:t>The recovery of returned product is not allowed if during the inspection of the conditions of the container, the cases or boxes, or the texts of the labeling compromise the integrity, safety, identity, concentration, quality or purity of the product.</w:t>
            </w:r>
          </w:p>
        </w:tc>
      </w:tr>
      <w:tr w:rsidR="006E13DE" w:rsidRPr="00F172B1" w14:paraId="15536132" w14:textId="77777777" w:rsidTr="00703104">
        <w:tc>
          <w:tcPr>
            <w:tcW w:w="4529" w:type="dxa"/>
            <w:shd w:val="clear" w:color="auto" w:fill="auto"/>
          </w:tcPr>
          <w:p w14:paraId="09912CA7"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19.2.7.3.1 </w:t>
            </w:r>
            <w:r w:rsidRPr="00F172B1">
              <w:rPr>
                <w:rFonts w:ascii="Verdana" w:hAnsi="Verdana"/>
                <w:sz w:val="16"/>
                <w:szCs w:val="16"/>
              </w:rPr>
              <w:t>Los productos robados que han sido recuperados no pueden ser devueltos a las existencias vendibles.</w:t>
            </w:r>
          </w:p>
        </w:tc>
        <w:tc>
          <w:tcPr>
            <w:tcW w:w="4529" w:type="dxa"/>
            <w:shd w:val="clear" w:color="auto" w:fill="auto"/>
          </w:tcPr>
          <w:p w14:paraId="216AB2A0"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19.2.7.3.1 </w:t>
            </w:r>
            <w:r w:rsidRPr="00C1372E">
              <w:rPr>
                <w:rFonts w:ascii="Verdana" w:hAnsi="Verdana" w:cs="Times New Roman"/>
                <w:sz w:val="16"/>
                <w:szCs w:val="16"/>
                <w:lang w:val="en-US"/>
              </w:rPr>
              <w:t>Stolen products that have been recovered cannot be returned to salable stock.</w:t>
            </w:r>
          </w:p>
        </w:tc>
      </w:tr>
      <w:tr w:rsidR="006E13DE" w:rsidRPr="00F172B1" w14:paraId="6F545B8F" w14:textId="77777777" w:rsidTr="00703104">
        <w:tc>
          <w:tcPr>
            <w:tcW w:w="4529" w:type="dxa"/>
            <w:shd w:val="clear" w:color="auto" w:fill="auto"/>
          </w:tcPr>
          <w:p w14:paraId="3AC47010" w14:textId="77777777" w:rsidR="006E13DE" w:rsidRPr="00F172B1" w:rsidRDefault="006E13DE" w:rsidP="00F172B1">
            <w:pPr>
              <w:pStyle w:val="Texto"/>
              <w:spacing w:line="228" w:lineRule="exact"/>
              <w:ind w:firstLine="0"/>
              <w:rPr>
                <w:rFonts w:ascii="Verdana" w:hAnsi="Verdana"/>
                <w:b/>
                <w:sz w:val="16"/>
                <w:szCs w:val="16"/>
              </w:rPr>
            </w:pPr>
            <w:r w:rsidRPr="00F172B1">
              <w:rPr>
                <w:rFonts w:ascii="Verdana" w:hAnsi="Verdana"/>
                <w:b/>
                <w:sz w:val="16"/>
                <w:szCs w:val="16"/>
              </w:rPr>
              <w:t>19.2.8</w:t>
            </w:r>
            <w:r w:rsidRPr="00F172B1">
              <w:rPr>
                <w:rFonts w:ascii="Verdana" w:hAnsi="Verdana"/>
                <w:sz w:val="16"/>
                <w:szCs w:val="16"/>
              </w:rPr>
              <w:t xml:space="preserve"> Retiro de producto.</w:t>
            </w:r>
          </w:p>
        </w:tc>
        <w:tc>
          <w:tcPr>
            <w:tcW w:w="4529" w:type="dxa"/>
            <w:shd w:val="clear" w:color="auto" w:fill="auto"/>
          </w:tcPr>
          <w:p w14:paraId="1D0BF8CC" w14:textId="0BEC0AC5"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19.2.8 </w:t>
            </w:r>
            <w:r w:rsidRPr="00B6254D">
              <w:rPr>
                <w:rFonts w:ascii="Verdana" w:hAnsi="Verdana" w:cs="Times New Roman"/>
                <w:sz w:val="16"/>
                <w:szCs w:val="16"/>
                <w:lang w:val="en-US"/>
              </w:rPr>
              <w:t>Product recall.</w:t>
            </w:r>
          </w:p>
        </w:tc>
      </w:tr>
      <w:tr w:rsidR="006E13DE" w:rsidRPr="00F172B1" w14:paraId="3D88A9ED" w14:textId="77777777" w:rsidTr="00703104">
        <w:tc>
          <w:tcPr>
            <w:tcW w:w="4529" w:type="dxa"/>
            <w:shd w:val="clear" w:color="auto" w:fill="auto"/>
          </w:tcPr>
          <w:p w14:paraId="124978A9"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19.2.8.1 </w:t>
            </w:r>
            <w:r w:rsidRPr="00F172B1">
              <w:rPr>
                <w:rFonts w:ascii="Verdana" w:hAnsi="Verdana"/>
                <w:sz w:val="16"/>
                <w:szCs w:val="16"/>
              </w:rPr>
              <w:t>El retiro de producto se debe realizar conforme a lo indicado en el Capítulo 16 de esta Norma.</w:t>
            </w:r>
          </w:p>
        </w:tc>
        <w:tc>
          <w:tcPr>
            <w:tcW w:w="4529" w:type="dxa"/>
            <w:shd w:val="clear" w:color="auto" w:fill="auto"/>
          </w:tcPr>
          <w:p w14:paraId="27A69AAD"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19.2.8.1 </w:t>
            </w:r>
            <w:r w:rsidRPr="00B6254D">
              <w:rPr>
                <w:rFonts w:ascii="Verdana" w:hAnsi="Verdana" w:cs="Times New Roman"/>
                <w:sz w:val="16"/>
                <w:szCs w:val="16"/>
                <w:lang w:val="en-US"/>
              </w:rPr>
              <w:t>The product recall must be carried out in accordance with the provisions of Chapter 16 of this Standard.</w:t>
            </w:r>
          </w:p>
        </w:tc>
      </w:tr>
      <w:tr w:rsidR="006E13DE" w:rsidRPr="00F172B1" w14:paraId="49789F18" w14:textId="77777777" w:rsidTr="00703104">
        <w:tc>
          <w:tcPr>
            <w:tcW w:w="4529" w:type="dxa"/>
            <w:shd w:val="clear" w:color="auto" w:fill="auto"/>
          </w:tcPr>
          <w:p w14:paraId="3EEBC316"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19.2.9 </w:t>
            </w:r>
            <w:r w:rsidRPr="00F172B1">
              <w:rPr>
                <w:rFonts w:ascii="Verdana" w:hAnsi="Verdana"/>
                <w:sz w:val="16"/>
                <w:szCs w:val="16"/>
              </w:rPr>
              <w:t>Auditorías.</w:t>
            </w:r>
          </w:p>
        </w:tc>
        <w:tc>
          <w:tcPr>
            <w:tcW w:w="4529" w:type="dxa"/>
            <w:shd w:val="clear" w:color="auto" w:fill="auto"/>
          </w:tcPr>
          <w:p w14:paraId="75A80299" w14:textId="77777777" w:rsidR="006E13DE" w:rsidRPr="00B6254D" w:rsidRDefault="006E13DE" w:rsidP="00F172B1">
            <w:pPr>
              <w:pStyle w:val="Texto"/>
              <w:spacing w:line="228"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 </w:t>
            </w:r>
            <w:r w:rsidRPr="00B6254D">
              <w:rPr>
                <w:rFonts w:ascii="Verdana" w:hAnsi="Verdana" w:cs="Times New Roman"/>
                <w:sz w:val="16"/>
                <w:szCs w:val="16"/>
                <w:lang w:val="en-US"/>
              </w:rPr>
              <w:t>Audits.</w:t>
            </w:r>
          </w:p>
        </w:tc>
      </w:tr>
      <w:tr w:rsidR="006E13DE" w:rsidRPr="00F172B1" w14:paraId="2EFA9CE6" w14:textId="77777777" w:rsidTr="00703104">
        <w:tc>
          <w:tcPr>
            <w:tcW w:w="4529" w:type="dxa"/>
            <w:shd w:val="clear" w:color="auto" w:fill="auto"/>
          </w:tcPr>
          <w:p w14:paraId="337C2AC5" w14:textId="77777777" w:rsidR="006E13DE" w:rsidRPr="00F172B1" w:rsidRDefault="006E13DE" w:rsidP="00F172B1">
            <w:pPr>
              <w:pStyle w:val="Texto"/>
              <w:spacing w:line="228" w:lineRule="exact"/>
              <w:ind w:firstLine="0"/>
              <w:rPr>
                <w:rFonts w:ascii="Verdana" w:hAnsi="Verdana"/>
                <w:sz w:val="16"/>
                <w:szCs w:val="16"/>
              </w:rPr>
            </w:pPr>
            <w:r w:rsidRPr="00F172B1">
              <w:rPr>
                <w:rFonts w:ascii="Verdana" w:hAnsi="Verdana"/>
                <w:b/>
                <w:sz w:val="16"/>
                <w:szCs w:val="16"/>
              </w:rPr>
              <w:t xml:space="preserve">19.2.9.1 </w:t>
            </w:r>
            <w:r w:rsidRPr="00F172B1">
              <w:rPr>
                <w:rFonts w:ascii="Verdana" w:hAnsi="Verdana"/>
                <w:sz w:val="16"/>
                <w:szCs w:val="16"/>
              </w:rPr>
              <w:t xml:space="preserve">Deben llevarse a cabo Auditorías </w:t>
            </w:r>
            <w:proofErr w:type="gramStart"/>
            <w:r w:rsidRPr="00F172B1">
              <w:rPr>
                <w:rFonts w:ascii="Verdana" w:hAnsi="Verdana"/>
                <w:sz w:val="16"/>
                <w:szCs w:val="16"/>
              </w:rPr>
              <w:t>de acuerdo a</w:t>
            </w:r>
            <w:proofErr w:type="gramEnd"/>
            <w:r w:rsidRPr="00F172B1">
              <w:rPr>
                <w:rFonts w:ascii="Verdana" w:hAnsi="Verdana"/>
                <w:sz w:val="16"/>
                <w:szCs w:val="16"/>
              </w:rPr>
              <w:t xml:space="preserve"> un programa, las cuales se clasifican en: Auditorías Internas (autoinspecciones) y Auditorías a proveedores.</w:t>
            </w:r>
          </w:p>
        </w:tc>
        <w:tc>
          <w:tcPr>
            <w:tcW w:w="4529" w:type="dxa"/>
            <w:shd w:val="clear" w:color="auto" w:fill="auto"/>
          </w:tcPr>
          <w:p w14:paraId="3D81933F" w14:textId="77777777" w:rsidR="006E13DE" w:rsidRPr="00F172B1" w:rsidRDefault="006E13DE" w:rsidP="00F172B1">
            <w:pPr>
              <w:pStyle w:val="Texto"/>
              <w:spacing w:line="228"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19.2.9.1 </w:t>
            </w:r>
            <w:r w:rsidRPr="00B6254D">
              <w:rPr>
                <w:rFonts w:ascii="Verdana" w:hAnsi="Verdana" w:cs="Times New Roman"/>
                <w:sz w:val="16"/>
                <w:szCs w:val="16"/>
                <w:lang w:val="en-US"/>
              </w:rPr>
              <w:t>Audits</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must be carried out according to a program, which are classified as: Internal Audits (self-inspections) and Supplier audits.</w:t>
            </w:r>
          </w:p>
        </w:tc>
      </w:tr>
      <w:tr w:rsidR="006E13DE" w:rsidRPr="00F172B1" w14:paraId="3B5AEBDD" w14:textId="77777777" w:rsidTr="00703104">
        <w:tc>
          <w:tcPr>
            <w:tcW w:w="4529" w:type="dxa"/>
            <w:shd w:val="clear" w:color="auto" w:fill="auto"/>
          </w:tcPr>
          <w:p w14:paraId="5F61E23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19.2.9.2</w:t>
            </w:r>
            <w:r w:rsidRPr="00F172B1">
              <w:rPr>
                <w:rFonts w:ascii="Verdana" w:hAnsi="Verdana"/>
                <w:sz w:val="16"/>
                <w:szCs w:val="16"/>
              </w:rPr>
              <w:t xml:space="preserve"> Deben existir procedimientos que establezcan el proceso de ejecución de una Auditoría que contenga al menos:</w:t>
            </w:r>
          </w:p>
        </w:tc>
        <w:tc>
          <w:tcPr>
            <w:tcW w:w="4529" w:type="dxa"/>
            <w:shd w:val="clear" w:color="auto" w:fill="auto"/>
          </w:tcPr>
          <w:p w14:paraId="492F6C4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19.2.9.2 </w:t>
            </w:r>
            <w:r w:rsidRPr="00C1372E">
              <w:rPr>
                <w:rFonts w:ascii="Verdana" w:hAnsi="Verdana" w:cs="Times New Roman"/>
                <w:sz w:val="16"/>
                <w:szCs w:val="16"/>
                <w:lang w:val="en-US"/>
              </w:rPr>
              <w:t>There must be procedures that establish the process for executing an Audit that contains at least:</w:t>
            </w:r>
          </w:p>
        </w:tc>
      </w:tr>
      <w:tr w:rsidR="006E13DE" w:rsidRPr="00F172B1" w14:paraId="57CED878" w14:textId="77777777" w:rsidTr="00703104">
        <w:tc>
          <w:tcPr>
            <w:tcW w:w="4529" w:type="dxa"/>
            <w:shd w:val="clear" w:color="auto" w:fill="auto"/>
          </w:tcPr>
          <w:p w14:paraId="2A175CF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19.2.9.2.1</w:t>
            </w:r>
            <w:r w:rsidRPr="00F172B1">
              <w:rPr>
                <w:rFonts w:ascii="Verdana" w:hAnsi="Verdana"/>
                <w:sz w:val="16"/>
                <w:szCs w:val="16"/>
              </w:rPr>
              <w:t xml:space="preserve"> El alcance de cada tipo de Auditoría.</w:t>
            </w:r>
          </w:p>
        </w:tc>
        <w:tc>
          <w:tcPr>
            <w:tcW w:w="4529" w:type="dxa"/>
            <w:shd w:val="clear" w:color="auto" w:fill="auto"/>
          </w:tcPr>
          <w:p w14:paraId="5D566E3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19.2.9.2.1 </w:t>
            </w:r>
            <w:r w:rsidRPr="00C1372E">
              <w:rPr>
                <w:rFonts w:ascii="Verdana" w:hAnsi="Verdana" w:cs="Times New Roman"/>
                <w:sz w:val="16"/>
                <w:szCs w:val="16"/>
                <w:lang w:val="en-US"/>
              </w:rPr>
              <w:t>The scope of each type of Audit.</w:t>
            </w:r>
          </w:p>
        </w:tc>
      </w:tr>
      <w:tr w:rsidR="006E13DE" w:rsidRPr="00F172B1" w14:paraId="5FDB8055" w14:textId="77777777" w:rsidTr="00703104">
        <w:tc>
          <w:tcPr>
            <w:tcW w:w="4529" w:type="dxa"/>
            <w:shd w:val="clear" w:color="auto" w:fill="auto"/>
          </w:tcPr>
          <w:p w14:paraId="35535F0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19.2.9.2.2</w:t>
            </w:r>
            <w:r w:rsidRPr="00F172B1">
              <w:rPr>
                <w:rFonts w:ascii="Verdana" w:hAnsi="Verdana"/>
                <w:sz w:val="16"/>
                <w:szCs w:val="16"/>
              </w:rPr>
              <w:t xml:space="preserve"> La calificación del grupo auditor incluyendo:</w:t>
            </w:r>
          </w:p>
        </w:tc>
        <w:tc>
          <w:tcPr>
            <w:tcW w:w="4529" w:type="dxa"/>
            <w:shd w:val="clear" w:color="auto" w:fill="auto"/>
          </w:tcPr>
          <w:p w14:paraId="5A71EE9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19.2.9.2.2 </w:t>
            </w:r>
            <w:r w:rsidRPr="00C1372E">
              <w:rPr>
                <w:rFonts w:ascii="Verdana" w:hAnsi="Verdana" w:cs="Times New Roman"/>
                <w:sz w:val="16"/>
                <w:szCs w:val="16"/>
                <w:lang w:val="en-US"/>
              </w:rPr>
              <w:t>The rating of the audit group including:</w:t>
            </w:r>
          </w:p>
        </w:tc>
      </w:tr>
      <w:tr w:rsidR="006E13DE" w:rsidRPr="00F172B1" w14:paraId="2EA993C9" w14:textId="77777777" w:rsidTr="00703104">
        <w:tc>
          <w:tcPr>
            <w:tcW w:w="4529" w:type="dxa"/>
            <w:shd w:val="clear" w:color="auto" w:fill="auto"/>
          </w:tcPr>
          <w:p w14:paraId="02D7166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19.2.9.2.2.1</w:t>
            </w:r>
            <w:r w:rsidRPr="00F172B1">
              <w:rPr>
                <w:rFonts w:ascii="Verdana" w:hAnsi="Verdana"/>
                <w:sz w:val="16"/>
                <w:szCs w:val="16"/>
              </w:rPr>
              <w:t xml:space="preserve"> Experiencia, entrenamiento, habilidades, disponibilidad e independencia del Área auditada.</w:t>
            </w:r>
          </w:p>
        </w:tc>
        <w:tc>
          <w:tcPr>
            <w:tcW w:w="4529" w:type="dxa"/>
            <w:shd w:val="clear" w:color="auto" w:fill="auto"/>
          </w:tcPr>
          <w:p w14:paraId="1083E309"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19.2.9.2.2.1 </w:t>
            </w:r>
            <w:r w:rsidRPr="00C1372E">
              <w:rPr>
                <w:rFonts w:ascii="Verdana" w:hAnsi="Verdana" w:cs="Times New Roman"/>
                <w:sz w:val="16"/>
                <w:szCs w:val="16"/>
                <w:lang w:val="en-US"/>
              </w:rPr>
              <w:t>Experience, training, skills, availability and independence of the audited Area.</w:t>
            </w:r>
          </w:p>
        </w:tc>
      </w:tr>
      <w:tr w:rsidR="006E13DE" w:rsidRPr="00F172B1" w14:paraId="39130E28" w14:textId="77777777" w:rsidTr="00703104">
        <w:tc>
          <w:tcPr>
            <w:tcW w:w="4529" w:type="dxa"/>
            <w:shd w:val="clear" w:color="auto" w:fill="auto"/>
          </w:tcPr>
          <w:p w14:paraId="3A97436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19.2.9.2.3</w:t>
            </w:r>
            <w:r w:rsidRPr="00F172B1">
              <w:rPr>
                <w:rFonts w:ascii="Verdana" w:hAnsi="Verdana"/>
                <w:sz w:val="16"/>
                <w:szCs w:val="16"/>
              </w:rPr>
              <w:t xml:space="preserve"> Proceso de ejecución: planeación, responsabilidades, requisitos, Registros y reporte.</w:t>
            </w:r>
          </w:p>
        </w:tc>
        <w:tc>
          <w:tcPr>
            <w:tcW w:w="4529" w:type="dxa"/>
            <w:shd w:val="clear" w:color="auto" w:fill="auto"/>
          </w:tcPr>
          <w:p w14:paraId="5800FDB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19.2.9.2.3 </w:t>
            </w:r>
            <w:r w:rsidRPr="00B6254D">
              <w:rPr>
                <w:rFonts w:ascii="Verdana" w:hAnsi="Verdana" w:cs="Times New Roman"/>
                <w:sz w:val="16"/>
                <w:szCs w:val="16"/>
                <w:lang w:val="en-US"/>
              </w:rPr>
              <w:t>Execution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process: planning, responsibilities, requirements, records and reporting.</w:t>
            </w:r>
          </w:p>
        </w:tc>
      </w:tr>
      <w:tr w:rsidR="006E13DE" w:rsidRPr="00F172B1" w14:paraId="51A1F33A" w14:textId="77777777" w:rsidTr="00703104">
        <w:tc>
          <w:tcPr>
            <w:tcW w:w="4529" w:type="dxa"/>
            <w:shd w:val="clear" w:color="auto" w:fill="auto"/>
          </w:tcPr>
          <w:p w14:paraId="2B12EDD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19.2.9.2.4</w:t>
            </w:r>
            <w:r w:rsidRPr="00F172B1">
              <w:rPr>
                <w:rFonts w:ascii="Verdana" w:hAnsi="Verdana"/>
                <w:sz w:val="16"/>
                <w:szCs w:val="16"/>
              </w:rPr>
              <w:t xml:space="preserve"> La frecuencia para cada tipo de Auditorías.</w:t>
            </w:r>
          </w:p>
        </w:tc>
        <w:tc>
          <w:tcPr>
            <w:tcW w:w="4529" w:type="dxa"/>
            <w:shd w:val="clear" w:color="auto" w:fill="auto"/>
          </w:tcPr>
          <w:p w14:paraId="103B6518"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19.2.9.2.4 </w:t>
            </w:r>
            <w:r w:rsidRPr="00C1372E">
              <w:rPr>
                <w:rFonts w:ascii="Verdana" w:hAnsi="Verdana" w:cs="Times New Roman"/>
                <w:sz w:val="16"/>
                <w:szCs w:val="16"/>
                <w:lang w:val="en-US"/>
              </w:rPr>
              <w:t>The frequency for each type of Audit.</w:t>
            </w:r>
          </w:p>
        </w:tc>
      </w:tr>
      <w:tr w:rsidR="006E13DE" w:rsidRPr="00F172B1" w14:paraId="4DB6929C" w14:textId="77777777" w:rsidTr="00703104">
        <w:tc>
          <w:tcPr>
            <w:tcW w:w="4529" w:type="dxa"/>
            <w:shd w:val="clear" w:color="auto" w:fill="auto"/>
          </w:tcPr>
          <w:p w14:paraId="4CFCEA0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lastRenderedPageBreak/>
              <w:t>19.2.9.3</w:t>
            </w:r>
            <w:r w:rsidRPr="00F172B1">
              <w:rPr>
                <w:rFonts w:ascii="Verdana" w:hAnsi="Verdana"/>
                <w:sz w:val="16"/>
                <w:szCs w:val="16"/>
              </w:rPr>
              <w:t xml:space="preserve"> Auditorías internas (autoinspecciones).</w:t>
            </w:r>
          </w:p>
        </w:tc>
        <w:tc>
          <w:tcPr>
            <w:tcW w:w="4529" w:type="dxa"/>
            <w:shd w:val="clear" w:color="auto" w:fill="auto"/>
          </w:tcPr>
          <w:p w14:paraId="1DAB3FAD"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19.2.9.3 </w:t>
            </w:r>
            <w:r w:rsidRPr="00B6254D">
              <w:rPr>
                <w:rFonts w:ascii="Verdana" w:hAnsi="Verdana" w:cs="Times New Roman"/>
                <w:sz w:val="16"/>
                <w:szCs w:val="16"/>
                <w:lang w:val="en-US"/>
              </w:rPr>
              <w:t>Internal audits (self-inspections).</w:t>
            </w:r>
          </w:p>
        </w:tc>
      </w:tr>
      <w:tr w:rsidR="006E13DE" w:rsidRPr="00F172B1" w14:paraId="338F8DA9" w14:textId="77777777" w:rsidTr="00703104">
        <w:tc>
          <w:tcPr>
            <w:tcW w:w="4529" w:type="dxa"/>
            <w:shd w:val="clear" w:color="auto" w:fill="auto"/>
          </w:tcPr>
          <w:p w14:paraId="70233E7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19.2.9.3.1</w:t>
            </w:r>
            <w:r w:rsidRPr="00F172B1">
              <w:rPr>
                <w:rFonts w:ascii="Verdana" w:hAnsi="Verdana"/>
                <w:sz w:val="16"/>
                <w:szCs w:val="16"/>
              </w:rPr>
              <w:t xml:space="preserve"> Debe existir un sistema de autoinspección para la evaluación de la implementación y aplicación de las BPAD y proponer las acciones correctivas necesarias.</w:t>
            </w:r>
          </w:p>
        </w:tc>
        <w:tc>
          <w:tcPr>
            <w:tcW w:w="4529" w:type="dxa"/>
            <w:shd w:val="clear" w:color="auto" w:fill="auto"/>
          </w:tcPr>
          <w:p w14:paraId="131F51BD" w14:textId="73E56784"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19.2.9.3.1 </w:t>
            </w:r>
            <w:r w:rsidRPr="00B6254D">
              <w:rPr>
                <w:rFonts w:ascii="Verdana" w:hAnsi="Verdana" w:cs="Times New Roman"/>
                <w:sz w:val="16"/>
                <w:szCs w:val="16"/>
                <w:lang w:val="en-US"/>
              </w:rPr>
              <w:t xml:space="preserve">There must be a self-inspection system for evaluating the implementation and application of the </w:t>
            </w:r>
            <w:r w:rsidR="00B6254D">
              <w:rPr>
                <w:rFonts w:ascii="Verdana" w:hAnsi="Verdana" w:cs="Times New Roman"/>
                <w:sz w:val="16"/>
                <w:szCs w:val="16"/>
                <w:lang w:val="en-US"/>
              </w:rPr>
              <w:t>GSP and GDP</w:t>
            </w:r>
            <w:r w:rsidRPr="00B6254D">
              <w:rPr>
                <w:rFonts w:ascii="Verdana" w:hAnsi="Verdana" w:cs="Times New Roman"/>
                <w:sz w:val="16"/>
                <w:szCs w:val="16"/>
                <w:lang w:val="en-US"/>
              </w:rPr>
              <w:t xml:space="preserve"> and proposing the necessary corrective actions.</w:t>
            </w:r>
          </w:p>
        </w:tc>
      </w:tr>
      <w:tr w:rsidR="006E13DE" w:rsidRPr="00F172B1" w14:paraId="034DBB11" w14:textId="77777777" w:rsidTr="00703104">
        <w:tc>
          <w:tcPr>
            <w:tcW w:w="4529" w:type="dxa"/>
            <w:shd w:val="clear" w:color="auto" w:fill="auto"/>
          </w:tcPr>
          <w:p w14:paraId="253A699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19.2.9.3.2</w:t>
            </w:r>
            <w:r w:rsidRPr="00F172B1">
              <w:rPr>
                <w:rFonts w:ascii="Verdana" w:hAnsi="Verdana"/>
                <w:sz w:val="16"/>
                <w:szCs w:val="16"/>
              </w:rPr>
              <w:t xml:space="preserve"> Las Auditorías de autoinspección deben ser conducidas por personal independiente al Área auditada. Éstas también pueden ser realizadas por personal externo.</w:t>
            </w:r>
          </w:p>
        </w:tc>
        <w:tc>
          <w:tcPr>
            <w:tcW w:w="4529" w:type="dxa"/>
            <w:shd w:val="clear" w:color="auto" w:fill="auto"/>
          </w:tcPr>
          <w:p w14:paraId="4CF237A6"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19.2.9.3.2 </w:t>
            </w:r>
            <w:r w:rsidRPr="00B6254D">
              <w:rPr>
                <w:rFonts w:ascii="Verdana" w:hAnsi="Verdana" w:cs="Times New Roman"/>
                <w:sz w:val="16"/>
                <w:szCs w:val="16"/>
                <w:lang w:val="en-US"/>
              </w:rPr>
              <w:t>Self-inspection audits must be conducted by independent personnel from the audited Area. These can also be carried out by external personnel.</w:t>
            </w:r>
          </w:p>
        </w:tc>
      </w:tr>
      <w:tr w:rsidR="006E13DE" w:rsidRPr="00F172B1" w14:paraId="2A428459" w14:textId="77777777" w:rsidTr="00703104">
        <w:tc>
          <w:tcPr>
            <w:tcW w:w="4529" w:type="dxa"/>
            <w:shd w:val="clear" w:color="auto" w:fill="auto"/>
          </w:tcPr>
          <w:p w14:paraId="580E33E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19.2.9.3.3</w:t>
            </w:r>
            <w:r w:rsidRPr="00F172B1">
              <w:rPr>
                <w:rFonts w:ascii="Verdana" w:hAnsi="Verdana"/>
                <w:sz w:val="16"/>
                <w:szCs w:val="16"/>
              </w:rPr>
              <w:t xml:space="preserve"> Todas las autoinspecciones deberán quedar registradas. Los informes incluirán todas las observaciones realizadas durante las Inspecciones y, en su caso, las propuestas de Acciones Correctivas y/o Preventivas deben registrarse en el sistema CAPA del establecimiento.</w:t>
            </w:r>
          </w:p>
        </w:tc>
        <w:tc>
          <w:tcPr>
            <w:tcW w:w="4529" w:type="dxa"/>
            <w:shd w:val="clear" w:color="auto" w:fill="auto"/>
          </w:tcPr>
          <w:p w14:paraId="33E9C54A"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19.2.9.3.3 </w:t>
            </w:r>
            <w:r w:rsidRPr="00B6254D">
              <w:rPr>
                <w:rFonts w:ascii="Verdana" w:hAnsi="Verdana" w:cs="Times New Roman"/>
                <w:sz w:val="16"/>
                <w:szCs w:val="16"/>
                <w:lang w:val="en-US"/>
              </w:rPr>
              <w:t xml:space="preserve">All self-inspections must be recorded. The reports will include all the observations made during the Inspections and, where appropriate, the proposals for Corrective </w:t>
            </w:r>
            <w:r w:rsidR="00010A82" w:rsidRPr="00B6254D">
              <w:rPr>
                <w:rFonts w:ascii="Verdana" w:hAnsi="Verdana" w:cs="Times New Roman"/>
                <w:sz w:val="16"/>
                <w:szCs w:val="16"/>
                <w:lang w:val="en-US"/>
              </w:rPr>
              <w:t>and/or</w:t>
            </w:r>
            <w:r w:rsidRPr="00B6254D">
              <w:rPr>
                <w:rFonts w:ascii="Verdana" w:hAnsi="Verdana" w:cs="Times New Roman"/>
                <w:sz w:val="16"/>
                <w:szCs w:val="16"/>
                <w:lang w:val="en-US"/>
              </w:rPr>
              <w:t xml:space="preserve"> Preventive Actions must be registered in the establishment's CAPA system.</w:t>
            </w:r>
          </w:p>
        </w:tc>
      </w:tr>
      <w:tr w:rsidR="006E13DE" w:rsidRPr="00F172B1" w14:paraId="29BC4350" w14:textId="77777777" w:rsidTr="00703104">
        <w:tc>
          <w:tcPr>
            <w:tcW w:w="4529" w:type="dxa"/>
            <w:shd w:val="clear" w:color="auto" w:fill="auto"/>
          </w:tcPr>
          <w:p w14:paraId="54DC035A"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19.2.9.3.4 </w:t>
            </w:r>
            <w:r w:rsidRPr="00F172B1">
              <w:rPr>
                <w:rFonts w:ascii="Verdana" w:hAnsi="Verdana"/>
                <w:sz w:val="16"/>
                <w:szCs w:val="16"/>
              </w:rPr>
              <w:t>Los resultados de las autoinspecciones deben ser comunicados al personal involucrado.</w:t>
            </w:r>
          </w:p>
        </w:tc>
        <w:tc>
          <w:tcPr>
            <w:tcW w:w="4529" w:type="dxa"/>
            <w:shd w:val="clear" w:color="auto" w:fill="auto"/>
          </w:tcPr>
          <w:p w14:paraId="1779764E"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19.2.9.3.4 </w:t>
            </w:r>
            <w:r w:rsidRPr="00B6254D">
              <w:rPr>
                <w:rFonts w:ascii="Verdana" w:hAnsi="Verdana" w:cs="Times New Roman"/>
                <w:sz w:val="16"/>
                <w:szCs w:val="16"/>
                <w:lang w:val="en-US"/>
              </w:rPr>
              <w:t>The results of the self-inspections must be communicated to the personnel involved.</w:t>
            </w:r>
          </w:p>
        </w:tc>
      </w:tr>
      <w:tr w:rsidR="006E13DE" w:rsidRPr="00F172B1" w14:paraId="7AAB48B7" w14:textId="77777777" w:rsidTr="00703104">
        <w:tc>
          <w:tcPr>
            <w:tcW w:w="4529" w:type="dxa"/>
            <w:shd w:val="clear" w:color="auto" w:fill="auto"/>
          </w:tcPr>
          <w:p w14:paraId="366F17A6"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19.2.9.4 </w:t>
            </w:r>
            <w:r w:rsidRPr="00F172B1">
              <w:rPr>
                <w:rFonts w:ascii="Verdana" w:hAnsi="Verdana"/>
                <w:sz w:val="16"/>
                <w:szCs w:val="16"/>
              </w:rPr>
              <w:t>Auditorías a proveedores.</w:t>
            </w:r>
          </w:p>
        </w:tc>
        <w:tc>
          <w:tcPr>
            <w:tcW w:w="4529" w:type="dxa"/>
            <w:shd w:val="clear" w:color="auto" w:fill="auto"/>
          </w:tcPr>
          <w:p w14:paraId="5EEB0EFF"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19.2.9.4 </w:t>
            </w:r>
            <w:r w:rsidRPr="00B6254D">
              <w:rPr>
                <w:rFonts w:ascii="Verdana" w:hAnsi="Verdana" w:cs="Times New Roman"/>
                <w:sz w:val="16"/>
                <w:szCs w:val="16"/>
                <w:lang w:val="en-US"/>
              </w:rPr>
              <w:t>Supplier audits.</w:t>
            </w:r>
          </w:p>
        </w:tc>
      </w:tr>
      <w:tr w:rsidR="006E13DE" w:rsidRPr="00F172B1" w14:paraId="43605885" w14:textId="77777777" w:rsidTr="00703104">
        <w:tc>
          <w:tcPr>
            <w:tcW w:w="4529" w:type="dxa"/>
            <w:shd w:val="clear" w:color="auto" w:fill="auto"/>
          </w:tcPr>
          <w:p w14:paraId="18118CE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19.2.9.4.1 </w:t>
            </w:r>
            <w:r w:rsidRPr="00F172B1">
              <w:rPr>
                <w:rFonts w:ascii="Verdana" w:hAnsi="Verdana"/>
                <w:sz w:val="16"/>
                <w:szCs w:val="16"/>
              </w:rPr>
              <w:t>Los establecimientos deben determinar con base en una valoración de riesgos aquellos proveedores de Insumos/servicios que tengan un impacto en la calidad, seguridad y eficacia/funcionalidad de los dispositivos médicos.</w:t>
            </w:r>
          </w:p>
        </w:tc>
        <w:tc>
          <w:tcPr>
            <w:tcW w:w="4529" w:type="dxa"/>
            <w:shd w:val="clear" w:color="auto" w:fill="auto"/>
          </w:tcPr>
          <w:p w14:paraId="7456DCC5" w14:textId="0D69551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19.2.9.4.1 </w:t>
            </w:r>
            <w:r w:rsidRPr="00B6254D">
              <w:rPr>
                <w:rFonts w:ascii="Verdana" w:hAnsi="Verdana" w:cs="Times New Roman"/>
                <w:sz w:val="16"/>
                <w:szCs w:val="16"/>
                <w:lang w:val="en-US"/>
              </w:rPr>
              <w:t>The establishments must determine based on a risk assessment those suppliers of supplies/services that have an impact on the quality, safety and efficacy/functionality of medical devices.</w:t>
            </w:r>
          </w:p>
        </w:tc>
      </w:tr>
      <w:tr w:rsidR="006E13DE" w:rsidRPr="00F172B1" w14:paraId="06679BE7" w14:textId="77777777" w:rsidTr="00703104">
        <w:tc>
          <w:tcPr>
            <w:tcW w:w="4529" w:type="dxa"/>
            <w:shd w:val="clear" w:color="auto" w:fill="auto"/>
          </w:tcPr>
          <w:p w14:paraId="6230AFF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19.2.9.4.2 </w:t>
            </w:r>
            <w:r w:rsidRPr="00F172B1">
              <w:rPr>
                <w:rFonts w:ascii="Verdana" w:hAnsi="Verdana"/>
                <w:sz w:val="16"/>
                <w:szCs w:val="16"/>
              </w:rPr>
              <w:t>Debe existir un procedimiento para la ejecución de auditorías para proveedores de insumos, y actividades subcontratadas o acuerdos técnicos.</w:t>
            </w:r>
          </w:p>
        </w:tc>
        <w:tc>
          <w:tcPr>
            <w:tcW w:w="4529" w:type="dxa"/>
            <w:shd w:val="clear" w:color="auto" w:fill="auto"/>
          </w:tcPr>
          <w:p w14:paraId="00DBAC24"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19.2.9.4.2 </w:t>
            </w:r>
            <w:r w:rsidRPr="00C1372E">
              <w:rPr>
                <w:rFonts w:ascii="Verdana" w:hAnsi="Verdana" w:cs="Times New Roman"/>
                <w:sz w:val="16"/>
                <w:szCs w:val="16"/>
                <w:lang w:val="en-US"/>
              </w:rPr>
              <w:t>There must be a procedure for the execution of audits for suppliers of inputs, and subcontracted activities or technical agreements.</w:t>
            </w:r>
          </w:p>
        </w:tc>
      </w:tr>
      <w:tr w:rsidR="006E13DE" w:rsidRPr="00F172B1" w14:paraId="403BD46D" w14:textId="77777777" w:rsidTr="00703104">
        <w:tc>
          <w:tcPr>
            <w:tcW w:w="4529" w:type="dxa"/>
            <w:shd w:val="clear" w:color="auto" w:fill="auto"/>
          </w:tcPr>
          <w:p w14:paraId="4FD49096"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19.2.9.4.3 </w:t>
            </w:r>
            <w:r w:rsidRPr="00F172B1">
              <w:rPr>
                <w:rFonts w:ascii="Verdana" w:hAnsi="Verdana"/>
                <w:sz w:val="16"/>
                <w:szCs w:val="16"/>
              </w:rPr>
              <w:t xml:space="preserve">Debe existir un programa de auditorías periódicas, así como, contar con evidencia documental para demostrar el cumplimiento </w:t>
            </w:r>
            <w:proofErr w:type="gramStart"/>
            <w:r w:rsidRPr="00F172B1">
              <w:rPr>
                <w:rFonts w:ascii="Verdana" w:hAnsi="Verdana"/>
                <w:sz w:val="16"/>
                <w:szCs w:val="16"/>
              </w:rPr>
              <w:t>del mismo</w:t>
            </w:r>
            <w:proofErr w:type="gramEnd"/>
            <w:r w:rsidRPr="00F172B1">
              <w:rPr>
                <w:rFonts w:ascii="Verdana" w:hAnsi="Verdana"/>
                <w:sz w:val="16"/>
                <w:szCs w:val="16"/>
              </w:rPr>
              <w:t>.</w:t>
            </w:r>
          </w:p>
        </w:tc>
        <w:tc>
          <w:tcPr>
            <w:tcW w:w="4529" w:type="dxa"/>
            <w:shd w:val="clear" w:color="auto" w:fill="auto"/>
          </w:tcPr>
          <w:p w14:paraId="28BB9B26"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19.2.9.4.3 </w:t>
            </w:r>
            <w:r w:rsidRPr="00C1372E">
              <w:rPr>
                <w:rFonts w:ascii="Verdana" w:hAnsi="Verdana" w:cs="Times New Roman"/>
                <w:sz w:val="16"/>
                <w:szCs w:val="16"/>
                <w:lang w:val="en-US"/>
              </w:rPr>
              <w:t>There must be a program of periodic audits, as well as, have documentary evidence to demonstrate compliance with it.</w:t>
            </w:r>
          </w:p>
        </w:tc>
      </w:tr>
      <w:tr w:rsidR="006E13DE" w:rsidRPr="00F172B1" w14:paraId="3A6A67FE" w14:textId="77777777" w:rsidTr="00703104">
        <w:tc>
          <w:tcPr>
            <w:tcW w:w="4529" w:type="dxa"/>
            <w:shd w:val="clear" w:color="auto" w:fill="auto"/>
          </w:tcPr>
          <w:p w14:paraId="52512859"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19.2.9.4.4 </w:t>
            </w:r>
            <w:r w:rsidRPr="00F172B1">
              <w:rPr>
                <w:rFonts w:ascii="Verdana" w:hAnsi="Verdana"/>
                <w:sz w:val="16"/>
                <w:szCs w:val="16"/>
              </w:rPr>
              <w:t>La periodicidad de las auditorías a proveedores debe establecerse con base al nivel de riesgo en el insumo o servicio prestado, el impacto y en los reportes de calificación previos.</w:t>
            </w:r>
          </w:p>
        </w:tc>
        <w:tc>
          <w:tcPr>
            <w:tcW w:w="4529" w:type="dxa"/>
            <w:shd w:val="clear" w:color="auto" w:fill="auto"/>
          </w:tcPr>
          <w:p w14:paraId="0E85B481"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19.2.9.4.4 </w:t>
            </w:r>
            <w:r w:rsidRPr="00C1372E">
              <w:rPr>
                <w:rFonts w:ascii="Verdana" w:hAnsi="Verdana" w:cs="Times New Roman"/>
                <w:sz w:val="16"/>
                <w:szCs w:val="16"/>
                <w:lang w:val="en-US"/>
              </w:rPr>
              <w:t>The periodicity of supplier audits must be established based on the level of risk in the input or service provided, the impact and the previous qualification reports.</w:t>
            </w:r>
          </w:p>
        </w:tc>
      </w:tr>
      <w:tr w:rsidR="006E13DE" w:rsidRPr="00F172B1" w14:paraId="3F50258A" w14:textId="77777777" w:rsidTr="00703104">
        <w:tc>
          <w:tcPr>
            <w:tcW w:w="4529" w:type="dxa"/>
            <w:shd w:val="clear" w:color="auto" w:fill="auto"/>
          </w:tcPr>
          <w:p w14:paraId="1F245EC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19.2.9.4.5 </w:t>
            </w:r>
            <w:r w:rsidRPr="00F172B1">
              <w:rPr>
                <w:rFonts w:ascii="Verdana" w:hAnsi="Verdana"/>
                <w:sz w:val="16"/>
                <w:szCs w:val="16"/>
              </w:rPr>
              <w:t>Los reportes de auditorías a proveedores deben formar parte del expediente de calificación del proveedor.</w:t>
            </w:r>
          </w:p>
        </w:tc>
        <w:tc>
          <w:tcPr>
            <w:tcW w:w="4529" w:type="dxa"/>
            <w:shd w:val="clear" w:color="auto" w:fill="auto"/>
          </w:tcPr>
          <w:p w14:paraId="5154DA86"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19.2.9.4.5 </w:t>
            </w:r>
            <w:r w:rsidRPr="00C1372E">
              <w:rPr>
                <w:rFonts w:ascii="Verdana" w:hAnsi="Verdana" w:cs="Times New Roman"/>
                <w:sz w:val="16"/>
                <w:szCs w:val="16"/>
                <w:lang w:val="en-US"/>
              </w:rPr>
              <w:t>Supplier audit reports must be part of the supplier's qualification file.</w:t>
            </w:r>
          </w:p>
        </w:tc>
      </w:tr>
      <w:tr w:rsidR="006E13DE" w:rsidRPr="00F172B1" w14:paraId="12BDC3CA" w14:textId="77777777" w:rsidTr="00703104">
        <w:tc>
          <w:tcPr>
            <w:tcW w:w="4529" w:type="dxa"/>
            <w:shd w:val="clear" w:color="auto" w:fill="auto"/>
          </w:tcPr>
          <w:p w14:paraId="00BCF754"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19.2.10 </w:t>
            </w:r>
            <w:r w:rsidRPr="00F172B1">
              <w:rPr>
                <w:rFonts w:ascii="Verdana" w:hAnsi="Verdana"/>
                <w:sz w:val="16"/>
                <w:szCs w:val="16"/>
              </w:rPr>
              <w:t>La dirección debe tener un proceso formal para revisar, al menos una vez al año, el Sistema de Gestión de Calidad. La revisión debe incluir:</w:t>
            </w:r>
          </w:p>
        </w:tc>
        <w:tc>
          <w:tcPr>
            <w:tcW w:w="4529" w:type="dxa"/>
            <w:shd w:val="clear" w:color="auto" w:fill="auto"/>
          </w:tcPr>
          <w:p w14:paraId="6C68FCF9"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19.2.10 </w:t>
            </w:r>
            <w:r w:rsidRPr="00B6254D">
              <w:rPr>
                <w:rFonts w:ascii="Verdana" w:hAnsi="Verdana" w:cs="Times New Roman"/>
                <w:sz w:val="16"/>
                <w:szCs w:val="16"/>
                <w:lang w:val="en-US"/>
              </w:rPr>
              <w:t>Management must have a formal process to review, at least once a year, the Quality Management System. The review should include:</w:t>
            </w:r>
          </w:p>
        </w:tc>
      </w:tr>
      <w:tr w:rsidR="006E13DE" w:rsidRPr="00F172B1" w14:paraId="513BACA2" w14:textId="77777777" w:rsidTr="00703104">
        <w:tc>
          <w:tcPr>
            <w:tcW w:w="4529" w:type="dxa"/>
            <w:shd w:val="clear" w:color="auto" w:fill="auto"/>
          </w:tcPr>
          <w:p w14:paraId="150CC79F"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19.2.10.1 </w:t>
            </w:r>
            <w:r w:rsidRPr="00F172B1">
              <w:rPr>
                <w:rFonts w:ascii="Verdana" w:hAnsi="Verdana"/>
                <w:sz w:val="16"/>
                <w:szCs w:val="16"/>
              </w:rPr>
              <w:t>La medición del cumplimiento de los objetivos del Sistema de Gestión de Calidad.</w:t>
            </w:r>
          </w:p>
        </w:tc>
        <w:tc>
          <w:tcPr>
            <w:tcW w:w="4529" w:type="dxa"/>
            <w:shd w:val="clear" w:color="auto" w:fill="auto"/>
          </w:tcPr>
          <w:p w14:paraId="2652CAD2"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19.2.10.1 </w:t>
            </w:r>
            <w:r w:rsidRPr="00B6254D">
              <w:rPr>
                <w:rFonts w:ascii="Verdana" w:hAnsi="Verdana" w:cs="Times New Roman"/>
                <w:sz w:val="16"/>
                <w:szCs w:val="16"/>
                <w:lang w:val="en-US"/>
              </w:rPr>
              <w:t>Measurement of compliance with the objectives of the Quality Management System.</w:t>
            </w:r>
          </w:p>
        </w:tc>
      </w:tr>
      <w:tr w:rsidR="006E13DE" w:rsidRPr="00F172B1" w14:paraId="4A75340B" w14:textId="77777777" w:rsidTr="00703104">
        <w:tc>
          <w:tcPr>
            <w:tcW w:w="4529" w:type="dxa"/>
            <w:shd w:val="clear" w:color="auto" w:fill="auto"/>
          </w:tcPr>
          <w:p w14:paraId="795AB49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19.2.10.2 </w:t>
            </w:r>
            <w:r w:rsidRPr="00F172B1">
              <w:rPr>
                <w:rFonts w:ascii="Verdana" w:hAnsi="Verdana"/>
                <w:sz w:val="16"/>
                <w:szCs w:val="16"/>
              </w:rPr>
              <w:t>La evaluación de los indicadores de desempeño del Sistema de Gestión de Calidad, tales como quejas, retiro de producto, devoluciones, desviaciones, CAPA, cambios en los procesos; retroalimentación de las actividades contratadas, acuerdos técnicos; auditorias y Gestión de Riesgos.</w:t>
            </w:r>
          </w:p>
        </w:tc>
        <w:tc>
          <w:tcPr>
            <w:tcW w:w="4529" w:type="dxa"/>
            <w:shd w:val="clear" w:color="auto" w:fill="auto"/>
          </w:tcPr>
          <w:p w14:paraId="27CEFAB8" w14:textId="1CF2196A"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19.2.10.2 </w:t>
            </w:r>
            <w:r w:rsidRPr="00B6254D">
              <w:rPr>
                <w:rFonts w:ascii="Verdana" w:hAnsi="Verdana" w:cs="Times New Roman"/>
                <w:sz w:val="16"/>
                <w:szCs w:val="16"/>
                <w:lang w:val="en-US"/>
              </w:rPr>
              <w:t>The evaluation of the performance indicators of the Quality Management System, such as complaints, product recalls, returns, deviations, CAPA, changes in processes; feedback on contracted activities, technical agreements; Audits and Risk Management.</w:t>
            </w:r>
          </w:p>
        </w:tc>
      </w:tr>
      <w:tr w:rsidR="006E13DE" w:rsidRPr="00F172B1" w14:paraId="6D58B039" w14:textId="77777777" w:rsidTr="00703104">
        <w:tc>
          <w:tcPr>
            <w:tcW w:w="4529" w:type="dxa"/>
            <w:shd w:val="clear" w:color="auto" w:fill="auto"/>
          </w:tcPr>
          <w:p w14:paraId="0D5A639D"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19.2.10.3 </w:t>
            </w:r>
            <w:r w:rsidRPr="00F172B1">
              <w:rPr>
                <w:rFonts w:ascii="Verdana" w:hAnsi="Verdana"/>
                <w:sz w:val="16"/>
                <w:szCs w:val="16"/>
              </w:rPr>
              <w:t>Normas, directrices y las cuestiones de calidad que surjan y pueden impactar en el Sistema de Gestión de Calidad.</w:t>
            </w:r>
          </w:p>
        </w:tc>
        <w:tc>
          <w:tcPr>
            <w:tcW w:w="4529" w:type="dxa"/>
            <w:shd w:val="clear" w:color="auto" w:fill="auto"/>
          </w:tcPr>
          <w:p w14:paraId="5FAC3ACD"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t xml:space="preserve">19.2.10.3 </w:t>
            </w:r>
            <w:r w:rsidRPr="00B6254D">
              <w:rPr>
                <w:rFonts w:ascii="Verdana" w:hAnsi="Verdana" w:cs="Times New Roman"/>
                <w:sz w:val="16"/>
                <w:szCs w:val="16"/>
                <w:lang w:val="en-US"/>
              </w:rPr>
              <w:t>Standards, guidelines and quality issues that arise and may impact the Quality Management System.</w:t>
            </w:r>
          </w:p>
        </w:tc>
      </w:tr>
      <w:tr w:rsidR="006E13DE" w:rsidRPr="00F172B1" w14:paraId="739FA158" w14:textId="77777777" w:rsidTr="00703104">
        <w:tc>
          <w:tcPr>
            <w:tcW w:w="4529" w:type="dxa"/>
            <w:shd w:val="clear" w:color="auto" w:fill="auto"/>
          </w:tcPr>
          <w:p w14:paraId="7E6D6E2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19.2.10.4 </w:t>
            </w:r>
            <w:r w:rsidRPr="00F172B1">
              <w:rPr>
                <w:rFonts w:ascii="Verdana" w:hAnsi="Verdana"/>
                <w:sz w:val="16"/>
                <w:szCs w:val="16"/>
              </w:rPr>
              <w:t xml:space="preserve">Las innovaciones que puedan mejorar el </w:t>
            </w:r>
            <w:r w:rsidRPr="00F172B1">
              <w:rPr>
                <w:rFonts w:ascii="Verdana" w:hAnsi="Verdana"/>
                <w:sz w:val="16"/>
                <w:szCs w:val="16"/>
              </w:rPr>
              <w:lastRenderedPageBreak/>
              <w:t>Sistema de Gestión de Calidad.</w:t>
            </w:r>
          </w:p>
        </w:tc>
        <w:tc>
          <w:tcPr>
            <w:tcW w:w="4529" w:type="dxa"/>
            <w:shd w:val="clear" w:color="auto" w:fill="auto"/>
          </w:tcPr>
          <w:p w14:paraId="47286460" w14:textId="77777777" w:rsidR="006E13DE" w:rsidRPr="00B6254D" w:rsidRDefault="006E13DE" w:rsidP="00F172B1">
            <w:pPr>
              <w:pStyle w:val="Texto"/>
              <w:spacing w:line="219" w:lineRule="exact"/>
              <w:ind w:firstLine="0"/>
              <w:rPr>
                <w:rFonts w:ascii="Verdana" w:hAnsi="Verdana"/>
                <w:b/>
                <w:sz w:val="16"/>
                <w:szCs w:val="16"/>
                <w:lang w:val="en-US"/>
              </w:rPr>
            </w:pPr>
            <w:r w:rsidRPr="00B6254D">
              <w:rPr>
                <w:rFonts w:ascii="Verdana" w:hAnsi="Verdana" w:cs="Times New Roman"/>
                <w:b/>
                <w:bCs/>
                <w:sz w:val="16"/>
                <w:szCs w:val="16"/>
                <w:lang w:val="en-US"/>
              </w:rPr>
              <w:lastRenderedPageBreak/>
              <w:t xml:space="preserve">19.2.10.4 </w:t>
            </w:r>
            <w:r w:rsidRPr="00B6254D">
              <w:rPr>
                <w:rFonts w:ascii="Verdana" w:hAnsi="Verdana" w:cs="Times New Roman"/>
                <w:sz w:val="16"/>
                <w:szCs w:val="16"/>
                <w:lang w:val="en-US"/>
              </w:rPr>
              <w:t xml:space="preserve">Innovations that can improve the Quality </w:t>
            </w:r>
            <w:r w:rsidRPr="00B6254D">
              <w:rPr>
                <w:rFonts w:ascii="Verdana" w:hAnsi="Verdana" w:cs="Times New Roman"/>
                <w:sz w:val="16"/>
                <w:szCs w:val="16"/>
                <w:lang w:val="en-US"/>
              </w:rPr>
              <w:lastRenderedPageBreak/>
              <w:t>Management System.</w:t>
            </w:r>
          </w:p>
        </w:tc>
      </w:tr>
      <w:tr w:rsidR="006E13DE" w:rsidRPr="00F172B1" w14:paraId="785C942F" w14:textId="77777777" w:rsidTr="00703104">
        <w:tc>
          <w:tcPr>
            <w:tcW w:w="4529" w:type="dxa"/>
            <w:shd w:val="clear" w:color="auto" w:fill="auto"/>
          </w:tcPr>
          <w:p w14:paraId="4DFDB17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lastRenderedPageBreak/>
              <w:t xml:space="preserve">19.2.10.5 </w:t>
            </w:r>
            <w:r w:rsidRPr="00F172B1">
              <w:rPr>
                <w:rFonts w:ascii="Verdana" w:hAnsi="Verdana"/>
                <w:sz w:val="16"/>
                <w:szCs w:val="16"/>
              </w:rPr>
              <w:t>Los cambios en objetivo y el entorno empresarial.</w:t>
            </w:r>
          </w:p>
        </w:tc>
        <w:tc>
          <w:tcPr>
            <w:tcW w:w="4529" w:type="dxa"/>
            <w:shd w:val="clear" w:color="auto" w:fill="auto"/>
          </w:tcPr>
          <w:p w14:paraId="188D1B4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19.2.10.5 </w:t>
            </w:r>
            <w:r w:rsidRPr="00C1372E">
              <w:rPr>
                <w:rFonts w:ascii="Verdana" w:hAnsi="Verdana" w:cs="Times New Roman"/>
                <w:sz w:val="16"/>
                <w:szCs w:val="16"/>
                <w:lang w:val="en-US"/>
              </w:rPr>
              <w:t>Changes in objective and business environment.</w:t>
            </w:r>
          </w:p>
        </w:tc>
      </w:tr>
      <w:tr w:rsidR="006E13DE" w:rsidRPr="00F172B1" w14:paraId="5B115C47" w14:textId="77777777" w:rsidTr="00703104">
        <w:tc>
          <w:tcPr>
            <w:tcW w:w="4529" w:type="dxa"/>
            <w:shd w:val="clear" w:color="auto" w:fill="auto"/>
          </w:tcPr>
          <w:p w14:paraId="12ADD90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19.2.11 </w:t>
            </w:r>
            <w:r w:rsidRPr="00F172B1">
              <w:rPr>
                <w:rFonts w:ascii="Verdana" w:hAnsi="Verdana"/>
                <w:sz w:val="16"/>
                <w:szCs w:val="16"/>
              </w:rPr>
              <w:t>El resultado de cada revisión del Sistema de Gestión de Calidad debe documentarse de manera oportuna y comunicada internamente de manera eficaz.</w:t>
            </w:r>
          </w:p>
        </w:tc>
        <w:tc>
          <w:tcPr>
            <w:tcW w:w="4529" w:type="dxa"/>
            <w:shd w:val="clear" w:color="auto" w:fill="auto"/>
          </w:tcPr>
          <w:p w14:paraId="326B57B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19.2.11 </w:t>
            </w:r>
            <w:r w:rsidRPr="00C1372E">
              <w:rPr>
                <w:rFonts w:ascii="Verdana" w:hAnsi="Verdana" w:cs="Times New Roman"/>
                <w:sz w:val="16"/>
                <w:szCs w:val="16"/>
                <w:lang w:val="en-US"/>
              </w:rPr>
              <w:t>The result of each review of the Quality Management System must be documented in a timely manner and communicated internally effectively.</w:t>
            </w:r>
          </w:p>
        </w:tc>
      </w:tr>
      <w:tr w:rsidR="006E13DE" w:rsidRPr="00F172B1" w14:paraId="004DCEF2" w14:textId="77777777" w:rsidTr="00703104">
        <w:tc>
          <w:tcPr>
            <w:tcW w:w="4529" w:type="dxa"/>
            <w:shd w:val="clear" w:color="auto" w:fill="auto"/>
          </w:tcPr>
          <w:p w14:paraId="440DE43D"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19.3 </w:t>
            </w:r>
            <w:r w:rsidRPr="00F172B1">
              <w:rPr>
                <w:rFonts w:ascii="Verdana" w:hAnsi="Verdana"/>
                <w:sz w:val="16"/>
                <w:szCs w:val="16"/>
              </w:rPr>
              <w:t>Gestión de Riesgos.</w:t>
            </w:r>
          </w:p>
        </w:tc>
        <w:tc>
          <w:tcPr>
            <w:tcW w:w="4529" w:type="dxa"/>
            <w:shd w:val="clear" w:color="auto" w:fill="auto"/>
          </w:tcPr>
          <w:p w14:paraId="63F9C6D5" w14:textId="77777777" w:rsidR="006E13DE" w:rsidRPr="004629C5" w:rsidRDefault="006E13DE" w:rsidP="00F172B1">
            <w:pPr>
              <w:pStyle w:val="Texto"/>
              <w:spacing w:line="219" w:lineRule="exact"/>
              <w:ind w:firstLine="0"/>
              <w:rPr>
                <w:rFonts w:ascii="Verdana" w:hAnsi="Verdana"/>
                <w:b/>
                <w:sz w:val="16"/>
                <w:szCs w:val="16"/>
                <w:lang w:val="en-US"/>
              </w:rPr>
            </w:pPr>
            <w:r w:rsidRPr="004629C5">
              <w:rPr>
                <w:rFonts w:ascii="Verdana" w:hAnsi="Verdana" w:cs="Times New Roman"/>
                <w:b/>
                <w:bCs/>
                <w:sz w:val="16"/>
                <w:szCs w:val="16"/>
                <w:lang w:val="en-US"/>
              </w:rPr>
              <w:t xml:space="preserve">19.3 </w:t>
            </w:r>
            <w:r w:rsidRPr="004629C5">
              <w:rPr>
                <w:rFonts w:ascii="Verdana" w:hAnsi="Verdana" w:cs="Times New Roman"/>
                <w:sz w:val="16"/>
                <w:szCs w:val="16"/>
                <w:lang w:val="en-US"/>
              </w:rPr>
              <w:t>Risk Management.</w:t>
            </w:r>
          </w:p>
        </w:tc>
      </w:tr>
      <w:tr w:rsidR="006E13DE" w:rsidRPr="00F172B1" w14:paraId="2729751B" w14:textId="77777777" w:rsidTr="00703104">
        <w:tc>
          <w:tcPr>
            <w:tcW w:w="4529" w:type="dxa"/>
            <w:shd w:val="clear" w:color="auto" w:fill="auto"/>
          </w:tcPr>
          <w:p w14:paraId="4408CD2A"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19.3.1 </w:t>
            </w:r>
            <w:r w:rsidRPr="00F172B1">
              <w:rPr>
                <w:rFonts w:ascii="Verdana" w:hAnsi="Verdana"/>
                <w:sz w:val="16"/>
                <w:szCs w:val="16"/>
              </w:rPr>
              <w:t>La Gestión de Riesgos es un proceso sistemático y se debe realizar conforme a lo indicado en el Capítulo 7 de esta Norma.</w:t>
            </w:r>
          </w:p>
        </w:tc>
        <w:tc>
          <w:tcPr>
            <w:tcW w:w="4529" w:type="dxa"/>
            <w:shd w:val="clear" w:color="auto" w:fill="auto"/>
          </w:tcPr>
          <w:p w14:paraId="20B3A764" w14:textId="77777777" w:rsidR="006E13DE" w:rsidRPr="004629C5" w:rsidRDefault="006E13DE" w:rsidP="00F172B1">
            <w:pPr>
              <w:pStyle w:val="Texto"/>
              <w:spacing w:line="219" w:lineRule="exact"/>
              <w:ind w:firstLine="0"/>
              <w:rPr>
                <w:rFonts w:ascii="Verdana" w:hAnsi="Verdana"/>
                <w:b/>
                <w:sz w:val="16"/>
                <w:szCs w:val="16"/>
                <w:lang w:val="en-US"/>
              </w:rPr>
            </w:pPr>
            <w:r w:rsidRPr="004629C5">
              <w:rPr>
                <w:rFonts w:ascii="Verdana" w:hAnsi="Verdana" w:cs="Times New Roman"/>
                <w:b/>
                <w:bCs/>
                <w:sz w:val="16"/>
                <w:szCs w:val="16"/>
                <w:lang w:val="en-US"/>
              </w:rPr>
              <w:t xml:space="preserve">19.3.1 </w:t>
            </w:r>
            <w:r w:rsidRPr="004629C5">
              <w:rPr>
                <w:rFonts w:ascii="Verdana" w:hAnsi="Verdana" w:cs="Times New Roman"/>
                <w:sz w:val="16"/>
                <w:szCs w:val="16"/>
                <w:lang w:val="en-US"/>
              </w:rPr>
              <w:t>Risk Management is a systematic process and must be carried out in accordance with the provisions of Chapter 7 of this Standard.</w:t>
            </w:r>
          </w:p>
        </w:tc>
      </w:tr>
      <w:tr w:rsidR="006E13DE" w:rsidRPr="00F172B1" w14:paraId="6E58E8CB" w14:textId="77777777" w:rsidTr="00703104">
        <w:tc>
          <w:tcPr>
            <w:tcW w:w="4529" w:type="dxa"/>
            <w:shd w:val="clear" w:color="auto" w:fill="auto"/>
          </w:tcPr>
          <w:p w14:paraId="7C7E551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 </w:t>
            </w:r>
            <w:r w:rsidRPr="00F172B1">
              <w:rPr>
                <w:rFonts w:ascii="Verdana" w:hAnsi="Verdana"/>
                <w:sz w:val="16"/>
                <w:szCs w:val="16"/>
              </w:rPr>
              <w:t>Personal.</w:t>
            </w:r>
          </w:p>
        </w:tc>
        <w:tc>
          <w:tcPr>
            <w:tcW w:w="4529" w:type="dxa"/>
            <w:shd w:val="clear" w:color="auto" w:fill="auto"/>
          </w:tcPr>
          <w:p w14:paraId="15941E3E" w14:textId="77777777" w:rsidR="006E13DE" w:rsidRPr="004629C5" w:rsidRDefault="006E13DE" w:rsidP="00F172B1">
            <w:pPr>
              <w:pStyle w:val="Texto"/>
              <w:spacing w:line="219" w:lineRule="exact"/>
              <w:ind w:firstLine="0"/>
              <w:rPr>
                <w:rFonts w:ascii="Verdana" w:hAnsi="Verdana"/>
                <w:b/>
                <w:sz w:val="16"/>
                <w:szCs w:val="16"/>
                <w:lang w:val="en-US"/>
              </w:rPr>
            </w:pPr>
            <w:r w:rsidRPr="004629C5">
              <w:rPr>
                <w:rFonts w:ascii="Verdana" w:hAnsi="Verdana" w:cs="Times New Roman"/>
                <w:b/>
                <w:bCs/>
                <w:sz w:val="16"/>
                <w:szCs w:val="16"/>
                <w:lang w:val="en-US"/>
              </w:rPr>
              <w:t xml:space="preserve">19.4 </w:t>
            </w:r>
            <w:r w:rsidRPr="004629C5">
              <w:rPr>
                <w:rFonts w:ascii="Verdana" w:hAnsi="Verdana" w:cs="Times New Roman"/>
                <w:sz w:val="16"/>
                <w:szCs w:val="16"/>
                <w:lang w:val="en-US"/>
              </w:rPr>
              <w:t>Personnel.</w:t>
            </w:r>
          </w:p>
        </w:tc>
      </w:tr>
      <w:tr w:rsidR="006E13DE" w:rsidRPr="00F172B1" w14:paraId="2F237C52" w14:textId="77777777" w:rsidTr="00703104">
        <w:tc>
          <w:tcPr>
            <w:tcW w:w="4529" w:type="dxa"/>
            <w:shd w:val="clear" w:color="auto" w:fill="auto"/>
          </w:tcPr>
          <w:p w14:paraId="63E79D6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19.4.1 </w:t>
            </w:r>
            <w:r w:rsidRPr="00F172B1">
              <w:rPr>
                <w:rFonts w:ascii="Verdana" w:hAnsi="Verdana"/>
                <w:sz w:val="16"/>
                <w:szCs w:val="16"/>
              </w:rPr>
              <w:t>Acorde al tamaño del establecimiento y a las actividades que realizan, debe contar con el número de personal calificado, como se indica en el inciso 9.2.</w:t>
            </w:r>
          </w:p>
        </w:tc>
        <w:tc>
          <w:tcPr>
            <w:tcW w:w="4529" w:type="dxa"/>
            <w:shd w:val="clear" w:color="auto" w:fill="auto"/>
          </w:tcPr>
          <w:p w14:paraId="478E0A07"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19.4.1 </w:t>
            </w:r>
            <w:r w:rsidRPr="00C1372E">
              <w:rPr>
                <w:rFonts w:ascii="Verdana" w:hAnsi="Verdana" w:cs="Times New Roman"/>
                <w:sz w:val="16"/>
                <w:szCs w:val="16"/>
                <w:lang w:val="en-US"/>
              </w:rPr>
              <w:t>According to the size of the establishment and the activities carried out, it must have the number of qualified personnel, as indicated in section 9.2.</w:t>
            </w:r>
          </w:p>
        </w:tc>
      </w:tr>
      <w:tr w:rsidR="006E13DE" w:rsidRPr="00F172B1" w14:paraId="723304DE" w14:textId="77777777" w:rsidTr="00703104">
        <w:tc>
          <w:tcPr>
            <w:tcW w:w="4529" w:type="dxa"/>
            <w:shd w:val="clear" w:color="auto" w:fill="auto"/>
          </w:tcPr>
          <w:p w14:paraId="7F651E1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19.4.2 </w:t>
            </w:r>
            <w:r w:rsidRPr="00F172B1">
              <w:rPr>
                <w:rFonts w:ascii="Verdana" w:hAnsi="Verdana"/>
                <w:sz w:val="16"/>
                <w:szCs w:val="16"/>
              </w:rPr>
              <w:t>Deben contar con perfil y descripción de puesto para el personal, en el que se defina los requerimientos que debe cumplir el personal y cuáles son sus responsabilidades.</w:t>
            </w:r>
          </w:p>
        </w:tc>
        <w:tc>
          <w:tcPr>
            <w:tcW w:w="4529" w:type="dxa"/>
            <w:shd w:val="clear" w:color="auto" w:fill="auto"/>
          </w:tcPr>
          <w:p w14:paraId="6540636C"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19.4.2 </w:t>
            </w:r>
            <w:r w:rsidRPr="00C1372E">
              <w:rPr>
                <w:rFonts w:ascii="Verdana" w:hAnsi="Verdana" w:cs="Times New Roman"/>
                <w:sz w:val="16"/>
                <w:szCs w:val="16"/>
                <w:lang w:val="en-US"/>
              </w:rPr>
              <w:t>They must have a profile and job description for the staff, which defines the requirements that the staff must meet and what their responsibilities are.</w:t>
            </w:r>
          </w:p>
        </w:tc>
      </w:tr>
      <w:tr w:rsidR="006E13DE" w:rsidRPr="00F172B1" w14:paraId="2FFDE0B1" w14:textId="77777777" w:rsidTr="00703104">
        <w:tc>
          <w:tcPr>
            <w:tcW w:w="4529" w:type="dxa"/>
            <w:shd w:val="clear" w:color="auto" w:fill="auto"/>
          </w:tcPr>
          <w:p w14:paraId="2A4EA24D"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19.4.3</w:t>
            </w:r>
            <w:r w:rsidRPr="00F172B1">
              <w:rPr>
                <w:rFonts w:ascii="Verdana" w:hAnsi="Verdana"/>
                <w:sz w:val="16"/>
                <w:szCs w:val="16"/>
              </w:rPr>
              <w:t xml:space="preserve"> El propietario del establecimiento o representante legal deberá designar a un responsable sanitario de acuerdo con los incisos 9.1.3 y 9.1.3.1 de esta Norma y lo establecido en el Suplemento para establecimientos dedicados a la venta y suministro de medicamentos y demás insumos para la salud de FEUM, así mismo, deberá proporcionar los recursos adecuados y asignar la responsabilidad necesaria para el cumplimiento de sus funciones.</w:t>
            </w:r>
          </w:p>
        </w:tc>
        <w:tc>
          <w:tcPr>
            <w:tcW w:w="4529" w:type="dxa"/>
            <w:shd w:val="clear" w:color="auto" w:fill="auto"/>
          </w:tcPr>
          <w:p w14:paraId="25B51BF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19.4.3 </w:t>
            </w:r>
            <w:r w:rsidRPr="00C1372E">
              <w:rPr>
                <w:rFonts w:ascii="Verdana" w:hAnsi="Verdana" w:cs="Times New Roman"/>
                <w:sz w:val="16"/>
                <w:szCs w:val="16"/>
                <w:lang w:val="en-US"/>
              </w:rPr>
              <w:t>The owner of the establishment or legal representative must designate a sanitary manager in accordance with sections 9.1.3 and 9.1.3.1 of this Standard and the provisions of the Supplement for establishments dedicated to the sale and supply of medicines and other supplies. for FEUM's health, likewise, it must provide adequate resources and assign the necessary responsibility for the fulfillment of its functions.</w:t>
            </w:r>
          </w:p>
        </w:tc>
      </w:tr>
      <w:tr w:rsidR="006E13DE" w:rsidRPr="00F172B1" w14:paraId="432E32B9" w14:textId="77777777" w:rsidTr="00703104">
        <w:tc>
          <w:tcPr>
            <w:tcW w:w="4529" w:type="dxa"/>
            <w:shd w:val="clear" w:color="auto" w:fill="auto"/>
          </w:tcPr>
          <w:p w14:paraId="39A1AE9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19.4.4 </w:t>
            </w:r>
            <w:r w:rsidRPr="00F172B1">
              <w:rPr>
                <w:rFonts w:ascii="Verdana" w:hAnsi="Verdana"/>
                <w:sz w:val="16"/>
                <w:szCs w:val="16"/>
              </w:rPr>
              <w:t>El responsable sanitario podrá delegar las funciones de acuerdo con el inciso 9.1.3 en su ausencia para asegurar las actividades bajo las BPAD.</w:t>
            </w:r>
          </w:p>
        </w:tc>
        <w:tc>
          <w:tcPr>
            <w:tcW w:w="4529" w:type="dxa"/>
            <w:shd w:val="clear" w:color="auto" w:fill="auto"/>
          </w:tcPr>
          <w:p w14:paraId="0AB45504" w14:textId="73897733"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19.4.4 </w:t>
            </w:r>
            <w:r w:rsidRPr="00C1372E">
              <w:rPr>
                <w:rFonts w:ascii="Verdana" w:hAnsi="Verdana" w:cs="Times New Roman"/>
                <w:sz w:val="16"/>
                <w:szCs w:val="16"/>
                <w:lang w:val="en-US"/>
              </w:rPr>
              <w:t xml:space="preserve">The health manager may delegate the functions in accordance with subsection 9.1.3 in his absence to ensure the activities under the </w:t>
            </w:r>
            <w:r w:rsidR="004629C5">
              <w:rPr>
                <w:rFonts w:ascii="Verdana" w:hAnsi="Verdana" w:cs="Times New Roman"/>
                <w:sz w:val="16"/>
                <w:szCs w:val="16"/>
                <w:lang w:val="en-US"/>
              </w:rPr>
              <w:t>GSP and GDP</w:t>
            </w:r>
            <w:r w:rsidRPr="00C1372E">
              <w:rPr>
                <w:rFonts w:ascii="Verdana" w:hAnsi="Verdana" w:cs="Times New Roman"/>
                <w:sz w:val="16"/>
                <w:szCs w:val="16"/>
                <w:lang w:val="en-US"/>
              </w:rPr>
              <w:t>.</w:t>
            </w:r>
          </w:p>
        </w:tc>
      </w:tr>
      <w:tr w:rsidR="006E13DE" w:rsidRPr="00F172B1" w14:paraId="10341E3B" w14:textId="77777777" w:rsidTr="00703104">
        <w:tc>
          <w:tcPr>
            <w:tcW w:w="4529" w:type="dxa"/>
            <w:shd w:val="clear" w:color="auto" w:fill="auto"/>
          </w:tcPr>
          <w:p w14:paraId="5E5CCCD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19.4.5</w:t>
            </w:r>
            <w:r w:rsidRPr="00F172B1">
              <w:rPr>
                <w:rFonts w:ascii="Verdana" w:hAnsi="Verdana"/>
                <w:sz w:val="16"/>
                <w:szCs w:val="16"/>
              </w:rPr>
              <w:t xml:space="preserve"> El responsable sanitario debe, entre otras cosas:</w:t>
            </w:r>
          </w:p>
        </w:tc>
        <w:tc>
          <w:tcPr>
            <w:tcW w:w="4529" w:type="dxa"/>
            <w:shd w:val="clear" w:color="auto" w:fill="auto"/>
          </w:tcPr>
          <w:p w14:paraId="292BCBBF"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 </w:t>
            </w:r>
            <w:r w:rsidRPr="00C1372E">
              <w:rPr>
                <w:rFonts w:ascii="Verdana" w:hAnsi="Verdana" w:cs="Times New Roman"/>
                <w:sz w:val="16"/>
                <w:szCs w:val="16"/>
                <w:lang w:val="en-US"/>
              </w:rPr>
              <w:t>The health manager must, among other things:</w:t>
            </w:r>
          </w:p>
        </w:tc>
      </w:tr>
      <w:tr w:rsidR="006E13DE" w:rsidRPr="00F172B1" w14:paraId="0A7CEE60" w14:textId="77777777" w:rsidTr="00703104">
        <w:tc>
          <w:tcPr>
            <w:tcW w:w="4529" w:type="dxa"/>
            <w:shd w:val="clear" w:color="auto" w:fill="auto"/>
          </w:tcPr>
          <w:p w14:paraId="3A78679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19.4.5.1 </w:t>
            </w:r>
            <w:r w:rsidRPr="00F172B1">
              <w:rPr>
                <w:rFonts w:ascii="Verdana" w:hAnsi="Verdana"/>
                <w:sz w:val="16"/>
                <w:szCs w:val="16"/>
              </w:rPr>
              <w:t>Garantizar que se aplica y se mantiene el Sistema de Gestión de Calidad.</w:t>
            </w:r>
          </w:p>
        </w:tc>
        <w:tc>
          <w:tcPr>
            <w:tcW w:w="4529" w:type="dxa"/>
            <w:shd w:val="clear" w:color="auto" w:fill="auto"/>
          </w:tcPr>
          <w:p w14:paraId="382BFC5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19.4.5.1 </w:t>
            </w:r>
            <w:r w:rsidRPr="00C1372E">
              <w:rPr>
                <w:rFonts w:ascii="Verdana" w:hAnsi="Verdana" w:cs="Times New Roman"/>
                <w:sz w:val="16"/>
                <w:szCs w:val="16"/>
                <w:lang w:val="en-US"/>
              </w:rPr>
              <w:t>Ensure that the Quality Management System is applied and maintained.</w:t>
            </w:r>
          </w:p>
        </w:tc>
      </w:tr>
      <w:tr w:rsidR="006E13DE" w:rsidRPr="00F172B1" w14:paraId="479D3063" w14:textId="77777777" w:rsidTr="00703104">
        <w:tc>
          <w:tcPr>
            <w:tcW w:w="4529" w:type="dxa"/>
            <w:shd w:val="clear" w:color="auto" w:fill="auto"/>
          </w:tcPr>
          <w:p w14:paraId="75D19F0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19.4.5.2 </w:t>
            </w:r>
            <w:proofErr w:type="gramStart"/>
            <w:r w:rsidRPr="00F172B1">
              <w:rPr>
                <w:rFonts w:ascii="Verdana" w:hAnsi="Verdana"/>
                <w:sz w:val="16"/>
                <w:szCs w:val="16"/>
              </w:rPr>
              <w:t>Asegurar</w:t>
            </w:r>
            <w:proofErr w:type="gramEnd"/>
            <w:r w:rsidRPr="00F172B1">
              <w:rPr>
                <w:rFonts w:ascii="Verdana" w:hAnsi="Verdana"/>
                <w:sz w:val="16"/>
                <w:szCs w:val="16"/>
              </w:rPr>
              <w:t xml:space="preserve"> que se aplican y se mantienen los programas de capacitación inicial y continua.</w:t>
            </w:r>
          </w:p>
        </w:tc>
        <w:tc>
          <w:tcPr>
            <w:tcW w:w="4529" w:type="dxa"/>
            <w:shd w:val="clear" w:color="auto" w:fill="auto"/>
          </w:tcPr>
          <w:p w14:paraId="05CDEA2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19.4.5.2 </w:t>
            </w:r>
            <w:r w:rsidRPr="00C1372E">
              <w:rPr>
                <w:rFonts w:ascii="Verdana" w:hAnsi="Verdana" w:cs="Times New Roman"/>
                <w:sz w:val="16"/>
                <w:szCs w:val="16"/>
                <w:lang w:val="en-US"/>
              </w:rPr>
              <w:t>Ensure that initial and ongoing training programs are applied and maintained.</w:t>
            </w:r>
          </w:p>
        </w:tc>
      </w:tr>
      <w:tr w:rsidR="006E13DE" w:rsidRPr="00F172B1" w14:paraId="015C604F" w14:textId="77777777" w:rsidTr="00703104">
        <w:tc>
          <w:tcPr>
            <w:tcW w:w="4529" w:type="dxa"/>
            <w:shd w:val="clear" w:color="auto" w:fill="auto"/>
          </w:tcPr>
          <w:p w14:paraId="74562BB7"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19.4.5.3 </w:t>
            </w:r>
            <w:r w:rsidRPr="00F172B1">
              <w:rPr>
                <w:rFonts w:ascii="Verdana" w:hAnsi="Verdana"/>
                <w:sz w:val="16"/>
                <w:szCs w:val="16"/>
              </w:rPr>
              <w:t>Coordinar las operaciones de retiro de producto, en apego al procedimiento.</w:t>
            </w:r>
          </w:p>
        </w:tc>
        <w:tc>
          <w:tcPr>
            <w:tcW w:w="4529" w:type="dxa"/>
            <w:shd w:val="clear" w:color="auto" w:fill="auto"/>
          </w:tcPr>
          <w:p w14:paraId="28D7FEF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19.4.5.3 </w:t>
            </w:r>
            <w:r w:rsidRPr="00C1372E">
              <w:rPr>
                <w:rFonts w:ascii="Verdana" w:hAnsi="Verdana" w:cs="Times New Roman"/>
                <w:sz w:val="16"/>
                <w:szCs w:val="16"/>
                <w:lang w:val="en-US"/>
              </w:rPr>
              <w:t>Coordinate product recall operations, in adherence to the procedure.</w:t>
            </w:r>
          </w:p>
        </w:tc>
      </w:tr>
      <w:tr w:rsidR="006E13DE" w:rsidRPr="00F172B1" w14:paraId="37469882" w14:textId="77777777" w:rsidTr="00703104">
        <w:tc>
          <w:tcPr>
            <w:tcW w:w="4529" w:type="dxa"/>
            <w:shd w:val="clear" w:color="auto" w:fill="auto"/>
          </w:tcPr>
          <w:p w14:paraId="4FE77AB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19.4.5.4 </w:t>
            </w:r>
            <w:proofErr w:type="gramStart"/>
            <w:r w:rsidRPr="00F172B1">
              <w:rPr>
                <w:rFonts w:ascii="Verdana" w:hAnsi="Verdana"/>
                <w:sz w:val="16"/>
                <w:szCs w:val="16"/>
              </w:rPr>
              <w:t>Asegurar</w:t>
            </w:r>
            <w:proofErr w:type="gramEnd"/>
            <w:r w:rsidRPr="00F172B1">
              <w:rPr>
                <w:rFonts w:ascii="Verdana" w:hAnsi="Verdana"/>
                <w:sz w:val="16"/>
                <w:szCs w:val="16"/>
              </w:rPr>
              <w:t xml:space="preserve"> que se atiendan las reclamaciones o quejas de los clientes.</w:t>
            </w:r>
          </w:p>
        </w:tc>
        <w:tc>
          <w:tcPr>
            <w:tcW w:w="4529" w:type="dxa"/>
            <w:shd w:val="clear" w:color="auto" w:fill="auto"/>
          </w:tcPr>
          <w:p w14:paraId="7E5C5570" w14:textId="7BAEE3C6"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19.4.5.4 </w:t>
            </w:r>
            <w:r w:rsidRPr="00C1372E">
              <w:rPr>
                <w:rFonts w:ascii="Verdana" w:hAnsi="Verdana" w:cs="Times New Roman"/>
                <w:sz w:val="16"/>
                <w:szCs w:val="16"/>
                <w:lang w:val="en-US"/>
              </w:rPr>
              <w:t xml:space="preserve">Ensure that customer claims or complaints are </w:t>
            </w:r>
            <w:r w:rsidRPr="004629C5">
              <w:rPr>
                <w:rFonts w:ascii="Verdana" w:hAnsi="Verdana" w:cs="Times New Roman"/>
                <w:sz w:val="16"/>
                <w:szCs w:val="16"/>
                <w:lang w:val="en-US"/>
              </w:rPr>
              <w:t>addressed.</w:t>
            </w:r>
          </w:p>
        </w:tc>
      </w:tr>
      <w:tr w:rsidR="006E13DE" w:rsidRPr="00F172B1" w14:paraId="475267E7" w14:textId="77777777" w:rsidTr="00703104">
        <w:tc>
          <w:tcPr>
            <w:tcW w:w="4529" w:type="dxa"/>
            <w:shd w:val="clear" w:color="auto" w:fill="auto"/>
          </w:tcPr>
          <w:p w14:paraId="2A557F9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19.4.5.5 </w:t>
            </w:r>
            <w:proofErr w:type="gramStart"/>
            <w:r w:rsidRPr="00F172B1">
              <w:rPr>
                <w:rFonts w:ascii="Verdana" w:hAnsi="Verdana"/>
                <w:sz w:val="16"/>
                <w:szCs w:val="16"/>
              </w:rPr>
              <w:t>Asegurar</w:t>
            </w:r>
            <w:proofErr w:type="gramEnd"/>
            <w:r w:rsidRPr="00F172B1">
              <w:rPr>
                <w:rFonts w:ascii="Verdana" w:hAnsi="Verdana"/>
                <w:sz w:val="16"/>
                <w:szCs w:val="16"/>
              </w:rPr>
              <w:t xml:space="preserve"> que los proveedores estén aprobados y que los almacenes y/o farmacias cuenten con aviso de funcionamiento y aviso de responsable sanitario.</w:t>
            </w:r>
          </w:p>
        </w:tc>
        <w:tc>
          <w:tcPr>
            <w:tcW w:w="4529" w:type="dxa"/>
            <w:shd w:val="clear" w:color="auto" w:fill="auto"/>
          </w:tcPr>
          <w:p w14:paraId="2D0C2E21"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19.4.5.5 </w:t>
            </w:r>
            <w:r w:rsidRPr="00C1372E">
              <w:rPr>
                <w:rFonts w:ascii="Verdana" w:hAnsi="Verdana" w:cs="Times New Roman"/>
                <w:sz w:val="16"/>
                <w:szCs w:val="16"/>
                <w:lang w:val="en-US"/>
              </w:rPr>
              <w:t xml:space="preserve">Ensure that suppliers are approved and that warehouses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pharmacies have a notice of operation and notice of a health officer.</w:t>
            </w:r>
          </w:p>
        </w:tc>
      </w:tr>
      <w:tr w:rsidR="006E13DE" w:rsidRPr="00F172B1" w14:paraId="2CCEFE96" w14:textId="77777777" w:rsidTr="00703104">
        <w:tc>
          <w:tcPr>
            <w:tcW w:w="4529" w:type="dxa"/>
            <w:shd w:val="clear" w:color="auto" w:fill="auto"/>
          </w:tcPr>
          <w:p w14:paraId="3F68E06F"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19.4.5.6 </w:t>
            </w:r>
            <w:r w:rsidRPr="00F172B1">
              <w:rPr>
                <w:rFonts w:ascii="Verdana" w:hAnsi="Verdana"/>
                <w:sz w:val="16"/>
                <w:szCs w:val="16"/>
              </w:rPr>
              <w:t>Aprobar todas las actividades subcontratadas que pueden tener impacto en las BPAD.</w:t>
            </w:r>
          </w:p>
        </w:tc>
        <w:tc>
          <w:tcPr>
            <w:tcW w:w="4529" w:type="dxa"/>
            <w:shd w:val="clear" w:color="auto" w:fill="auto"/>
          </w:tcPr>
          <w:p w14:paraId="3576E229" w14:textId="587F51D0"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19.4.5.6 </w:t>
            </w:r>
            <w:r w:rsidRPr="00C1372E">
              <w:rPr>
                <w:rFonts w:ascii="Verdana" w:hAnsi="Verdana" w:cs="Times New Roman"/>
                <w:sz w:val="16"/>
                <w:szCs w:val="16"/>
                <w:lang w:val="en-US"/>
              </w:rPr>
              <w:t xml:space="preserve">Approve all outsourced activities that may have an impact on the </w:t>
            </w:r>
            <w:r w:rsidR="004629C5">
              <w:rPr>
                <w:rFonts w:ascii="Verdana" w:hAnsi="Verdana" w:cs="Times New Roman"/>
                <w:sz w:val="16"/>
                <w:szCs w:val="16"/>
                <w:lang w:val="en-US"/>
              </w:rPr>
              <w:t>GSP and GDP.</w:t>
            </w:r>
          </w:p>
        </w:tc>
      </w:tr>
      <w:tr w:rsidR="006E13DE" w:rsidRPr="00F172B1" w14:paraId="35764082" w14:textId="77777777" w:rsidTr="00703104">
        <w:tc>
          <w:tcPr>
            <w:tcW w:w="4529" w:type="dxa"/>
            <w:shd w:val="clear" w:color="auto" w:fill="auto"/>
          </w:tcPr>
          <w:p w14:paraId="1C09831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19.4.5.7 </w:t>
            </w:r>
            <w:proofErr w:type="gramStart"/>
            <w:r w:rsidRPr="00F172B1">
              <w:rPr>
                <w:rFonts w:ascii="Verdana" w:hAnsi="Verdana"/>
                <w:sz w:val="16"/>
                <w:szCs w:val="16"/>
              </w:rPr>
              <w:t>Asegurar</w:t>
            </w:r>
            <w:proofErr w:type="gramEnd"/>
            <w:r w:rsidRPr="00F172B1">
              <w:rPr>
                <w:rFonts w:ascii="Verdana" w:hAnsi="Verdana"/>
                <w:sz w:val="16"/>
                <w:szCs w:val="16"/>
              </w:rPr>
              <w:t xml:space="preserve"> que se realicen auditorías </w:t>
            </w:r>
            <w:r w:rsidRPr="00F172B1">
              <w:rPr>
                <w:rFonts w:ascii="Verdana" w:hAnsi="Verdana"/>
                <w:sz w:val="16"/>
                <w:szCs w:val="16"/>
              </w:rPr>
              <w:lastRenderedPageBreak/>
              <w:t>internas según un programa preestablecido y que se adopten las acciones correctivas necesarias.</w:t>
            </w:r>
          </w:p>
        </w:tc>
        <w:tc>
          <w:tcPr>
            <w:tcW w:w="4529" w:type="dxa"/>
            <w:shd w:val="clear" w:color="auto" w:fill="auto"/>
          </w:tcPr>
          <w:p w14:paraId="33F768A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19.4.5.7 </w:t>
            </w:r>
            <w:r w:rsidRPr="00C1372E">
              <w:rPr>
                <w:rFonts w:ascii="Verdana" w:hAnsi="Verdana" w:cs="Times New Roman"/>
                <w:sz w:val="16"/>
                <w:szCs w:val="16"/>
                <w:lang w:val="en-US"/>
              </w:rPr>
              <w:t xml:space="preserve">Ensure that internal audits are carried out </w:t>
            </w:r>
            <w:r w:rsidRPr="00C1372E">
              <w:rPr>
                <w:rFonts w:ascii="Verdana" w:hAnsi="Verdana" w:cs="Times New Roman"/>
                <w:sz w:val="16"/>
                <w:szCs w:val="16"/>
                <w:lang w:val="en-US"/>
              </w:rPr>
              <w:lastRenderedPageBreak/>
              <w:t>according to a pre-established program and that the necessary corrective actions are taken.</w:t>
            </w:r>
          </w:p>
        </w:tc>
      </w:tr>
      <w:tr w:rsidR="006E13DE" w:rsidRPr="00F172B1" w14:paraId="2E873CB3" w14:textId="77777777" w:rsidTr="00703104">
        <w:tc>
          <w:tcPr>
            <w:tcW w:w="4529" w:type="dxa"/>
            <w:shd w:val="clear" w:color="auto" w:fill="auto"/>
          </w:tcPr>
          <w:p w14:paraId="14958868"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lastRenderedPageBreak/>
              <w:t xml:space="preserve">19.4.5.8 </w:t>
            </w:r>
            <w:r w:rsidRPr="00F172B1">
              <w:rPr>
                <w:rFonts w:ascii="Verdana" w:hAnsi="Verdana"/>
                <w:sz w:val="16"/>
                <w:szCs w:val="16"/>
              </w:rPr>
              <w:t>Mantener los registros de cualquier actividad delegada conforme al inciso 9.1.3 de esta Norma.</w:t>
            </w:r>
          </w:p>
        </w:tc>
        <w:tc>
          <w:tcPr>
            <w:tcW w:w="4529" w:type="dxa"/>
            <w:shd w:val="clear" w:color="auto" w:fill="auto"/>
          </w:tcPr>
          <w:p w14:paraId="479EB4B4"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19.4.5.8 </w:t>
            </w:r>
            <w:r w:rsidRPr="00C1372E">
              <w:rPr>
                <w:rFonts w:ascii="Verdana" w:hAnsi="Verdana" w:cs="Times New Roman"/>
                <w:sz w:val="16"/>
                <w:szCs w:val="16"/>
                <w:lang w:val="en-US"/>
              </w:rPr>
              <w:t>Maintain records of any delegated activity in accordance with subsection 9.1.3 of this Standard.</w:t>
            </w:r>
          </w:p>
        </w:tc>
      </w:tr>
      <w:tr w:rsidR="006E13DE" w:rsidRPr="00F172B1" w14:paraId="1C5B468F" w14:textId="77777777" w:rsidTr="00703104">
        <w:tc>
          <w:tcPr>
            <w:tcW w:w="4529" w:type="dxa"/>
            <w:shd w:val="clear" w:color="auto" w:fill="auto"/>
          </w:tcPr>
          <w:p w14:paraId="15307AAB"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19.4.5.9 </w:t>
            </w:r>
            <w:r w:rsidRPr="00F172B1">
              <w:rPr>
                <w:rFonts w:ascii="Verdana" w:hAnsi="Verdana"/>
                <w:sz w:val="16"/>
                <w:szCs w:val="16"/>
              </w:rPr>
              <w:t>Decidir en conjunto con el Titular del Registro Sanitario sobre el destino final de los productos devueltos, rechazados, retirados o falsificados de acuerdo con lo establecido en el Manual de Calidad y procedimientos o en el caso de servicios subcontratados, de acuerdo con lo establecido en el marco jurídico aplicable, con los contratos de calidad y distribución, acuerdos técnicos y/o documentos equivalentes que apliquen.</w:t>
            </w:r>
          </w:p>
        </w:tc>
        <w:tc>
          <w:tcPr>
            <w:tcW w:w="4529" w:type="dxa"/>
            <w:shd w:val="clear" w:color="auto" w:fill="auto"/>
          </w:tcPr>
          <w:p w14:paraId="7FDEAB36"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19.4.5.9 </w:t>
            </w:r>
            <w:r w:rsidRPr="00C1372E">
              <w:rPr>
                <w:rFonts w:ascii="Verdana" w:hAnsi="Verdana" w:cs="Times New Roman"/>
                <w:sz w:val="16"/>
                <w:szCs w:val="16"/>
                <w:lang w:val="en-US"/>
              </w:rPr>
              <w:t xml:space="preserve">Decide together with the Sanitary Registry Holder about the </w:t>
            </w:r>
            <w:proofErr w:type="gramStart"/>
            <w:r w:rsidRPr="00C1372E">
              <w:rPr>
                <w:rFonts w:ascii="Verdana" w:hAnsi="Verdana" w:cs="Times New Roman"/>
                <w:sz w:val="16"/>
                <w:szCs w:val="16"/>
                <w:lang w:val="en-US"/>
              </w:rPr>
              <w:t>final destination</w:t>
            </w:r>
            <w:proofErr w:type="gramEnd"/>
            <w:r w:rsidRPr="00C1372E">
              <w:rPr>
                <w:rFonts w:ascii="Verdana" w:hAnsi="Verdana" w:cs="Times New Roman"/>
                <w:sz w:val="16"/>
                <w:szCs w:val="16"/>
                <w:lang w:val="en-US"/>
              </w:rPr>
              <w:t xml:space="preserve"> of the returned, rejected, withdrawn or falsified products in accordance with the provisions of the Quality and Procedures Manual or in the case of subcontracted services, in accordance with the established in the applicable legal framework, with the quality and distribution contracts, technical agreements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equivalent documents that apply.</w:t>
            </w:r>
          </w:p>
        </w:tc>
      </w:tr>
      <w:tr w:rsidR="006E13DE" w:rsidRPr="00F172B1" w14:paraId="50BF922C" w14:textId="77777777" w:rsidTr="00703104">
        <w:tc>
          <w:tcPr>
            <w:tcW w:w="4529" w:type="dxa"/>
            <w:shd w:val="clear" w:color="auto" w:fill="auto"/>
          </w:tcPr>
          <w:p w14:paraId="74AE8CE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19.4.5.10 </w:t>
            </w:r>
            <w:r w:rsidRPr="00F172B1">
              <w:rPr>
                <w:rFonts w:ascii="Verdana" w:hAnsi="Verdana"/>
                <w:sz w:val="16"/>
                <w:szCs w:val="16"/>
              </w:rPr>
              <w:t xml:space="preserve">Asegurar el cumplimiento de cualquier otro requisito adicional </w:t>
            </w:r>
            <w:proofErr w:type="gramStart"/>
            <w:r w:rsidRPr="00F172B1">
              <w:rPr>
                <w:rFonts w:ascii="Verdana" w:hAnsi="Verdana"/>
                <w:sz w:val="16"/>
                <w:szCs w:val="16"/>
              </w:rPr>
              <w:t>de acuerdo a</w:t>
            </w:r>
            <w:proofErr w:type="gramEnd"/>
            <w:r w:rsidRPr="00F172B1">
              <w:rPr>
                <w:rFonts w:ascii="Verdana" w:hAnsi="Verdana"/>
                <w:sz w:val="16"/>
                <w:szCs w:val="16"/>
              </w:rPr>
              <w:t xml:space="preserve"> características o clasificación de los dispositivos médicos.</w:t>
            </w:r>
          </w:p>
        </w:tc>
        <w:tc>
          <w:tcPr>
            <w:tcW w:w="4529" w:type="dxa"/>
            <w:shd w:val="clear" w:color="auto" w:fill="auto"/>
          </w:tcPr>
          <w:p w14:paraId="675F5EAA"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19.4.5.10 </w:t>
            </w:r>
            <w:r w:rsidRPr="00C1372E">
              <w:rPr>
                <w:rFonts w:ascii="Verdana" w:hAnsi="Verdana" w:cs="Times New Roman"/>
                <w:sz w:val="16"/>
                <w:szCs w:val="16"/>
                <w:lang w:val="en-US"/>
              </w:rPr>
              <w:t>Ensure compliance with any other additional requirement according to characteristics or classification of medical devices.</w:t>
            </w:r>
          </w:p>
        </w:tc>
      </w:tr>
      <w:tr w:rsidR="006E13DE" w:rsidRPr="00F172B1" w14:paraId="1FCBE619" w14:textId="77777777" w:rsidTr="00703104">
        <w:tc>
          <w:tcPr>
            <w:tcW w:w="4529" w:type="dxa"/>
            <w:shd w:val="clear" w:color="auto" w:fill="auto"/>
          </w:tcPr>
          <w:p w14:paraId="605789D5"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19.4.6</w:t>
            </w:r>
            <w:r w:rsidRPr="00F172B1">
              <w:rPr>
                <w:rFonts w:ascii="Verdana" w:hAnsi="Verdana"/>
                <w:sz w:val="16"/>
                <w:szCs w:val="16"/>
              </w:rPr>
              <w:t xml:space="preserve"> El personal que impacta a la calidad del producto debe recibir una capacitación inicial y </w:t>
            </w:r>
            <w:proofErr w:type="gramStart"/>
            <w:r w:rsidRPr="00F172B1">
              <w:rPr>
                <w:rFonts w:ascii="Verdana" w:hAnsi="Verdana"/>
                <w:sz w:val="16"/>
                <w:szCs w:val="16"/>
              </w:rPr>
              <w:t>continua  de</w:t>
            </w:r>
            <w:proofErr w:type="gramEnd"/>
            <w:r w:rsidRPr="00F172B1">
              <w:rPr>
                <w:rFonts w:ascii="Verdana" w:hAnsi="Verdana"/>
                <w:sz w:val="16"/>
                <w:szCs w:val="16"/>
              </w:rPr>
              <w:t xml:space="preserve"> acuerdo a su rol, basado en procedimientos escritos y de acuerdo con un programa de  capacitación documentado. Todo el personal debe asegurar la competencia en las BPAD a través de una Capacitación continua.</w:t>
            </w:r>
          </w:p>
        </w:tc>
        <w:tc>
          <w:tcPr>
            <w:tcW w:w="4529" w:type="dxa"/>
            <w:shd w:val="clear" w:color="auto" w:fill="auto"/>
          </w:tcPr>
          <w:p w14:paraId="194FA725" w14:textId="0B11F4A1"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19.4.6 </w:t>
            </w:r>
            <w:r w:rsidRPr="00C1372E">
              <w:rPr>
                <w:rFonts w:ascii="Verdana" w:hAnsi="Verdana" w:cs="Times New Roman"/>
                <w:sz w:val="16"/>
                <w:szCs w:val="16"/>
                <w:lang w:val="en-US"/>
              </w:rPr>
              <w:t xml:space="preserve">Personnel impacting product quality must receive initial and ongoing training according to their role, based on written procedures and in accordance with a documented training program. All personnel must ensure proficiency in </w:t>
            </w:r>
            <w:r w:rsidR="004629C5">
              <w:rPr>
                <w:rFonts w:ascii="Verdana" w:hAnsi="Verdana" w:cs="Times New Roman"/>
                <w:sz w:val="16"/>
                <w:szCs w:val="16"/>
                <w:lang w:val="en-US"/>
              </w:rPr>
              <w:t>GSP and GDP</w:t>
            </w:r>
            <w:r w:rsidRPr="00C1372E">
              <w:rPr>
                <w:rFonts w:ascii="Verdana" w:hAnsi="Verdana" w:cs="Times New Roman"/>
                <w:sz w:val="16"/>
                <w:szCs w:val="16"/>
                <w:lang w:val="en-US"/>
              </w:rPr>
              <w:t xml:space="preserve"> through ongoing training.  </w:t>
            </w:r>
          </w:p>
        </w:tc>
      </w:tr>
      <w:tr w:rsidR="006E13DE" w:rsidRPr="00F172B1" w14:paraId="6C656AFF" w14:textId="77777777" w:rsidTr="00703104">
        <w:tc>
          <w:tcPr>
            <w:tcW w:w="4529" w:type="dxa"/>
            <w:shd w:val="clear" w:color="auto" w:fill="auto"/>
          </w:tcPr>
          <w:p w14:paraId="6C4714A3"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19.4.7</w:t>
            </w:r>
            <w:r w:rsidRPr="00F172B1">
              <w:rPr>
                <w:rFonts w:ascii="Verdana" w:hAnsi="Verdana"/>
                <w:sz w:val="16"/>
                <w:szCs w:val="16"/>
              </w:rPr>
              <w:t xml:space="preserve"> La capacitación deberá incluir aspectos como la identificación del producto para detectar que dispositivos médicos falsificados no entren en la cadena de suministro.</w:t>
            </w:r>
          </w:p>
        </w:tc>
        <w:tc>
          <w:tcPr>
            <w:tcW w:w="4529" w:type="dxa"/>
            <w:shd w:val="clear" w:color="auto" w:fill="auto"/>
          </w:tcPr>
          <w:p w14:paraId="7DEF9CF5"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19.4.7 </w:t>
            </w:r>
            <w:r w:rsidRPr="00C1372E">
              <w:rPr>
                <w:rFonts w:ascii="Verdana" w:hAnsi="Verdana" w:cs="Times New Roman"/>
                <w:sz w:val="16"/>
                <w:szCs w:val="16"/>
                <w:lang w:val="en-US"/>
              </w:rPr>
              <w:t>The training must include aspects such as product identification to detect that counterfeit medical devices do not enter the supply chain.</w:t>
            </w:r>
          </w:p>
        </w:tc>
      </w:tr>
      <w:tr w:rsidR="006E13DE" w:rsidRPr="00F172B1" w14:paraId="2FA2727C" w14:textId="77777777" w:rsidTr="00703104">
        <w:tc>
          <w:tcPr>
            <w:tcW w:w="4529" w:type="dxa"/>
            <w:shd w:val="clear" w:color="auto" w:fill="auto"/>
          </w:tcPr>
          <w:p w14:paraId="09C6AC8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19.4.8 </w:t>
            </w:r>
            <w:r w:rsidRPr="00F172B1">
              <w:rPr>
                <w:rFonts w:ascii="Verdana" w:hAnsi="Verdana"/>
                <w:sz w:val="16"/>
                <w:szCs w:val="16"/>
              </w:rPr>
              <w:t>El personal que maneje productos que requieren condiciones más estrictas deben recibir formación específica, tales como productos sensibles a la temperatura y productos estériles.</w:t>
            </w:r>
          </w:p>
        </w:tc>
        <w:tc>
          <w:tcPr>
            <w:tcW w:w="4529" w:type="dxa"/>
            <w:shd w:val="clear" w:color="auto" w:fill="auto"/>
          </w:tcPr>
          <w:p w14:paraId="25D6771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19.4.8 </w:t>
            </w:r>
            <w:r w:rsidRPr="00C1372E">
              <w:rPr>
                <w:rFonts w:ascii="Verdana" w:hAnsi="Verdana" w:cs="Times New Roman"/>
                <w:sz w:val="16"/>
                <w:szCs w:val="16"/>
                <w:lang w:val="en-US"/>
              </w:rPr>
              <w:t>Personnel handling products that require more stringent conditions should receive specific training, such as temperature-sensitive products and sterile products.</w:t>
            </w:r>
          </w:p>
        </w:tc>
      </w:tr>
      <w:tr w:rsidR="006E13DE" w:rsidRPr="00F172B1" w14:paraId="3852F2C3" w14:textId="77777777" w:rsidTr="00703104">
        <w:tc>
          <w:tcPr>
            <w:tcW w:w="4529" w:type="dxa"/>
            <w:shd w:val="clear" w:color="auto" w:fill="auto"/>
          </w:tcPr>
          <w:p w14:paraId="060ED87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19.4.9 </w:t>
            </w:r>
            <w:r w:rsidRPr="00F172B1">
              <w:rPr>
                <w:rFonts w:ascii="Verdana" w:hAnsi="Verdana"/>
                <w:sz w:val="16"/>
                <w:szCs w:val="16"/>
              </w:rPr>
              <w:t>Se deben resguardar los Registros de Capacitación.</w:t>
            </w:r>
          </w:p>
        </w:tc>
        <w:tc>
          <w:tcPr>
            <w:tcW w:w="4529" w:type="dxa"/>
            <w:shd w:val="clear" w:color="auto" w:fill="auto"/>
          </w:tcPr>
          <w:p w14:paraId="02920EEB"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19.4.9 </w:t>
            </w:r>
            <w:r w:rsidRPr="00C1372E">
              <w:rPr>
                <w:rFonts w:ascii="Verdana" w:hAnsi="Verdana" w:cs="Times New Roman"/>
                <w:sz w:val="16"/>
                <w:szCs w:val="16"/>
                <w:lang w:val="en-US"/>
              </w:rPr>
              <w:t>Training Records must be kept.</w:t>
            </w:r>
          </w:p>
        </w:tc>
      </w:tr>
      <w:tr w:rsidR="006E13DE" w:rsidRPr="00F172B1" w14:paraId="3EB85A04" w14:textId="77777777" w:rsidTr="00703104">
        <w:tc>
          <w:tcPr>
            <w:tcW w:w="4529" w:type="dxa"/>
            <w:shd w:val="clear" w:color="auto" w:fill="auto"/>
          </w:tcPr>
          <w:p w14:paraId="6137EED1"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19.4.10 </w:t>
            </w:r>
            <w:r w:rsidRPr="00F172B1">
              <w:rPr>
                <w:rFonts w:ascii="Verdana" w:hAnsi="Verdana"/>
                <w:sz w:val="16"/>
                <w:szCs w:val="16"/>
              </w:rPr>
              <w:t>Se deben establecer procedimientos de higiene y seguridad personal correspondiente a las actividades que se llevan a cabo, que cubran la salud, higiene y la indumentaria.</w:t>
            </w:r>
          </w:p>
        </w:tc>
        <w:tc>
          <w:tcPr>
            <w:tcW w:w="4529" w:type="dxa"/>
            <w:shd w:val="clear" w:color="auto" w:fill="auto"/>
          </w:tcPr>
          <w:p w14:paraId="39D1BFD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19.4.10 </w:t>
            </w:r>
            <w:r w:rsidRPr="00C1372E">
              <w:rPr>
                <w:rFonts w:ascii="Verdana" w:hAnsi="Verdana" w:cs="Times New Roman"/>
                <w:sz w:val="16"/>
                <w:szCs w:val="16"/>
                <w:lang w:val="en-US"/>
              </w:rPr>
              <w:t>Personal hygiene and safety procedures must be established corresponding to the activities carried out, covering health, hygiene and clothing.</w:t>
            </w:r>
          </w:p>
        </w:tc>
      </w:tr>
      <w:tr w:rsidR="006E13DE" w:rsidRPr="00F172B1" w14:paraId="090096AF" w14:textId="77777777" w:rsidTr="00703104">
        <w:tc>
          <w:tcPr>
            <w:tcW w:w="4529" w:type="dxa"/>
            <w:shd w:val="clear" w:color="auto" w:fill="auto"/>
          </w:tcPr>
          <w:p w14:paraId="416221E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19.5 </w:t>
            </w:r>
            <w:r w:rsidRPr="00F172B1">
              <w:rPr>
                <w:rFonts w:ascii="Verdana" w:hAnsi="Verdana"/>
                <w:sz w:val="16"/>
                <w:szCs w:val="16"/>
              </w:rPr>
              <w:t>Instalaciones y equipos.</w:t>
            </w:r>
          </w:p>
        </w:tc>
        <w:tc>
          <w:tcPr>
            <w:tcW w:w="4529" w:type="dxa"/>
            <w:shd w:val="clear" w:color="auto" w:fill="auto"/>
          </w:tcPr>
          <w:p w14:paraId="6CBC25BC"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rPr>
              <w:t xml:space="preserve">19.5 </w:t>
            </w:r>
            <w:proofErr w:type="spellStart"/>
            <w:r w:rsidRPr="00C1372E">
              <w:rPr>
                <w:rFonts w:ascii="Verdana" w:hAnsi="Verdana" w:cs="Times New Roman"/>
                <w:sz w:val="16"/>
                <w:szCs w:val="16"/>
              </w:rPr>
              <w:t>Facilities</w:t>
            </w:r>
            <w:proofErr w:type="spellEnd"/>
            <w:r w:rsidRPr="00C1372E">
              <w:rPr>
                <w:rFonts w:ascii="Verdana" w:hAnsi="Verdana" w:cs="Times New Roman"/>
                <w:sz w:val="16"/>
                <w:szCs w:val="16"/>
              </w:rPr>
              <w:t xml:space="preserve"> and </w:t>
            </w:r>
            <w:proofErr w:type="spellStart"/>
            <w:r w:rsidRPr="00C1372E">
              <w:rPr>
                <w:rFonts w:ascii="Verdana" w:hAnsi="Verdana" w:cs="Times New Roman"/>
                <w:sz w:val="16"/>
                <w:szCs w:val="16"/>
              </w:rPr>
              <w:t>equipment</w:t>
            </w:r>
            <w:proofErr w:type="spellEnd"/>
            <w:r w:rsidRPr="00C1372E">
              <w:rPr>
                <w:rFonts w:ascii="Verdana" w:hAnsi="Verdana" w:cs="Times New Roman"/>
                <w:sz w:val="16"/>
                <w:szCs w:val="16"/>
              </w:rPr>
              <w:t>.</w:t>
            </w:r>
          </w:p>
        </w:tc>
      </w:tr>
      <w:tr w:rsidR="006E13DE" w:rsidRPr="00F172B1" w14:paraId="229BCCCD" w14:textId="77777777" w:rsidTr="00703104">
        <w:tc>
          <w:tcPr>
            <w:tcW w:w="4529" w:type="dxa"/>
            <w:shd w:val="clear" w:color="auto" w:fill="auto"/>
          </w:tcPr>
          <w:p w14:paraId="76A174F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19.5.1 </w:t>
            </w:r>
            <w:r w:rsidRPr="00F172B1">
              <w:rPr>
                <w:rFonts w:ascii="Verdana" w:hAnsi="Verdana"/>
                <w:sz w:val="16"/>
                <w:szCs w:val="16"/>
              </w:rPr>
              <w:t>Los distribuidores deben contar con edificios, instalaciones y equipos para asegurar el almacenamiento y distribución de los dispositivos médicos. Las instalaciones deben estar limpias, secas y mantenidas dentro de los intervalos de temperatura y humedad conforme a las condiciones autorizadas en los registros sanitarios y/o las etiquetas de los dispositivos médicos.</w:t>
            </w:r>
          </w:p>
        </w:tc>
        <w:tc>
          <w:tcPr>
            <w:tcW w:w="4529" w:type="dxa"/>
            <w:shd w:val="clear" w:color="auto" w:fill="auto"/>
          </w:tcPr>
          <w:p w14:paraId="2B101253"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19.5.1 </w:t>
            </w:r>
            <w:r w:rsidRPr="00C1372E">
              <w:rPr>
                <w:rFonts w:ascii="Verdana" w:hAnsi="Verdana" w:cs="Times New Roman"/>
                <w:sz w:val="16"/>
                <w:szCs w:val="16"/>
                <w:lang w:val="en-US"/>
              </w:rPr>
              <w:t xml:space="preserve">Distributors must have buildings, facilities and equipment to ensure the storage and distribution of medical devices. The facilities must be clean, dry and maintained within the temperature and humidity ranges according to the conditions authorized in the sanitary records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the labels of the medical devices.</w:t>
            </w:r>
          </w:p>
        </w:tc>
      </w:tr>
      <w:tr w:rsidR="006E13DE" w:rsidRPr="00F172B1" w14:paraId="2692BC19" w14:textId="77777777" w:rsidTr="00703104">
        <w:tc>
          <w:tcPr>
            <w:tcW w:w="4529" w:type="dxa"/>
            <w:shd w:val="clear" w:color="auto" w:fill="auto"/>
          </w:tcPr>
          <w:p w14:paraId="4E0C955C"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19.5.2 </w:t>
            </w:r>
            <w:r w:rsidRPr="00F172B1">
              <w:rPr>
                <w:rFonts w:ascii="Verdana" w:hAnsi="Verdana"/>
                <w:sz w:val="16"/>
                <w:szCs w:val="16"/>
              </w:rPr>
              <w:t>Instalaciones.</w:t>
            </w:r>
          </w:p>
        </w:tc>
        <w:tc>
          <w:tcPr>
            <w:tcW w:w="4529" w:type="dxa"/>
            <w:shd w:val="clear" w:color="auto" w:fill="auto"/>
          </w:tcPr>
          <w:p w14:paraId="53CACFCD"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rPr>
              <w:t xml:space="preserve">19.5.2 </w:t>
            </w:r>
            <w:proofErr w:type="spellStart"/>
            <w:r w:rsidRPr="00C1372E">
              <w:rPr>
                <w:rFonts w:ascii="Verdana" w:hAnsi="Verdana" w:cs="Times New Roman"/>
                <w:sz w:val="16"/>
                <w:szCs w:val="16"/>
              </w:rPr>
              <w:t>Facilities</w:t>
            </w:r>
            <w:proofErr w:type="spellEnd"/>
            <w:r w:rsidRPr="00C1372E">
              <w:rPr>
                <w:rFonts w:ascii="Verdana" w:hAnsi="Verdana" w:cs="Times New Roman"/>
                <w:sz w:val="16"/>
                <w:szCs w:val="16"/>
              </w:rPr>
              <w:t>.</w:t>
            </w:r>
          </w:p>
        </w:tc>
      </w:tr>
      <w:tr w:rsidR="006E13DE" w:rsidRPr="00F172B1" w14:paraId="0C770D3A" w14:textId="77777777" w:rsidTr="00703104">
        <w:tc>
          <w:tcPr>
            <w:tcW w:w="4529" w:type="dxa"/>
            <w:shd w:val="clear" w:color="auto" w:fill="auto"/>
          </w:tcPr>
          <w:p w14:paraId="6646CFA4"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19.5.2.1 </w:t>
            </w:r>
            <w:r w:rsidRPr="00F172B1">
              <w:rPr>
                <w:rFonts w:ascii="Verdana" w:hAnsi="Verdana"/>
                <w:sz w:val="16"/>
                <w:szCs w:val="16"/>
              </w:rPr>
              <w:t>Las instalaciones deben estar diseñadas para asegurar que se mantengan las condiciones de almacenamiento requeridas para la conservación de los dispositivos médicos.</w:t>
            </w:r>
          </w:p>
        </w:tc>
        <w:tc>
          <w:tcPr>
            <w:tcW w:w="4529" w:type="dxa"/>
            <w:shd w:val="clear" w:color="auto" w:fill="auto"/>
          </w:tcPr>
          <w:p w14:paraId="4598A82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 </w:t>
            </w:r>
            <w:r w:rsidRPr="00C1372E">
              <w:rPr>
                <w:rFonts w:ascii="Verdana" w:hAnsi="Verdana" w:cs="Times New Roman"/>
                <w:sz w:val="16"/>
                <w:szCs w:val="16"/>
                <w:lang w:val="en-US"/>
              </w:rPr>
              <w:t>The facilities must be designed to ensure that the storage conditions required for the preservation of medical devices are maintained.</w:t>
            </w:r>
          </w:p>
        </w:tc>
      </w:tr>
      <w:tr w:rsidR="006E13DE" w:rsidRPr="00F172B1" w14:paraId="5010FA0F" w14:textId="77777777" w:rsidTr="00703104">
        <w:tc>
          <w:tcPr>
            <w:tcW w:w="4529" w:type="dxa"/>
            <w:shd w:val="clear" w:color="auto" w:fill="auto"/>
          </w:tcPr>
          <w:p w14:paraId="4E431AA0"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19.5.2.2</w:t>
            </w:r>
            <w:r w:rsidRPr="00F172B1">
              <w:rPr>
                <w:rFonts w:ascii="Verdana" w:hAnsi="Verdana"/>
                <w:sz w:val="16"/>
                <w:szCs w:val="16"/>
              </w:rPr>
              <w:t xml:space="preserve"> Deben ser seguras, estructuralmente firmes y de capacidad suficiente conforme a la </w:t>
            </w:r>
            <w:r w:rsidRPr="00F172B1">
              <w:rPr>
                <w:rFonts w:ascii="Verdana" w:hAnsi="Verdana"/>
                <w:sz w:val="16"/>
                <w:szCs w:val="16"/>
              </w:rPr>
              <w:lastRenderedPageBreak/>
              <w:t>cantidad de productos, para permitir el almacenamiento y manejo seguro de los dispositivos médicos.</w:t>
            </w:r>
          </w:p>
        </w:tc>
        <w:tc>
          <w:tcPr>
            <w:tcW w:w="4529" w:type="dxa"/>
            <w:shd w:val="clear" w:color="auto" w:fill="auto"/>
          </w:tcPr>
          <w:p w14:paraId="7F613A92"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19.5.2.2 </w:t>
            </w:r>
            <w:r w:rsidRPr="00C1372E">
              <w:rPr>
                <w:rFonts w:ascii="Verdana" w:hAnsi="Verdana" w:cs="Times New Roman"/>
                <w:sz w:val="16"/>
                <w:szCs w:val="16"/>
                <w:lang w:val="en-US"/>
              </w:rPr>
              <w:t xml:space="preserve">They must be safe, structurally sound and of sufficient capacity according to the quantity of </w:t>
            </w:r>
            <w:r w:rsidRPr="00C1372E">
              <w:rPr>
                <w:rFonts w:ascii="Verdana" w:hAnsi="Verdana" w:cs="Times New Roman"/>
                <w:sz w:val="16"/>
                <w:szCs w:val="16"/>
                <w:lang w:val="en-US"/>
              </w:rPr>
              <w:lastRenderedPageBreak/>
              <w:t>products, to allow the safe storage and handling of medical devices.</w:t>
            </w:r>
          </w:p>
        </w:tc>
      </w:tr>
      <w:tr w:rsidR="006E13DE" w:rsidRPr="00F172B1" w14:paraId="1151C20C" w14:textId="77777777" w:rsidTr="00703104">
        <w:tc>
          <w:tcPr>
            <w:tcW w:w="4529" w:type="dxa"/>
            <w:shd w:val="clear" w:color="auto" w:fill="auto"/>
          </w:tcPr>
          <w:p w14:paraId="3655F794" w14:textId="77777777" w:rsidR="006E13DE" w:rsidRPr="00F172B1" w:rsidRDefault="006E13DE" w:rsidP="00F172B1">
            <w:pPr>
              <w:pStyle w:val="Texto"/>
              <w:spacing w:line="219" w:lineRule="exact"/>
              <w:ind w:firstLine="0"/>
              <w:rPr>
                <w:rFonts w:ascii="Verdana" w:hAnsi="Verdana"/>
                <w:sz w:val="16"/>
                <w:szCs w:val="16"/>
                <w:lang w:val="es-MX"/>
              </w:rPr>
            </w:pPr>
            <w:r w:rsidRPr="00F172B1">
              <w:rPr>
                <w:rFonts w:ascii="Verdana" w:hAnsi="Verdana"/>
                <w:b/>
                <w:sz w:val="16"/>
                <w:szCs w:val="16"/>
                <w:lang w:val="es-MX"/>
              </w:rPr>
              <w:lastRenderedPageBreak/>
              <w:t>19.5.2.3</w:t>
            </w:r>
            <w:r w:rsidRPr="00F172B1">
              <w:rPr>
                <w:rFonts w:ascii="Verdana" w:hAnsi="Verdana"/>
                <w:sz w:val="16"/>
                <w:szCs w:val="16"/>
                <w:lang w:val="es-MX"/>
              </w:rPr>
              <w:t xml:space="preserve"> Deben contar con áreas para la recepción, almacenamiento y embarque de </w:t>
            </w:r>
            <w:proofErr w:type="gramStart"/>
            <w:r w:rsidRPr="00F172B1">
              <w:rPr>
                <w:rFonts w:ascii="Verdana" w:hAnsi="Verdana"/>
                <w:sz w:val="16"/>
                <w:szCs w:val="16"/>
                <w:lang w:val="es-MX"/>
              </w:rPr>
              <w:t xml:space="preserve">los  </w:t>
            </w:r>
            <w:r w:rsidRPr="00F172B1">
              <w:rPr>
                <w:rFonts w:ascii="Verdana" w:hAnsi="Verdana"/>
                <w:sz w:val="16"/>
                <w:szCs w:val="16"/>
              </w:rPr>
              <w:t>dispositivos</w:t>
            </w:r>
            <w:proofErr w:type="gramEnd"/>
            <w:r w:rsidRPr="00F172B1">
              <w:rPr>
                <w:rFonts w:ascii="Verdana" w:hAnsi="Verdana"/>
                <w:sz w:val="16"/>
                <w:szCs w:val="16"/>
              </w:rPr>
              <w:t xml:space="preserve"> médicos</w:t>
            </w:r>
            <w:r w:rsidRPr="00F172B1">
              <w:rPr>
                <w:rFonts w:ascii="Verdana" w:hAnsi="Verdana"/>
                <w:sz w:val="16"/>
                <w:szCs w:val="16"/>
                <w:lang w:val="es-MX"/>
              </w:rPr>
              <w:t>.</w:t>
            </w:r>
          </w:p>
        </w:tc>
        <w:tc>
          <w:tcPr>
            <w:tcW w:w="4529" w:type="dxa"/>
            <w:shd w:val="clear" w:color="auto" w:fill="auto"/>
          </w:tcPr>
          <w:p w14:paraId="1B07B259"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19.5.2.3 </w:t>
            </w:r>
            <w:r w:rsidRPr="00C1372E">
              <w:rPr>
                <w:rFonts w:ascii="Verdana" w:hAnsi="Verdana" w:cs="Times New Roman"/>
                <w:sz w:val="16"/>
                <w:szCs w:val="16"/>
                <w:lang w:val="en-US"/>
              </w:rPr>
              <w:t>They must have areas for the reception, storage and shipment of medical devices. </w:t>
            </w:r>
          </w:p>
        </w:tc>
      </w:tr>
      <w:tr w:rsidR="006E13DE" w:rsidRPr="00F172B1" w14:paraId="5B7FFD2B" w14:textId="77777777" w:rsidTr="00703104">
        <w:tc>
          <w:tcPr>
            <w:tcW w:w="4529" w:type="dxa"/>
            <w:shd w:val="clear" w:color="auto" w:fill="auto"/>
          </w:tcPr>
          <w:p w14:paraId="088E054E" w14:textId="77777777" w:rsidR="006E13DE" w:rsidRPr="00F172B1" w:rsidRDefault="006E13DE" w:rsidP="00F172B1">
            <w:pPr>
              <w:pStyle w:val="Texto"/>
              <w:spacing w:line="219" w:lineRule="exact"/>
              <w:ind w:firstLine="0"/>
              <w:rPr>
                <w:rFonts w:ascii="Verdana" w:hAnsi="Verdana"/>
                <w:sz w:val="16"/>
                <w:szCs w:val="16"/>
              </w:rPr>
            </w:pPr>
            <w:r w:rsidRPr="00F172B1">
              <w:rPr>
                <w:rFonts w:ascii="Verdana" w:hAnsi="Verdana"/>
                <w:b/>
                <w:sz w:val="16"/>
                <w:szCs w:val="16"/>
              </w:rPr>
              <w:t xml:space="preserve">19.5.2.4 </w:t>
            </w:r>
            <w:r w:rsidRPr="00F172B1">
              <w:rPr>
                <w:rFonts w:ascii="Verdana" w:hAnsi="Verdana"/>
                <w:sz w:val="16"/>
                <w:szCs w:val="16"/>
              </w:rPr>
              <w:t xml:space="preserve">Cuando efectúen actividades de </w:t>
            </w:r>
            <w:proofErr w:type="spellStart"/>
            <w:r w:rsidRPr="00F172B1">
              <w:rPr>
                <w:rFonts w:ascii="Verdana" w:hAnsi="Verdana"/>
                <w:sz w:val="16"/>
                <w:szCs w:val="16"/>
              </w:rPr>
              <w:t>contraetiquetado</w:t>
            </w:r>
            <w:proofErr w:type="spellEnd"/>
            <w:r w:rsidRPr="00F172B1">
              <w:rPr>
                <w:rFonts w:ascii="Verdana" w:hAnsi="Verdana"/>
                <w:sz w:val="16"/>
                <w:szCs w:val="16"/>
              </w:rPr>
              <w:t xml:space="preserve"> deben contar con Área específica, identificada y delimitada para dicha actividad.</w:t>
            </w:r>
          </w:p>
        </w:tc>
        <w:tc>
          <w:tcPr>
            <w:tcW w:w="4529" w:type="dxa"/>
            <w:shd w:val="clear" w:color="auto" w:fill="auto"/>
          </w:tcPr>
          <w:p w14:paraId="4B6E24A0" w14:textId="77777777" w:rsidR="006E13DE" w:rsidRPr="00F172B1" w:rsidRDefault="006E13DE" w:rsidP="00F172B1">
            <w:pPr>
              <w:pStyle w:val="Texto"/>
              <w:spacing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19.5.2.4 </w:t>
            </w:r>
            <w:r w:rsidRPr="00C1372E">
              <w:rPr>
                <w:rFonts w:ascii="Verdana" w:hAnsi="Verdana" w:cs="Times New Roman"/>
                <w:sz w:val="16"/>
                <w:szCs w:val="16"/>
                <w:lang w:val="en-US"/>
              </w:rPr>
              <w:t xml:space="preserve">When they carry out back </w:t>
            </w:r>
            <w:r w:rsidRPr="004629C5">
              <w:rPr>
                <w:rFonts w:ascii="Verdana" w:hAnsi="Verdana" w:cs="Times New Roman"/>
                <w:sz w:val="16"/>
                <w:szCs w:val="16"/>
                <w:lang w:val="en-US"/>
              </w:rPr>
              <w:t>labeling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activities, they must have a specific, identified and delimited Area for said activity.</w:t>
            </w:r>
          </w:p>
        </w:tc>
      </w:tr>
      <w:tr w:rsidR="006E13DE" w:rsidRPr="00F172B1" w14:paraId="76D764CE" w14:textId="77777777" w:rsidTr="00703104">
        <w:tc>
          <w:tcPr>
            <w:tcW w:w="4529" w:type="dxa"/>
            <w:shd w:val="clear" w:color="auto" w:fill="auto"/>
          </w:tcPr>
          <w:p w14:paraId="58203BCD"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19.5.2.5 </w:t>
            </w:r>
            <w:r w:rsidRPr="00F172B1">
              <w:rPr>
                <w:rFonts w:ascii="Verdana" w:hAnsi="Verdana"/>
                <w:sz w:val="16"/>
                <w:szCs w:val="16"/>
              </w:rPr>
              <w:t>Deben ser diseñadas y equipadas de manera que no permitan la entrada de insectos, roedores u otros animales.</w:t>
            </w:r>
          </w:p>
        </w:tc>
        <w:tc>
          <w:tcPr>
            <w:tcW w:w="4529" w:type="dxa"/>
            <w:shd w:val="clear" w:color="auto" w:fill="auto"/>
          </w:tcPr>
          <w:p w14:paraId="67A317DD"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19.5.2.5 </w:t>
            </w:r>
            <w:r w:rsidRPr="00C1372E">
              <w:rPr>
                <w:rFonts w:ascii="Verdana" w:hAnsi="Verdana" w:cs="Times New Roman"/>
                <w:sz w:val="16"/>
                <w:szCs w:val="16"/>
                <w:lang w:val="en-US"/>
              </w:rPr>
              <w:t>They must be designed and equipped in such a way that they do not allow the entry of insects, rodents or other animals.</w:t>
            </w:r>
          </w:p>
        </w:tc>
      </w:tr>
      <w:tr w:rsidR="006E13DE" w:rsidRPr="00F172B1" w14:paraId="6F128AD1" w14:textId="77777777" w:rsidTr="00703104">
        <w:tc>
          <w:tcPr>
            <w:tcW w:w="4529" w:type="dxa"/>
            <w:shd w:val="clear" w:color="auto" w:fill="auto"/>
          </w:tcPr>
          <w:p w14:paraId="404325C7"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19.5.2.5.1 </w:t>
            </w:r>
            <w:r w:rsidRPr="00F172B1">
              <w:rPr>
                <w:rFonts w:ascii="Verdana" w:hAnsi="Verdana"/>
                <w:sz w:val="16"/>
                <w:szCs w:val="16"/>
              </w:rPr>
              <w:t>Debe contar con un programa preventivo de control de plagas.</w:t>
            </w:r>
          </w:p>
        </w:tc>
        <w:tc>
          <w:tcPr>
            <w:tcW w:w="4529" w:type="dxa"/>
            <w:shd w:val="clear" w:color="auto" w:fill="auto"/>
          </w:tcPr>
          <w:p w14:paraId="6B0D0F58"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19.5.2.5.1 </w:t>
            </w:r>
            <w:r w:rsidRPr="00C1372E">
              <w:rPr>
                <w:rFonts w:ascii="Verdana" w:hAnsi="Verdana" w:cs="Times New Roman"/>
                <w:sz w:val="16"/>
                <w:szCs w:val="16"/>
                <w:lang w:val="en-US"/>
              </w:rPr>
              <w:t>It must have a preventive pest control program.</w:t>
            </w:r>
          </w:p>
        </w:tc>
      </w:tr>
      <w:tr w:rsidR="006E13DE" w:rsidRPr="00F172B1" w14:paraId="4AF6AD36" w14:textId="77777777" w:rsidTr="00703104">
        <w:tc>
          <w:tcPr>
            <w:tcW w:w="4529" w:type="dxa"/>
            <w:shd w:val="clear" w:color="auto" w:fill="auto"/>
          </w:tcPr>
          <w:p w14:paraId="35646AD7"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19.5.2.5.1.1 </w:t>
            </w:r>
            <w:r w:rsidRPr="00F172B1">
              <w:rPr>
                <w:rFonts w:ascii="Verdana" w:hAnsi="Verdana"/>
                <w:sz w:val="16"/>
                <w:szCs w:val="16"/>
              </w:rPr>
              <w:t>El proveedor autorizado de servicios para control de plagas deberá contar con licencia sanitaria vigente.</w:t>
            </w:r>
          </w:p>
        </w:tc>
        <w:tc>
          <w:tcPr>
            <w:tcW w:w="4529" w:type="dxa"/>
            <w:shd w:val="clear" w:color="auto" w:fill="auto"/>
          </w:tcPr>
          <w:p w14:paraId="686377C5"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19.5.2.5.1.1 </w:t>
            </w:r>
            <w:r w:rsidRPr="00C1372E">
              <w:rPr>
                <w:rFonts w:ascii="Verdana" w:hAnsi="Verdana" w:cs="Times New Roman"/>
                <w:sz w:val="16"/>
                <w:szCs w:val="16"/>
                <w:lang w:val="en-US"/>
              </w:rPr>
              <w:t>The authorized provider of services for pest control must have a valid sanitary license.</w:t>
            </w:r>
          </w:p>
        </w:tc>
      </w:tr>
      <w:tr w:rsidR="006E13DE" w:rsidRPr="00F172B1" w14:paraId="552A2286" w14:textId="77777777" w:rsidTr="00703104">
        <w:tc>
          <w:tcPr>
            <w:tcW w:w="4529" w:type="dxa"/>
            <w:shd w:val="clear" w:color="auto" w:fill="auto"/>
          </w:tcPr>
          <w:p w14:paraId="745FD8FD"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19.5.2.5.2 </w:t>
            </w:r>
            <w:r w:rsidRPr="00F172B1">
              <w:rPr>
                <w:rFonts w:ascii="Verdana" w:hAnsi="Verdana"/>
                <w:sz w:val="16"/>
                <w:szCs w:val="16"/>
              </w:rPr>
              <w:t>Los registros de control de plagas deben ser resguardados.</w:t>
            </w:r>
          </w:p>
        </w:tc>
        <w:tc>
          <w:tcPr>
            <w:tcW w:w="4529" w:type="dxa"/>
            <w:shd w:val="clear" w:color="auto" w:fill="auto"/>
          </w:tcPr>
          <w:p w14:paraId="1C146317"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19.5.2.5.2 </w:t>
            </w:r>
            <w:r w:rsidRPr="00C1372E">
              <w:rPr>
                <w:rFonts w:ascii="Verdana" w:hAnsi="Verdana" w:cs="Times New Roman"/>
                <w:sz w:val="16"/>
                <w:szCs w:val="16"/>
                <w:lang w:val="en-US"/>
              </w:rPr>
              <w:t>Pest control records must be kept.</w:t>
            </w:r>
          </w:p>
        </w:tc>
      </w:tr>
      <w:tr w:rsidR="006E13DE" w:rsidRPr="00F172B1" w14:paraId="20BD032C" w14:textId="77777777" w:rsidTr="00703104">
        <w:tc>
          <w:tcPr>
            <w:tcW w:w="4529" w:type="dxa"/>
            <w:shd w:val="clear" w:color="auto" w:fill="auto"/>
          </w:tcPr>
          <w:p w14:paraId="4C7B5F39"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19.5.2.6 </w:t>
            </w:r>
            <w:r w:rsidRPr="00F172B1">
              <w:rPr>
                <w:rFonts w:ascii="Verdana" w:hAnsi="Verdana"/>
                <w:sz w:val="16"/>
                <w:szCs w:val="16"/>
              </w:rPr>
              <w:t>Los edificios y áreas de almacenamiento deben estar limpios y libres de basura y polvo.</w:t>
            </w:r>
          </w:p>
        </w:tc>
        <w:tc>
          <w:tcPr>
            <w:tcW w:w="4529" w:type="dxa"/>
            <w:shd w:val="clear" w:color="auto" w:fill="auto"/>
          </w:tcPr>
          <w:p w14:paraId="3400E0CE"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19.5.2.6 </w:t>
            </w:r>
            <w:r w:rsidRPr="00C1372E">
              <w:rPr>
                <w:rFonts w:ascii="Verdana" w:hAnsi="Verdana" w:cs="Times New Roman"/>
                <w:sz w:val="16"/>
                <w:szCs w:val="16"/>
                <w:lang w:val="en-US"/>
              </w:rPr>
              <w:t>Buildings and storage areas must be clean and free of trash and dust.</w:t>
            </w:r>
          </w:p>
        </w:tc>
      </w:tr>
      <w:tr w:rsidR="006E13DE" w:rsidRPr="00F172B1" w14:paraId="752EF4C8" w14:textId="77777777" w:rsidTr="00703104">
        <w:tc>
          <w:tcPr>
            <w:tcW w:w="4529" w:type="dxa"/>
            <w:shd w:val="clear" w:color="auto" w:fill="auto"/>
          </w:tcPr>
          <w:p w14:paraId="0E2F7BA4"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19.5.2.6.1 </w:t>
            </w:r>
            <w:r w:rsidRPr="00F172B1">
              <w:rPr>
                <w:rFonts w:ascii="Verdana" w:hAnsi="Verdana"/>
                <w:sz w:val="16"/>
                <w:szCs w:val="16"/>
              </w:rPr>
              <w:t>Debe existir un procedimiento para la limpieza que incluya contar con un programa, instrucciones y registros de limpieza.</w:t>
            </w:r>
          </w:p>
        </w:tc>
        <w:tc>
          <w:tcPr>
            <w:tcW w:w="4529" w:type="dxa"/>
            <w:shd w:val="clear" w:color="auto" w:fill="auto"/>
          </w:tcPr>
          <w:p w14:paraId="4EA6EF16"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19.5.2.6.1 </w:t>
            </w:r>
            <w:r w:rsidRPr="00C1372E">
              <w:rPr>
                <w:rFonts w:ascii="Verdana" w:hAnsi="Verdana" w:cs="Times New Roman"/>
                <w:sz w:val="16"/>
                <w:szCs w:val="16"/>
                <w:lang w:val="en-US"/>
              </w:rPr>
              <w:t>There should be a cleaning procedure that includes a cleaning schedule, instructions, and records.</w:t>
            </w:r>
          </w:p>
        </w:tc>
      </w:tr>
      <w:tr w:rsidR="006E13DE" w:rsidRPr="00F172B1" w14:paraId="33F494D0" w14:textId="77777777" w:rsidTr="00703104">
        <w:tc>
          <w:tcPr>
            <w:tcW w:w="4529" w:type="dxa"/>
            <w:shd w:val="clear" w:color="auto" w:fill="auto"/>
          </w:tcPr>
          <w:p w14:paraId="25719C09"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19.5.2.6.2 </w:t>
            </w:r>
            <w:r w:rsidRPr="00F172B1">
              <w:rPr>
                <w:rFonts w:ascii="Verdana" w:hAnsi="Verdana"/>
                <w:sz w:val="16"/>
                <w:szCs w:val="16"/>
              </w:rPr>
              <w:t>Deben elegirse y utilizarse equipos y agentes de limpieza que no sean una fuente de contaminación.</w:t>
            </w:r>
          </w:p>
        </w:tc>
        <w:tc>
          <w:tcPr>
            <w:tcW w:w="4529" w:type="dxa"/>
            <w:shd w:val="clear" w:color="auto" w:fill="auto"/>
          </w:tcPr>
          <w:p w14:paraId="127BD705"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19.5.2.6.2 </w:t>
            </w:r>
            <w:r w:rsidRPr="00C1372E">
              <w:rPr>
                <w:rFonts w:ascii="Verdana" w:hAnsi="Verdana" w:cs="Times New Roman"/>
                <w:sz w:val="16"/>
                <w:szCs w:val="16"/>
                <w:lang w:val="en-US"/>
              </w:rPr>
              <w:t>Equipment and cleaning agents that are not a source of contamination should be chosen and used.</w:t>
            </w:r>
          </w:p>
        </w:tc>
      </w:tr>
      <w:tr w:rsidR="006E13DE" w:rsidRPr="00F172B1" w14:paraId="53DEDCB4" w14:textId="77777777" w:rsidTr="00703104">
        <w:tc>
          <w:tcPr>
            <w:tcW w:w="4529" w:type="dxa"/>
            <w:shd w:val="clear" w:color="auto" w:fill="auto"/>
          </w:tcPr>
          <w:p w14:paraId="48FDB9AB"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19.5.2.7</w:t>
            </w:r>
            <w:r w:rsidRPr="00F172B1">
              <w:rPr>
                <w:rFonts w:ascii="Verdana" w:hAnsi="Verdana"/>
                <w:sz w:val="16"/>
                <w:szCs w:val="16"/>
              </w:rPr>
              <w:t xml:space="preserve"> Deben contar con suministro de agua potable para las necesidades del personal.</w:t>
            </w:r>
          </w:p>
        </w:tc>
        <w:tc>
          <w:tcPr>
            <w:tcW w:w="4529" w:type="dxa"/>
            <w:shd w:val="clear" w:color="auto" w:fill="auto"/>
          </w:tcPr>
          <w:p w14:paraId="48C8A13F"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19.5.2.7 </w:t>
            </w:r>
            <w:r w:rsidRPr="00C1372E">
              <w:rPr>
                <w:rFonts w:ascii="Verdana" w:hAnsi="Verdana" w:cs="Times New Roman"/>
                <w:sz w:val="16"/>
                <w:szCs w:val="16"/>
                <w:lang w:val="en-US"/>
              </w:rPr>
              <w:t>They must have a supply of drinking water for the needs of the staff.</w:t>
            </w:r>
          </w:p>
        </w:tc>
      </w:tr>
      <w:tr w:rsidR="006E13DE" w:rsidRPr="00F172B1" w14:paraId="77562B01" w14:textId="77777777" w:rsidTr="00703104">
        <w:tc>
          <w:tcPr>
            <w:tcW w:w="4529" w:type="dxa"/>
            <w:shd w:val="clear" w:color="auto" w:fill="auto"/>
          </w:tcPr>
          <w:p w14:paraId="27C5D808"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19.5.2.8</w:t>
            </w:r>
            <w:r w:rsidRPr="00F172B1">
              <w:rPr>
                <w:rFonts w:ascii="Verdana" w:hAnsi="Verdana"/>
                <w:sz w:val="16"/>
                <w:szCs w:val="16"/>
              </w:rPr>
              <w:t xml:space="preserve"> La instalación eléctrica debe estar protegida e identificada para evitar riesgos de accidentes.</w:t>
            </w:r>
          </w:p>
        </w:tc>
        <w:tc>
          <w:tcPr>
            <w:tcW w:w="4529" w:type="dxa"/>
            <w:shd w:val="clear" w:color="auto" w:fill="auto"/>
          </w:tcPr>
          <w:p w14:paraId="6BFD814C"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19.5.2.8 </w:t>
            </w:r>
            <w:r w:rsidRPr="00C1372E">
              <w:rPr>
                <w:rFonts w:ascii="Verdana" w:hAnsi="Verdana" w:cs="Times New Roman"/>
                <w:sz w:val="16"/>
                <w:szCs w:val="16"/>
                <w:lang w:val="en-US"/>
              </w:rPr>
              <w:t>The electrical installation must be protected and identified to avoid risk of accidents.</w:t>
            </w:r>
          </w:p>
        </w:tc>
      </w:tr>
      <w:tr w:rsidR="006E13DE" w:rsidRPr="00F172B1" w14:paraId="7932B486" w14:textId="77777777" w:rsidTr="00703104">
        <w:tc>
          <w:tcPr>
            <w:tcW w:w="4529" w:type="dxa"/>
            <w:shd w:val="clear" w:color="auto" w:fill="auto"/>
          </w:tcPr>
          <w:p w14:paraId="3FBCC2DE"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19.5.2.9</w:t>
            </w:r>
            <w:r w:rsidRPr="00F172B1">
              <w:rPr>
                <w:rFonts w:ascii="Verdana" w:hAnsi="Verdana"/>
                <w:sz w:val="16"/>
                <w:szCs w:val="16"/>
              </w:rPr>
              <w:t xml:space="preserve"> Las salas de descanso o comedor y los sanitarios de los trabajadores deben estar independientes de las zonas de almacenamiento.</w:t>
            </w:r>
          </w:p>
        </w:tc>
        <w:tc>
          <w:tcPr>
            <w:tcW w:w="4529" w:type="dxa"/>
            <w:shd w:val="clear" w:color="auto" w:fill="auto"/>
          </w:tcPr>
          <w:p w14:paraId="478CA214"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19.5.2.9 </w:t>
            </w:r>
            <w:r w:rsidRPr="00C1372E">
              <w:rPr>
                <w:rFonts w:ascii="Verdana" w:hAnsi="Verdana" w:cs="Times New Roman"/>
                <w:sz w:val="16"/>
                <w:szCs w:val="16"/>
                <w:lang w:val="en-US"/>
              </w:rPr>
              <w:t>Rest rooms or dining rooms and workers' toilets must be independent from storage areas.</w:t>
            </w:r>
          </w:p>
        </w:tc>
      </w:tr>
      <w:tr w:rsidR="006E13DE" w:rsidRPr="00F172B1" w14:paraId="7205A6D9" w14:textId="77777777" w:rsidTr="00703104">
        <w:tc>
          <w:tcPr>
            <w:tcW w:w="4529" w:type="dxa"/>
            <w:shd w:val="clear" w:color="auto" w:fill="auto"/>
          </w:tcPr>
          <w:p w14:paraId="29448206" w14:textId="77777777" w:rsidR="006E13DE" w:rsidRPr="00F172B1" w:rsidRDefault="006E13DE" w:rsidP="00F172B1">
            <w:pPr>
              <w:pStyle w:val="Texto"/>
              <w:spacing w:after="100" w:line="215" w:lineRule="exact"/>
              <w:ind w:firstLine="0"/>
              <w:rPr>
                <w:rFonts w:ascii="Verdana" w:hAnsi="Verdana"/>
                <w:sz w:val="16"/>
                <w:szCs w:val="16"/>
                <w:lang w:val="es-CO"/>
              </w:rPr>
            </w:pPr>
            <w:r w:rsidRPr="00F172B1">
              <w:rPr>
                <w:rFonts w:ascii="Verdana" w:hAnsi="Verdana"/>
                <w:b/>
                <w:sz w:val="16"/>
                <w:szCs w:val="16"/>
                <w:lang w:val="es-CO"/>
              </w:rPr>
              <w:t>19.5.2.10</w:t>
            </w:r>
            <w:r w:rsidRPr="00F172B1">
              <w:rPr>
                <w:rFonts w:ascii="Verdana" w:hAnsi="Verdana"/>
                <w:sz w:val="16"/>
                <w:szCs w:val="16"/>
                <w:lang w:val="es-CO"/>
              </w:rPr>
              <w:t xml:space="preserve"> Deben efectuarse actividades de mantenimiento en las Instalaciones bajo un programa a fin de mantener las condiciones de almacenamiento.</w:t>
            </w:r>
          </w:p>
        </w:tc>
        <w:tc>
          <w:tcPr>
            <w:tcW w:w="4529" w:type="dxa"/>
            <w:shd w:val="clear" w:color="auto" w:fill="auto"/>
          </w:tcPr>
          <w:p w14:paraId="443CF812"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19.5.2.10 </w:t>
            </w:r>
            <w:r w:rsidRPr="00C1372E">
              <w:rPr>
                <w:rFonts w:ascii="Verdana" w:hAnsi="Verdana" w:cs="Times New Roman"/>
                <w:sz w:val="16"/>
                <w:szCs w:val="16"/>
                <w:lang w:val="en-US"/>
              </w:rPr>
              <w:t>Maintenance activities must be carried out at the Facilities under a schedule in order to maintain storage conditions.</w:t>
            </w:r>
          </w:p>
        </w:tc>
      </w:tr>
      <w:tr w:rsidR="006E13DE" w:rsidRPr="00F172B1" w14:paraId="6D81700E" w14:textId="77777777" w:rsidTr="00703104">
        <w:tc>
          <w:tcPr>
            <w:tcW w:w="4529" w:type="dxa"/>
            <w:shd w:val="clear" w:color="auto" w:fill="auto"/>
          </w:tcPr>
          <w:p w14:paraId="5DDECAA4"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19.5.2.11</w:t>
            </w:r>
            <w:r w:rsidRPr="00F172B1">
              <w:rPr>
                <w:rFonts w:ascii="Verdana" w:hAnsi="Verdana"/>
                <w:sz w:val="16"/>
                <w:szCs w:val="16"/>
              </w:rPr>
              <w:t xml:space="preserve"> En las áreas de almacenamiento deben estar prohibidos los alimentos, las bebidas y tabaco.</w:t>
            </w:r>
          </w:p>
        </w:tc>
        <w:tc>
          <w:tcPr>
            <w:tcW w:w="4529" w:type="dxa"/>
            <w:shd w:val="clear" w:color="auto" w:fill="auto"/>
          </w:tcPr>
          <w:p w14:paraId="4710E080"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19.5.2.11 </w:t>
            </w:r>
            <w:r w:rsidRPr="00C1372E">
              <w:rPr>
                <w:rFonts w:ascii="Verdana" w:hAnsi="Verdana" w:cs="Times New Roman"/>
                <w:sz w:val="16"/>
                <w:szCs w:val="16"/>
                <w:lang w:val="en-US"/>
              </w:rPr>
              <w:t>Food, beverages and tobacco must be prohibited in storage areas.</w:t>
            </w:r>
          </w:p>
        </w:tc>
      </w:tr>
      <w:tr w:rsidR="006E13DE" w:rsidRPr="00F172B1" w14:paraId="7AA4620D" w14:textId="77777777" w:rsidTr="00703104">
        <w:tc>
          <w:tcPr>
            <w:tcW w:w="4529" w:type="dxa"/>
            <w:shd w:val="clear" w:color="auto" w:fill="auto"/>
          </w:tcPr>
          <w:p w14:paraId="19B4B5F6"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19.5.2.12</w:t>
            </w:r>
            <w:r w:rsidRPr="00F172B1">
              <w:rPr>
                <w:rFonts w:ascii="Verdana" w:hAnsi="Verdana"/>
                <w:sz w:val="16"/>
                <w:szCs w:val="16"/>
              </w:rPr>
              <w:t xml:space="preserve"> Las áreas de almacenamiento deben estar equipadas con iluminación y ventilación para permitir que todas las operaciones puedan llevarse a cabo con precisión y seguridad.</w:t>
            </w:r>
          </w:p>
        </w:tc>
        <w:tc>
          <w:tcPr>
            <w:tcW w:w="4529" w:type="dxa"/>
            <w:shd w:val="clear" w:color="auto" w:fill="auto"/>
          </w:tcPr>
          <w:p w14:paraId="44B54EFF"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19.5.2.12 </w:t>
            </w:r>
            <w:r w:rsidRPr="00C1372E">
              <w:rPr>
                <w:rFonts w:ascii="Verdana" w:hAnsi="Verdana" w:cs="Times New Roman"/>
                <w:sz w:val="16"/>
                <w:szCs w:val="16"/>
                <w:lang w:val="en-US"/>
              </w:rPr>
              <w:t>Storage areas must be equipped with lighting and ventilation to allow all operations to be carried out accurately and safely.</w:t>
            </w:r>
          </w:p>
        </w:tc>
      </w:tr>
      <w:tr w:rsidR="006E13DE" w:rsidRPr="00F172B1" w14:paraId="176CEFE5" w14:textId="77777777" w:rsidTr="00703104">
        <w:tc>
          <w:tcPr>
            <w:tcW w:w="4529" w:type="dxa"/>
            <w:shd w:val="clear" w:color="auto" w:fill="auto"/>
          </w:tcPr>
          <w:p w14:paraId="0F528FA0"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19.5.2.12.1</w:t>
            </w:r>
            <w:r w:rsidRPr="00F172B1">
              <w:rPr>
                <w:rFonts w:ascii="Verdana" w:hAnsi="Verdana"/>
                <w:sz w:val="16"/>
                <w:szCs w:val="16"/>
              </w:rPr>
              <w:t xml:space="preserve"> El mobiliario empleado para el almacenamiento debe ser de material resistente a los agentes limpiadores y deben colocarse de tal manera que faciliten su limpieza.</w:t>
            </w:r>
          </w:p>
        </w:tc>
        <w:tc>
          <w:tcPr>
            <w:tcW w:w="4529" w:type="dxa"/>
            <w:shd w:val="clear" w:color="auto" w:fill="auto"/>
          </w:tcPr>
          <w:p w14:paraId="6D5CAD30"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19.5.2.12.1 </w:t>
            </w:r>
            <w:r w:rsidRPr="00C1372E">
              <w:rPr>
                <w:rFonts w:ascii="Verdana" w:hAnsi="Verdana" w:cs="Times New Roman"/>
                <w:sz w:val="16"/>
                <w:szCs w:val="16"/>
                <w:lang w:val="en-US"/>
              </w:rPr>
              <w:t>The furniture used for storage must be made of material resistant to cleaning agents and must be placed in such a way as to facilitate cleaning.</w:t>
            </w:r>
          </w:p>
        </w:tc>
      </w:tr>
      <w:tr w:rsidR="006E13DE" w:rsidRPr="00F172B1" w14:paraId="33EB8C33" w14:textId="77777777" w:rsidTr="00703104">
        <w:tc>
          <w:tcPr>
            <w:tcW w:w="4529" w:type="dxa"/>
            <w:shd w:val="clear" w:color="auto" w:fill="auto"/>
          </w:tcPr>
          <w:p w14:paraId="493BD592"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19.5.2.13 </w:t>
            </w:r>
            <w:r w:rsidRPr="00F172B1">
              <w:rPr>
                <w:rFonts w:ascii="Verdana" w:hAnsi="Verdana"/>
                <w:sz w:val="16"/>
                <w:szCs w:val="16"/>
              </w:rPr>
              <w:t xml:space="preserve">El acceso debe restringirse a personal autorizado, mediante un control establecido en el procedimiento correspondiente. Los visitantes deberán estar acompañados en todo momento por </w:t>
            </w:r>
            <w:r w:rsidRPr="00F172B1">
              <w:rPr>
                <w:rFonts w:ascii="Verdana" w:hAnsi="Verdana"/>
                <w:sz w:val="16"/>
                <w:szCs w:val="16"/>
              </w:rPr>
              <w:lastRenderedPageBreak/>
              <w:t>personal autorizado.</w:t>
            </w:r>
          </w:p>
        </w:tc>
        <w:tc>
          <w:tcPr>
            <w:tcW w:w="4529" w:type="dxa"/>
            <w:shd w:val="clear" w:color="auto" w:fill="auto"/>
          </w:tcPr>
          <w:p w14:paraId="177D106B"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19.5.2.13 </w:t>
            </w:r>
            <w:r w:rsidRPr="00C1372E">
              <w:rPr>
                <w:rFonts w:ascii="Verdana" w:hAnsi="Verdana" w:cs="Times New Roman"/>
                <w:sz w:val="16"/>
                <w:szCs w:val="16"/>
                <w:lang w:val="en-US"/>
              </w:rPr>
              <w:t xml:space="preserve">Access must be restricted to authorized personnel, through a control established in the corresponding procedure. Visitors must be </w:t>
            </w:r>
            <w:proofErr w:type="gramStart"/>
            <w:r w:rsidRPr="00C1372E">
              <w:rPr>
                <w:rFonts w:ascii="Verdana" w:hAnsi="Verdana" w:cs="Times New Roman"/>
                <w:sz w:val="16"/>
                <w:szCs w:val="16"/>
                <w:lang w:val="en-US"/>
              </w:rPr>
              <w:lastRenderedPageBreak/>
              <w:t>accompanied at all times</w:t>
            </w:r>
            <w:proofErr w:type="gramEnd"/>
            <w:r w:rsidRPr="00C1372E">
              <w:rPr>
                <w:rFonts w:ascii="Verdana" w:hAnsi="Verdana" w:cs="Times New Roman"/>
                <w:sz w:val="16"/>
                <w:szCs w:val="16"/>
                <w:lang w:val="en-US"/>
              </w:rPr>
              <w:t xml:space="preserve"> by authorized personnel.</w:t>
            </w:r>
          </w:p>
        </w:tc>
      </w:tr>
      <w:tr w:rsidR="006E13DE" w:rsidRPr="00F172B1" w14:paraId="322EE102" w14:textId="77777777" w:rsidTr="00703104">
        <w:tc>
          <w:tcPr>
            <w:tcW w:w="4529" w:type="dxa"/>
            <w:shd w:val="clear" w:color="auto" w:fill="auto"/>
          </w:tcPr>
          <w:p w14:paraId="6E6E4443"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lastRenderedPageBreak/>
              <w:t xml:space="preserve">19.5.2.14 </w:t>
            </w:r>
            <w:r w:rsidRPr="00F172B1">
              <w:rPr>
                <w:rFonts w:ascii="Verdana" w:hAnsi="Verdana"/>
                <w:sz w:val="16"/>
                <w:szCs w:val="16"/>
              </w:rPr>
              <w:t>Los dispositivos médicos deben almacenarse en Áreas que estén claramente identificadas. Cualquier sistema de control electrónico de inventarios debe estar validado.</w:t>
            </w:r>
          </w:p>
        </w:tc>
        <w:tc>
          <w:tcPr>
            <w:tcW w:w="4529" w:type="dxa"/>
            <w:shd w:val="clear" w:color="auto" w:fill="auto"/>
          </w:tcPr>
          <w:p w14:paraId="173D9FF9"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19.5.2.14 </w:t>
            </w:r>
            <w:r w:rsidRPr="00C1372E">
              <w:rPr>
                <w:rFonts w:ascii="Verdana" w:hAnsi="Verdana" w:cs="Times New Roman"/>
                <w:sz w:val="16"/>
                <w:szCs w:val="16"/>
                <w:lang w:val="en-US"/>
              </w:rPr>
              <w:t xml:space="preserve">Medical devices must be stored in Areas that are clearly identified. </w:t>
            </w:r>
            <w:r w:rsidRPr="004629C5">
              <w:rPr>
                <w:rFonts w:ascii="Verdana" w:hAnsi="Verdana" w:cs="Times New Roman"/>
                <w:sz w:val="16"/>
                <w:szCs w:val="16"/>
                <w:lang w:val="en-US"/>
              </w:rPr>
              <w:t>Any electronic inventory control system must be validated.</w:t>
            </w:r>
          </w:p>
        </w:tc>
      </w:tr>
      <w:tr w:rsidR="006E13DE" w:rsidRPr="00F172B1" w14:paraId="033BDCD6" w14:textId="77777777" w:rsidTr="00703104">
        <w:tc>
          <w:tcPr>
            <w:tcW w:w="4529" w:type="dxa"/>
            <w:shd w:val="clear" w:color="auto" w:fill="auto"/>
          </w:tcPr>
          <w:p w14:paraId="4B7AE37E"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19.5.2.15 </w:t>
            </w:r>
            <w:r w:rsidRPr="00F172B1">
              <w:rPr>
                <w:rFonts w:ascii="Verdana" w:hAnsi="Verdana"/>
                <w:sz w:val="16"/>
                <w:szCs w:val="16"/>
              </w:rPr>
              <w:t>Las áreas de recepción y embarque deben proteger a los productos de la intemperie y estar debidamente equipadas para conservar las condiciones requeridas para los procesos de revisión (inspección).</w:t>
            </w:r>
          </w:p>
        </w:tc>
        <w:tc>
          <w:tcPr>
            <w:tcW w:w="4529" w:type="dxa"/>
            <w:shd w:val="clear" w:color="auto" w:fill="auto"/>
          </w:tcPr>
          <w:p w14:paraId="4476237A"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19.5.2.15 </w:t>
            </w:r>
            <w:r w:rsidRPr="00C1372E">
              <w:rPr>
                <w:rFonts w:ascii="Verdana" w:hAnsi="Verdana" w:cs="Times New Roman"/>
                <w:sz w:val="16"/>
                <w:szCs w:val="16"/>
                <w:lang w:val="en-US"/>
              </w:rPr>
              <w:t>The reception and shipping areas must protect the products from the elements and be properly equipped to maintain the conditions required for the review (inspection) processes.</w:t>
            </w:r>
          </w:p>
        </w:tc>
      </w:tr>
      <w:tr w:rsidR="006E13DE" w:rsidRPr="00F172B1" w14:paraId="3266F257" w14:textId="77777777" w:rsidTr="00703104">
        <w:tc>
          <w:tcPr>
            <w:tcW w:w="4529" w:type="dxa"/>
            <w:shd w:val="clear" w:color="auto" w:fill="auto"/>
          </w:tcPr>
          <w:p w14:paraId="2A93A53B"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19.5.2.15.1</w:t>
            </w:r>
            <w:r w:rsidRPr="00F172B1">
              <w:rPr>
                <w:rFonts w:ascii="Verdana" w:hAnsi="Verdana"/>
                <w:sz w:val="16"/>
                <w:szCs w:val="16"/>
              </w:rPr>
              <w:t xml:space="preserve"> Deben contar con tarimas, fáciles de moverse, limpiarse y que eviten fauna nociva.</w:t>
            </w:r>
          </w:p>
        </w:tc>
        <w:tc>
          <w:tcPr>
            <w:tcW w:w="4529" w:type="dxa"/>
            <w:shd w:val="clear" w:color="auto" w:fill="auto"/>
          </w:tcPr>
          <w:p w14:paraId="7D3697B5"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19.5.2.15.1 </w:t>
            </w:r>
            <w:r w:rsidRPr="00C1372E">
              <w:rPr>
                <w:rFonts w:ascii="Verdana" w:hAnsi="Verdana" w:cs="Times New Roman"/>
                <w:sz w:val="16"/>
                <w:szCs w:val="16"/>
                <w:lang w:val="en-US"/>
              </w:rPr>
              <w:t>They must have platforms that are easy to move, clean and avoid harmful fauna.</w:t>
            </w:r>
          </w:p>
        </w:tc>
      </w:tr>
      <w:tr w:rsidR="006E13DE" w:rsidRPr="00F172B1" w14:paraId="1EE68312" w14:textId="77777777" w:rsidTr="00703104">
        <w:tc>
          <w:tcPr>
            <w:tcW w:w="4529" w:type="dxa"/>
            <w:shd w:val="clear" w:color="auto" w:fill="auto"/>
          </w:tcPr>
          <w:p w14:paraId="326BC98D"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19.5.2.16 </w:t>
            </w:r>
            <w:r w:rsidRPr="00F172B1">
              <w:rPr>
                <w:rFonts w:ascii="Verdana" w:hAnsi="Verdana"/>
                <w:sz w:val="16"/>
                <w:szCs w:val="16"/>
              </w:rPr>
              <w:t>Debe haber una separación entre las áreas de recepción, embarque y almacenamiento.</w:t>
            </w:r>
          </w:p>
        </w:tc>
        <w:tc>
          <w:tcPr>
            <w:tcW w:w="4529" w:type="dxa"/>
            <w:shd w:val="clear" w:color="auto" w:fill="auto"/>
          </w:tcPr>
          <w:p w14:paraId="6C1FE6CF"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19.5.2.16 </w:t>
            </w:r>
            <w:r w:rsidRPr="00C1372E">
              <w:rPr>
                <w:rFonts w:ascii="Verdana" w:hAnsi="Verdana" w:cs="Times New Roman"/>
                <w:sz w:val="16"/>
                <w:szCs w:val="16"/>
                <w:lang w:val="en-US"/>
              </w:rPr>
              <w:t>There must be a separation between the receiving, shipping and storage areas.</w:t>
            </w:r>
          </w:p>
        </w:tc>
      </w:tr>
      <w:tr w:rsidR="006E13DE" w:rsidRPr="00F172B1" w14:paraId="0505B24E" w14:textId="77777777" w:rsidTr="00703104">
        <w:tc>
          <w:tcPr>
            <w:tcW w:w="4529" w:type="dxa"/>
            <w:shd w:val="clear" w:color="auto" w:fill="auto"/>
          </w:tcPr>
          <w:p w14:paraId="0C3F045C"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19.5.2.17 </w:t>
            </w:r>
            <w:r w:rsidRPr="00F172B1">
              <w:rPr>
                <w:rFonts w:ascii="Verdana" w:hAnsi="Verdana"/>
                <w:sz w:val="16"/>
                <w:szCs w:val="16"/>
              </w:rPr>
              <w:t>Los productos en espera de una decisión en cuanto a su disposición o productos que han sido devueltos deberán estar separados ya sea físicamente o a través de un sistema electrónico equivalente.</w:t>
            </w:r>
          </w:p>
        </w:tc>
        <w:tc>
          <w:tcPr>
            <w:tcW w:w="4529" w:type="dxa"/>
            <w:shd w:val="clear" w:color="auto" w:fill="auto"/>
          </w:tcPr>
          <w:p w14:paraId="68970773"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19.5.2.17 </w:t>
            </w:r>
            <w:r w:rsidRPr="00C1372E">
              <w:rPr>
                <w:rFonts w:ascii="Verdana" w:hAnsi="Verdana" w:cs="Times New Roman"/>
                <w:sz w:val="16"/>
                <w:szCs w:val="16"/>
                <w:lang w:val="en-US"/>
              </w:rPr>
              <w:t>Products awaiting a decision regarding their disposition or products that have been returned must be separated either physically or through an equivalent electronic system.</w:t>
            </w:r>
          </w:p>
        </w:tc>
      </w:tr>
      <w:tr w:rsidR="006E13DE" w:rsidRPr="00F172B1" w14:paraId="2958BE8A" w14:textId="77777777" w:rsidTr="00703104">
        <w:tc>
          <w:tcPr>
            <w:tcW w:w="4529" w:type="dxa"/>
            <w:shd w:val="clear" w:color="auto" w:fill="auto"/>
          </w:tcPr>
          <w:p w14:paraId="4696008D"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19.5.2.18 </w:t>
            </w:r>
            <w:r w:rsidRPr="00F172B1">
              <w:rPr>
                <w:rFonts w:ascii="Verdana" w:hAnsi="Verdana"/>
                <w:sz w:val="16"/>
                <w:szCs w:val="16"/>
              </w:rPr>
              <w:t>Los dispositivos médicos falsificados, caducados, retirados, rechazados deben estar identificados, físicamente separados y en áreas segregadas.</w:t>
            </w:r>
          </w:p>
        </w:tc>
        <w:tc>
          <w:tcPr>
            <w:tcW w:w="4529" w:type="dxa"/>
            <w:shd w:val="clear" w:color="auto" w:fill="auto"/>
          </w:tcPr>
          <w:p w14:paraId="039FED21"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19.5.2.18 </w:t>
            </w:r>
            <w:r w:rsidRPr="00C1372E">
              <w:rPr>
                <w:rFonts w:ascii="Verdana" w:hAnsi="Verdana" w:cs="Times New Roman"/>
                <w:sz w:val="16"/>
                <w:szCs w:val="16"/>
                <w:lang w:val="en-US"/>
              </w:rPr>
              <w:t>Counterfeit, expired, recalled, rejected medical devices must be identified, physically separated and in segregated areas.</w:t>
            </w:r>
          </w:p>
        </w:tc>
      </w:tr>
      <w:tr w:rsidR="006E13DE" w:rsidRPr="00F172B1" w14:paraId="0D173C21" w14:textId="77777777" w:rsidTr="00703104">
        <w:tc>
          <w:tcPr>
            <w:tcW w:w="4529" w:type="dxa"/>
            <w:shd w:val="clear" w:color="auto" w:fill="auto"/>
          </w:tcPr>
          <w:p w14:paraId="4C928CC6"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19.5.2.19 </w:t>
            </w:r>
            <w:r w:rsidRPr="00F172B1">
              <w:rPr>
                <w:rFonts w:ascii="Verdana" w:hAnsi="Verdana"/>
                <w:sz w:val="16"/>
                <w:szCs w:val="16"/>
              </w:rPr>
              <w:t>Los productos que presenten riesgo de seguridad especial de incendio o explosión deben almacenarse en una o más zonas especiales sujetas a las medidas de seguridad y protección señalados de conformidad al inciso 2.3 del capítulo de Referencias normativas de esta Norma.</w:t>
            </w:r>
          </w:p>
        </w:tc>
        <w:tc>
          <w:tcPr>
            <w:tcW w:w="4529" w:type="dxa"/>
            <w:shd w:val="clear" w:color="auto" w:fill="auto"/>
          </w:tcPr>
          <w:p w14:paraId="2D2F5D33"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19.5.2.19 </w:t>
            </w:r>
            <w:r w:rsidRPr="00C1372E">
              <w:rPr>
                <w:rFonts w:ascii="Verdana" w:hAnsi="Verdana" w:cs="Times New Roman"/>
                <w:sz w:val="16"/>
                <w:szCs w:val="16"/>
                <w:lang w:val="en-US"/>
              </w:rPr>
              <w:t>Products that present a special safety risk of fire or explosion must be stored in one or more special areas subject to the safety and protection measures indicated in accordance with subsection 2.3 of the Regulatory References chapter of this Standard.</w:t>
            </w:r>
          </w:p>
        </w:tc>
      </w:tr>
      <w:tr w:rsidR="006E13DE" w:rsidRPr="00F172B1" w14:paraId="13261206" w14:textId="77777777" w:rsidTr="00703104">
        <w:tc>
          <w:tcPr>
            <w:tcW w:w="4529" w:type="dxa"/>
            <w:shd w:val="clear" w:color="auto" w:fill="auto"/>
          </w:tcPr>
          <w:p w14:paraId="4F6A8638"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19.5.2.20 </w:t>
            </w:r>
            <w:r w:rsidRPr="00F172B1">
              <w:rPr>
                <w:rFonts w:ascii="Verdana" w:hAnsi="Verdana"/>
                <w:sz w:val="16"/>
                <w:szCs w:val="16"/>
                <w:lang w:val="es-MX"/>
              </w:rPr>
              <w:t>Deben contar con un diseño que permita el monitoreo y control de la temperatura y HR, a través de ventilación natural o sistemas de aire acondicionado.</w:t>
            </w:r>
          </w:p>
        </w:tc>
        <w:tc>
          <w:tcPr>
            <w:tcW w:w="4529" w:type="dxa"/>
            <w:shd w:val="clear" w:color="auto" w:fill="auto"/>
          </w:tcPr>
          <w:p w14:paraId="44ABF014"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19.5.2.20 </w:t>
            </w:r>
            <w:r w:rsidRPr="00C1372E">
              <w:rPr>
                <w:rFonts w:ascii="Verdana" w:hAnsi="Verdana" w:cs="Times New Roman"/>
                <w:sz w:val="16"/>
                <w:szCs w:val="16"/>
                <w:lang w:val="en-US"/>
              </w:rPr>
              <w:t>They must have a design that allows the monitoring and control of temperature and RH, through natural ventilation or air conditioning systems.</w:t>
            </w:r>
          </w:p>
        </w:tc>
      </w:tr>
      <w:tr w:rsidR="006E13DE" w:rsidRPr="00F172B1" w14:paraId="3AC2C942" w14:textId="77777777" w:rsidTr="00703104">
        <w:tc>
          <w:tcPr>
            <w:tcW w:w="4529" w:type="dxa"/>
            <w:shd w:val="clear" w:color="auto" w:fill="auto"/>
          </w:tcPr>
          <w:p w14:paraId="368E3317"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19.5.2.21</w:t>
            </w:r>
            <w:r w:rsidRPr="00F172B1">
              <w:rPr>
                <w:rFonts w:ascii="Verdana" w:hAnsi="Verdana"/>
                <w:sz w:val="16"/>
                <w:szCs w:val="16"/>
              </w:rPr>
              <w:t xml:space="preserve"> Deben contar con instrumentos calibrados para monitorear y registrar las condiciones de temperatura y HR, conforme a las condiciones requeridas por el dispositivo.</w:t>
            </w:r>
          </w:p>
        </w:tc>
        <w:tc>
          <w:tcPr>
            <w:tcW w:w="4529" w:type="dxa"/>
            <w:shd w:val="clear" w:color="auto" w:fill="auto"/>
          </w:tcPr>
          <w:p w14:paraId="084ADB11"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19.5.2.21 </w:t>
            </w:r>
            <w:r w:rsidRPr="00C1372E">
              <w:rPr>
                <w:rFonts w:ascii="Verdana" w:hAnsi="Verdana" w:cs="Times New Roman"/>
                <w:sz w:val="16"/>
                <w:szCs w:val="16"/>
                <w:lang w:val="en-US"/>
              </w:rPr>
              <w:t>They must have calibrated instruments to monitor and record the temperature and RH conditions, according to the conditions required by the device.</w:t>
            </w:r>
          </w:p>
        </w:tc>
      </w:tr>
      <w:tr w:rsidR="006E13DE" w:rsidRPr="00F172B1" w14:paraId="679C2E43" w14:textId="77777777" w:rsidTr="00703104">
        <w:tc>
          <w:tcPr>
            <w:tcW w:w="4529" w:type="dxa"/>
            <w:shd w:val="clear" w:color="auto" w:fill="auto"/>
          </w:tcPr>
          <w:p w14:paraId="5DAFB7A6"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19.5.2.21.1</w:t>
            </w:r>
            <w:r w:rsidRPr="00F172B1">
              <w:rPr>
                <w:rFonts w:ascii="Verdana" w:hAnsi="Verdana"/>
                <w:sz w:val="16"/>
                <w:szCs w:val="16"/>
              </w:rPr>
              <w:t xml:space="preserve"> Deben contar con un programa de calibración de los instrumentos empleados.</w:t>
            </w:r>
          </w:p>
        </w:tc>
        <w:tc>
          <w:tcPr>
            <w:tcW w:w="4529" w:type="dxa"/>
            <w:shd w:val="clear" w:color="auto" w:fill="auto"/>
          </w:tcPr>
          <w:p w14:paraId="392550DE"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19.5.2.21.1 </w:t>
            </w:r>
            <w:r w:rsidRPr="00C1372E">
              <w:rPr>
                <w:rFonts w:ascii="Verdana" w:hAnsi="Verdana" w:cs="Times New Roman"/>
                <w:sz w:val="16"/>
                <w:szCs w:val="16"/>
                <w:lang w:val="en-US"/>
              </w:rPr>
              <w:t>They must have a calibration program for the instruments used.</w:t>
            </w:r>
          </w:p>
        </w:tc>
      </w:tr>
      <w:tr w:rsidR="006E13DE" w:rsidRPr="00F172B1" w14:paraId="03ADDB96" w14:textId="77777777" w:rsidTr="00703104">
        <w:tc>
          <w:tcPr>
            <w:tcW w:w="4529" w:type="dxa"/>
            <w:shd w:val="clear" w:color="auto" w:fill="auto"/>
          </w:tcPr>
          <w:p w14:paraId="6DA7A378"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19.5.2.22</w:t>
            </w:r>
            <w:r w:rsidRPr="00F172B1">
              <w:rPr>
                <w:rFonts w:ascii="Verdana" w:hAnsi="Verdana"/>
                <w:sz w:val="16"/>
                <w:szCs w:val="16"/>
              </w:rPr>
              <w:t xml:space="preserve"> Debe llevarse a cabo un mapeo inicial de temperatura y HR en el área de almacenamiento antes de su uso, en condiciones representativas, para determinar los puntos de mayor fluctuación y colocar en éstos los monitores de temperatura y HR.</w:t>
            </w:r>
          </w:p>
        </w:tc>
        <w:tc>
          <w:tcPr>
            <w:tcW w:w="4529" w:type="dxa"/>
            <w:shd w:val="clear" w:color="auto" w:fill="auto"/>
          </w:tcPr>
          <w:p w14:paraId="53371858"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19.5.2.22 </w:t>
            </w:r>
            <w:r w:rsidRPr="00C1372E">
              <w:rPr>
                <w:rFonts w:ascii="Verdana" w:hAnsi="Verdana" w:cs="Times New Roman"/>
                <w:sz w:val="16"/>
                <w:szCs w:val="16"/>
                <w:lang w:val="en-US"/>
              </w:rPr>
              <w:t>An initial temperature and RH mapping should be carried out in the storage area before use, under representative conditions, to determine the points of greatest fluctuation and to place the temperature and RH monitors there.</w:t>
            </w:r>
          </w:p>
        </w:tc>
      </w:tr>
      <w:tr w:rsidR="006E13DE" w:rsidRPr="00F172B1" w14:paraId="08248266" w14:textId="77777777" w:rsidTr="00703104">
        <w:tc>
          <w:tcPr>
            <w:tcW w:w="4529" w:type="dxa"/>
            <w:shd w:val="clear" w:color="auto" w:fill="auto"/>
          </w:tcPr>
          <w:p w14:paraId="3FCDC762" w14:textId="77777777" w:rsidR="006E13DE" w:rsidRPr="00F172B1" w:rsidRDefault="006E13DE" w:rsidP="00F172B1">
            <w:pPr>
              <w:pStyle w:val="Texto"/>
              <w:spacing w:after="100" w:line="215" w:lineRule="exact"/>
              <w:ind w:firstLine="0"/>
              <w:rPr>
                <w:rFonts w:ascii="Verdana" w:hAnsi="Verdana"/>
                <w:sz w:val="16"/>
                <w:szCs w:val="16"/>
              </w:rPr>
            </w:pPr>
            <w:r w:rsidRPr="00F172B1">
              <w:rPr>
                <w:rFonts w:ascii="Verdana" w:hAnsi="Verdana"/>
                <w:b/>
                <w:sz w:val="16"/>
                <w:szCs w:val="16"/>
              </w:rPr>
              <w:t xml:space="preserve">19.5.2.22.1 </w:t>
            </w:r>
            <w:r w:rsidRPr="00F172B1">
              <w:rPr>
                <w:rFonts w:ascii="Verdana" w:hAnsi="Verdana"/>
                <w:sz w:val="16"/>
                <w:szCs w:val="16"/>
              </w:rPr>
              <w:t xml:space="preserve">Si los resultados del mapeo de temperatura y HR muestran que las condiciones de </w:t>
            </w:r>
            <w:proofErr w:type="gramStart"/>
            <w:r w:rsidRPr="00F172B1">
              <w:rPr>
                <w:rFonts w:ascii="Verdana" w:hAnsi="Verdana"/>
                <w:sz w:val="16"/>
                <w:szCs w:val="16"/>
              </w:rPr>
              <w:t>la  zona</w:t>
            </w:r>
            <w:proofErr w:type="gramEnd"/>
            <w:r w:rsidRPr="00F172B1">
              <w:rPr>
                <w:rFonts w:ascii="Verdana" w:hAnsi="Verdana"/>
                <w:sz w:val="16"/>
                <w:szCs w:val="16"/>
              </w:rPr>
              <w:t xml:space="preserve"> de almacenamiento no cumplen los requisitos de almacenamiento autorizados de los dispositivos médicos, se deben implementar medidas para el control de la temperatura que pueden incluir la colocación de aire acondicionado.</w:t>
            </w:r>
          </w:p>
        </w:tc>
        <w:tc>
          <w:tcPr>
            <w:tcW w:w="4529" w:type="dxa"/>
            <w:shd w:val="clear" w:color="auto" w:fill="auto"/>
          </w:tcPr>
          <w:p w14:paraId="5466D5CA" w14:textId="77777777" w:rsidR="006E13DE" w:rsidRPr="00F172B1" w:rsidRDefault="006E13DE" w:rsidP="00F172B1">
            <w:pPr>
              <w:pStyle w:val="Texto"/>
              <w:spacing w:after="100" w:line="215" w:lineRule="exact"/>
              <w:ind w:firstLine="0"/>
              <w:rPr>
                <w:rFonts w:ascii="Verdana" w:hAnsi="Verdana"/>
                <w:b/>
                <w:sz w:val="16"/>
                <w:szCs w:val="16"/>
                <w:lang w:val="en-US"/>
              </w:rPr>
            </w:pPr>
            <w:r w:rsidRPr="00C1372E">
              <w:rPr>
                <w:rFonts w:ascii="Verdana" w:hAnsi="Verdana" w:cs="Times New Roman"/>
                <w:b/>
                <w:bCs/>
                <w:sz w:val="16"/>
                <w:szCs w:val="16"/>
                <w:lang w:val="en-US"/>
              </w:rPr>
              <w:t xml:space="preserve">19.5.2.22.1 </w:t>
            </w:r>
            <w:r w:rsidRPr="00C1372E">
              <w:rPr>
                <w:rFonts w:ascii="Verdana" w:hAnsi="Verdana" w:cs="Times New Roman"/>
                <w:sz w:val="16"/>
                <w:szCs w:val="16"/>
                <w:lang w:val="en-US"/>
              </w:rPr>
              <w:t>If the results of the temperature and RH mapping show that the storage area conditions do not meet the authorized storage requirements of medical devices, temperature control measures should be implemented which may include placement of air conditioning. </w:t>
            </w:r>
          </w:p>
        </w:tc>
      </w:tr>
      <w:tr w:rsidR="006E13DE" w:rsidRPr="00F172B1" w14:paraId="3DB05ABE" w14:textId="77777777" w:rsidTr="00703104">
        <w:tc>
          <w:tcPr>
            <w:tcW w:w="4529" w:type="dxa"/>
            <w:shd w:val="clear" w:color="auto" w:fill="auto"/>
          </w:tcPr>
          <w:p w14:paraId="7BAB38A0"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19.5.2.22.2 </w:t>
            </w:r>
            <w:r w:rsidRPr="00F172B1">
              <w:rPr>
                <w:rFonts w:ascii="Verdana" w:hAnsi="Verdana"/>
                <w:sz w:val="16"/>
                <w:szCs w:val="16"/>
              </w:rPr>
              <w:t xml:space="preserve">El ejercicio de mapeo debe repetirse cuando existan modificaciones que impacten en las condiciones de almacenamiento de los productos o en los equipos de control de condiciones </w:t>
            </w:r>
            <w:r w:rsidRPr="00F172B1">
              <w:rPr>
                <w:rFonts w:ascii="Verdana" w:hAnsi="Verdana"/>
                <w:sz w:val="16"/>
                <w:szCs w:val="16"/>
              </w:rPr>
              <w:lastRenderedPageBreak/>
              <w:t>ambientales.</w:t>
            </w:r>
          </w:p>
        </w:tc>
        <w:tc>
          <w:tcPr>
            <w:tcW w:w="4529" w:type="dxa"/>
            <w:shd w:val="clear" w:color="auto" w:fill="auto"/>
          </w:tcPr>
          <w:p w14:paraId="72A84D74"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19.5.2.22.2 </w:t>
            </w:r>
            <w:r w:rsidRPr="00C1372E">
              <w:rPr>
                <w:rFonts w:ascii="Verdana" w:hAnsi="Verdana" w:cs="Times New Roman"/>
                <w:sz w:val="16"/>
                <w:szCs w:val="16"/>
                <w:lang w:val="en-US"/>
              </w:rPr>
              <w:t xml:space="preserve">The mapping exercise must be repeated when there are modifications that impact the storage conditions of the products or the </w:t>
            </w:r>
            <w:r w:rsidRPr="00C1372E">
              <w:rPr>
                <w:rFonts w:ascii="Verdana" w:hAnsi="Verdana" w:cs="Times New Roman"/>
                <w:sz w:val="16"/>
                <w:szCs w:val="16"/>
                <w:lang w:val="en-US"/>
              </w:rPr>
              <w:lastRenderedPageBreak/>
              <w:t>environmental conditions control equipment.</w:t>
            </w:r>
          </w:p>
        </w:tc>
      </w:tr>
      <w:tr w:rsidR="006E13DE" w:rsidRPr="00F172B1" w14:paraId="0F67AC97" w14:textId="77777777" w:rsidTr="00703104">
        <w:tc>
          <w:tcPr>
            <w:tcW w:w="4529" w:type="dxa"/>
            <w:shd w:val="clear" w:color="auto" w:fill="auto"/>
          </w:tcPr>
          <w:p w14:paraId="319611C0"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lastRenderedPageBreak/>
              <w:t xml:space="preserve">19.5.2.23 </w:t>
            </w:r>
            <w:r w:rsidRPr="00F172B1">
              <w:rPr>
                <w:rFonts w:ascii="Verdana" w:hAnsi="Verdana"/>
                <w:sz w:val="16"/>
                <w:szCs w:val="16"/>
              </w:rPr>
              <w:t>Cuando las Instalaciones no están directamente operadas por el distribuidor se debe de establecer un contrato por escrito, conforme a lo establecido en el inciso 17.5 de esta Norma.</w:t>
            </w:r>
          </w:p>
        </w:tc>
        <w:tc>
          <w:tcPr>
            <w:tcW w:w="4529" w:type="dxa"/>
            <w:shd w:val="clear" w:color="auto" w:fill="auto"/>
          </w:tcPr>
          <w:p w14:paraId="6533CDB6"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19.5.2.23 </w:t>
            </w:r>
            <w:r w:rsidRPr="00C1372E">
              <w:rPr>
                <w:rFonts w:ascii="Verdana" w:hAnsi="Verdana" w:cs="Times New Roman"/>
                <w:sz w:val="16"/>
                <w:szCs w:val="16"/>
                <w:lang w:val="en-US"/>
              </w:rPr>
              <w:t>When the Facilities are not directly operated by the distributor, a written contract must be established, in accordance with the provisions of subsection 17.5 of this Standard.</w:t>
            </w:r>
          </w:p>
        </w:tc>
      </w:tr>
      <w:tr w:rsidR="006E13DE" w:rsidRPr="00F172B1" w14:paraId="00BBB584" w14:textId="77777777" w:rsidTr="00703104">
        <w:tc>
          <w:tcPr>
            <w:tcW w:w="4529" w:type="dxa"/>
            <w:shd w:val="clear" w:color="auto" w:fill="auto"/>
          </w:tcPr>
          <w:p w14:paraId="1754DECC"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19.5.3 </w:t>
            </w:r>
            <w:r w:rsidRPr="00F172B1">
              <w:rPr>
                <w:rFonts w:ascii="Verdana" w:hAnsi="Verdana"/>
                <w:sz w:val="16"/>
                <w:szCs w:val="16"/>
              </w:rPr>
              <w:t>Equipo.</w:t>
            </w:r>
          </w:p>
        </w:tc>
        <w:tc>
          <w:tcPr>
            <w:tcW w:w="4529" w:type="dxa"/>
            <w:shd w:val="clear" w:color="auto" w:fill="auto"/>
          </w:tcPr>
          <w:p w14:paraId="2DF3E598"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19.5.3 </w:t>
            </w:r>
            <w:r w:rsidRPr="004629C5">
              <w:rPr>
                <w:rFonts w:ascii="Verdana" w:hAnsi="Verdana" w:cs="Times New Roman"/>
                <w:sz w:val="16"/>
                <w:szCs w:val="16"/>
                <w:lang w:val="en-US"/>
              </w:rPr>
              <w:t>Equipment.</w:t>
            </w:r>
          </w:p>
        </w:tc>
      </w:tr>
      <w:tr w:rsidR="006E13DE" w:rsidRPr="00F172B1" w14:paraId="03BDBC1B" w14:textId="77777777" w:rsidTr="00703104">
        <w:tc>
          <w:tcPr>
            <w:tcW w:w="4529" w:type="dxa"/>
            <w:shd w:val="clear" w:color="auto" w:fill="auto"/>
          </w:tcPr>
          <w:p w14:paraId="3C2F2C65"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19.5.3.1 </w:t>
            </w:r>
            <w:r w:rsidRPr="00F172B1">
              <w:rPr>
                <w:rFonts w:ascii="Verdana" w:hAnsi="Verdana"/>
                <w:sz w:val="16"/>
                <w:szCs w:val="16"/>
              </w:rPr>
              <w:t>Los equipos empleados para el almacenamiento y distribución de dispositivos médicos deben estar diseñados, colocados y mantenidos en condiciones que aseguren los fines para los cuales fueron previstos.</w:t>
            </w:r>
          </w:p>
        </w:tc>
        <w:tc>
          <w:tcPr>
            <w:tcW w:w="4529" w:type="dxa"/>
            <w:shd w:val="clear" w:color="auto" w:fill="auto"/>
          </w:tcPr>
          <w:p w14:paraId="78C6F54E"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19.5.3.1 </w:t>
            </w:r>
            <w:r w:rsidRPr="004629C5">
              <w:rPr>
                <w:rFonts w:ascii="Verdana" w:hAnsi="Verdana" w:cs="Times New Roman"/>
                <w:sz w:val="16"/>
                <w:szCs w:val="16"/>
                <w:lang w:val="en-US"/>
              </w:rPr>
              <w:t>The equipment used for the storage and distribution of medical devices must be designed, placed and maintained in conditions that ensure the purposes for which they were intended.</w:t>
            </w:r>
          </w:p>
        </w:tc>
      </w:tr>
      <w:tr w:rsidR="006E13DE" w:rsidRPr="00F172B1" w14:paraId="395BAFE3" w14:textId="77777777" w:rsidTr="00703104">
        <w:tc>
          <w:tcPr>
            <w:tcW w:w="4529" w:type="dxa"/>
            <w:shd w:val="clear" w:color="auto" w:fill="auto"/>
          </w:tcPr>
          <w:p w14:paraId="20E61A92"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19.5.3.2</w:t>
            </w:r>
            <w:r w:rsidRPr="00F172B1">
              <w:rPr>
                <w:rFonts w:ascii="Verdana" w:hAnsi="Verdana"/>
                <w:sz w:val="16"/>
                <w:szCs w:val="16"/>
              </w:rPr>
              <w:t xml:space="preserve"> Deben contar con planta o servicio alternativo de energía eléctrica para mantener el funcionamiento de cámaras de refrigeración, congeladores o sistemas de aire acondicionado, durante contingencias para garantizar la conservación de los dispositivos médicos.</w:t>
            </w:r>
          </w:p>
        </w:tc>
        <w:tc>
          <w:tcPr>
            <w:tcW w:w="4529" w:type="dxa"/>
            <w:shd w:val="clear" w:color="auto" w:fill="auto"/>
          </w:tcPr>
          <w:p w14:paraId="369626CF"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19.5.3.2 </w:t>
            </w:r>
            <w:r w:rsidRPr="00C1372E">
              <w:rPr>
                <w:rFonts w:ascii="Verdana" w:hAnsi="Verdana" w:cs="Times New Roman"/>
                <w:sz w:val="16"/>
                <w:szCs w:val="16"/>
                <w:lang w:val="en-US"/>
              </w:rPr>
              <w:t>They must have an alternative electrical power plant or service to maintain the operation of refrigeration chambers, freezers or air conditioning systems, during contingencies to guarantee the conservation of medical devices.</w:t>
            </w:r>
          </w:p>
        </w:tc>
      </w:tr>
      <w:tr w:rsidR="006E13DE" w:rsidRPr="00F172B1" w14:paraId="28B95481" w14:textId="77777777" w:rsidTr="00703104">
        <w:tc>
          <w:tcPr>
            <w:tcW w:w="4529" w:type="dxa"/>
            <w:shd w:val="clear" w:color="auto" w:fill="auto"/>
          </w:tcPr>
          <w:p w14:paraId="0D776565"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19.5.3.3 </w:t>
            </w:r>
            <w:r w:rsidRPr="00F172B1">
              <w:rPr>
                <w:rFonts w:ascii="Verdana" w:hAnsi="Verdana"/>
                <w:sz w:val="16"/>
                <w:szCs w:val="16"/>
              </w:rPr>
              <w:t>Deben contar con equipos para el almacenamiento de dispositivos médicos que requieran una condición específica de temperatura, tales como refrigeración y congelación.</w:t>
            </w:r>
          </w:p>
        </w:tc>
        <w:tc>
          <w:tcPr>
            <w:tcW w:w="4529" w:type="dxa"/>
            <w:shd w:val="clear" w:color="auto" w:fill="auto"/>
          </w:tcPr>
          <w:p w14:paraId="38798392"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19.5.3.3 </w:t>
            </w:r>
            <w:r w:rsidRPr="00C1372E">
              <w:rPr>
                <w:rFonts w:ascii="Verdana" w:hAnsi="Verdana" w:cs="Times New Roman"/>
                <w:sz w:val="16"/>
                <w:szCs w:val="16"/>
                <w:lang w:val="en-US"/>
              </w:rPr>
              <w:t>They must have equipment for the storage of medical devices that require a specific temperature condition, such as refrigeration and freezing.</w:t>
            </w:r>
          </w:p>
        </w:tc>
      </w:tr>
      <w:tr w:rsidR="006E13DE" w:rsidRPr="00F172B1" w14:paraId="65A59417" w14:textId="77777777" w:rsidTr="00703104">
        <w:tc>
          <w:tcPr>
            <w:tcW w:w="4529" w:type="dxa"/>
            <w:shd w:val="clear" w:color="auto" w:fill="auto"/>
          </w:tcPr>
          <w:p w14:paraId="68EB91E2"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19.5.3.3.1</w:t>
            </w:r>
            <w:r w:rsidRPr="00F172B1">
              <w:rPr>
                <w:rFonts w:ascii="Verdana" w:hAnsi="Verdana"/>
                <w:sz w:val="16"/>
                <w:szCs w:val="16"/>
              </w:rPr>
              <w:t xml:space="preserve"> Deben contar con sistema de alarma para indicar cualquier excursión de las condiciones de almacenamiento requeridas para la conservación de los dispositivos médicos.</w:t>
            </w:r>
          </w:p>
        </w:tc>
        <w:tc>
          <w:tcPr>
            <w:tcW w:w="4529" w:type="dxa"/>
            <w:shd w:val="clear" w:color="auto" w:fill="auto"/>
          </w:tcPr>
          <w:p w14:paraId="30486DB5"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19.5.3.3.1 </w:t>
            </w:r>
            <w:r w:rsidRPr="00C1372E">
              <w:rPr>
                <w:rFonts w:ascii="Verdana" w:hAnsi="Verdana" w:cs="Times New Roman"/>
                <w:sz w:val="16"/>
                <w:szCs w:val="16"/>
                <w:lang w:val="en-US"/>
              </w:rPr>
              <w:t>They must have an alarm system to indicate any excursion from the storage conditions required for the conservation of medical devices.</w:t>
            </w:r>
          </w:p>
        </w:tc>
      </w:tr>
      <w:tr w:rsidR="006E13DE" w:rsidRPr="00F172B1" w14:paraId="622E1C9F" w14:textId="77777777" w:rsidTr="00703104">
        <w:tc>
          <w:tcPr>
            <w:tcW w:w="4529" w:type="dxa"/>
            <w:shd w:val="clear" w:color="auto" w:fill="auto"/>
          </w:tcPr>
          <w:p w14:paraId="1C2F204E"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19.5.3.4 </w:t>
            </w:r>
            <w:r w:rsidRPr="00F172B1">
              <w:rPr>
                <w:rFonts w:ascii="Verdana" w:hAnsi="Verdana"/>
                <w:sz w:val="16"/>
                <w:szCs w:val="16"/>
              </w:rPr>
              <w:t>Deben efectuarse actividades de mantenimiento de los equipos bajo un programa a fin de mantener las condiciones requeridas para la conservación de los dispositivos médicos.</w:t>
            </w:r>
          </w:p>
        </w:tc>
        <w:tc>
          <w:tcPr>
            <w:tcW w:w="4529" w:type="dxa"/>
            <w:shd w:val="clear" w:color="auto" w:fill="auto"/>
          </w:tcPr>
          <w:p w14:paraId="56F72408"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19.5.3.4 </w:t>
            </w:r>
            <w:r w:rsidRPr="004629C5">
              <w:rPr>
                <w:rFonts w:ascii="Verdana" w:hAnsi="Verdana" w:cs="Times New Roman"/>
                <w:sz w:val="16"/>
                <w:szCs w:val="16"/>
                <w:lang w:val="en-US"/>
              </w:rPr>
              <w:t>Equipment</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maintenance activities must be carried out under a program in order to maintain the conditions required for the conservation of medical devices.</w:t>
            </w:r>
          </w:p>
        </w:tc>
      </w:tr>
      <w:tr w:rsidR="006E13DE" w:rsidRPr="00F172B1" w14:paraId="06B0DC2F" w14:textId="77777777" w:rsidTr="00703104">
        <w:tc>
          <w:tcPr>
            <w:tcW w:w="4529" w:type="dxa"/>
            <w:shd w:val="clear" w:color="auto" w:fill="auto"/>
          </w:tcPr>
          <w:p w14:paraId="1E0CF82D"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19.5.3.5</w:t>
            </w:r>
            <w:r w:rsidRPr="00F172B1">
              <w:rPr>
                <w:rFonts w:ascii="Verdana" w:hAnsi="Verdana"/>
                <w:sz w:val="16"/>
                <w:szCs w:val="16"/>
              </w:rPr>
              <w:t xml:space="preserve"> La reparación y/o mantenimiento de equipos deben realizarse de acuerdo con lo establecido en un PNO de manera que la calidad y la integridad de los productos no se vea comprometida.</w:t>
            </w:r>
          </w:p>
        </w:tc>
        <w:tc>
          <w:tcPr>
            <w:tcW w:w="4529" w:type="dxa"/>
            <w:shd w:val="clear" w:color="auto" w:fill="auto"/>
          </w:tcPr>
          <w:p w14:paraId="729985D9"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19.5.3.5 </w:t>
            </w:r>
            <w:r w:rsidRPr="00C1372E">
              <w:rPr>
                <w:rFonts w:ascii="Verdana" w:hAnsi="Verdana" w:cs="Times New Roman"/>
                <w:sz w:val="16"/>
                <w:szCs w:val="16"/>
                <w:lang w:val="en-US"/>
              </w:rPr>
              <w:t xml:space="preserve">The repair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maintenance of equipment must be carried out in accordance with the provisions of a SOP so that the quality and integrity of the products is not compromised.</w:t>
            </w:r>
          </w:p>
        </w:tc>
      </w:tr>
      <w:tr w:rsidR="006E13DE" w:rsidRPr="00F172B1" w14:paraId="70FB8C4A" w14:textId="77777777" w:rsidTr="00703104">
        <w:tc>
          <w:tcPr>
            <w:tcW w:w="4529" w:type="dxa"/>
            <w:shd w:val="clear" w:color="auto" w:fill="auto"/>
          </w:tcPr>
          <w:p w14:paraId="49FB9E69"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19.5.3.6 </w:t>
            </w:r>
            <w:r w:rsidRPr="00F172B1">
              <w:rPr>
                <w:rFonts w:ascii="Verdana" w:hAnsi="Verdana"/>
                <w:sz w:val="16"/>
                <w:szCs w:val="16"/>
              </w:rPr>
              <w:t>Se deben de resguardar los registros de reparación y/o mantenimiento de equipos e instrumentos.</w:t>
            </w:r>
          </w:p>
        </w:tc>
        <w:tc>
          <w:tcPr>
            <w:tcW w:w="4529" w:type="dxa"/>
            <w:shd w:val="clear" w:color="auto" w:fill="auto"/>
          </w:tcPr>
          <w:p w14:paraId="54F909D8"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19.5.3.6 </w:t>
            </w:r>
            <w:r w:rsidRPr="00C1372E">
              <w:rPr>
                <w:rFonts w:ascii="Verdana" w:hAnsi="Verdana" w:cs="Times New Roman"/>
                <w:sz w:val="16"/>
                <w:szCs w:val="16"/>
                <w:lang w:val="en-US"/>
              </w:rPr>
              <w:t xml:space="preserve">Records of repair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maintenance of equipment and instruments must be kept.</w:t>
            </w:r>
          </w:p>
        </w:tc>
      </w:tr>
      <w:tr w:rsidR="006E13DE" w:rsidRPr="00F172B1" w14:paraId="14BDCE84" w14:textId="77777777" w:rsidTr="00703104">
        <w:tc>
          <w:tcPr>
            <w:tcW w:w="4529" w:type="dxa"/>
            <w:shd w:val="clear" w:color="auto" w:fill="auto"/>
          </w:tcPr>
          <w:p w14:paraId="7D41F781"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19.6</w:t>
            </w:r>
            <w:r w:rsidRPr="00F172B1">
              <w:rPr>
                <w:rFonts w:ascii="Verdana" w:hAnsi="Verdana"/>
                <w:sz w:val="16"/>
                <w:szCs w:val="16"/>
              </w:rPr>
              <w:t xml:space="preserve"> Calificación y Validación.</w:t>
            </w:r>
          </w:p>
        </w:tc>
        <w:tc>
          <w:tcPr>
            <w:tcW w:w="4529" w:type="dxa"/>
            <w:shd w:val="clear" w:color="auto" w:fill="auto"/>
          </w:tcPr>
          <w:p w14:paraId="66C0FD2E"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19.6 </w:t>
            </w:r>
            <w:r w:rsidRPr="004629C5">
              <w:rPr>
                <w:rFonts w:ascii="Verdana" w:hAnsi="Verdana" w:cs="Times New Roman"/>
                <w:sz w:val="16"/>
                <w:szCs w:val="16"/>
                <w:lang w:val="en-US"/>
              </w:rPr>
              <w:t>Qualification and Validation.</w:t>
            </w:r>
          </w:p>
        </w:tc>
      </w:tr>
      <w:tr w:rsidR="006E13DE" w:rsidRPr="00F172B1" w14:paraId="510192CB" w14:textId="77777777" w:rsidTr="00703104">
        <w:tc>
          <w:tcPr>
            <w:tcW w:w="4529" w:type="dxa"/>
            <w:shd w:val="clear" w:color="auto" w:fill="auto"/>
          </w:tcPr>
          <w:p w14:paraId="50A85AA5"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19.6.1 </w:t>
            </w:r>
            <w:r w:rsidRPr="00F172B1">
              <w:rPr>
                <w:rFonts w:ascii="Verdana" w:hAnsi="Verdana"/>
                <w:sz w:val="16"/>
                <w:szCs w:val="16"/>
              </w:rPr>
              <w:t>Los equipos involucrados en almacenamiento de dispositivos médicos deben estar calificados en las 4 etapas consecutivas, señaladas en el inciso 11.7 de esta Norma.</w:t>
            </w:r>
          </w:p>
        </w:tc>
        <w:tc>
          <w:tcPr>
            <w:tcW w:w="4529" w:type="dxa"/>
            <w:shd w:val="clear" w:color="auto" w:fill="auto"/>
          </w:tcPr>
          <w:p w14:paraId="65AA4AB9"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19.6.1 </w:t>
            </w:r>
            <w:r w:rsidRPr="004629C5">
              <w:rPr>
                <w:rFonts w:ascii="Verdana" w:hAnsi="Verdana" w:cs="Times New Roman"/>
                <w:sz w:val="16"/>
                <w:szCs w:val="16"/>
                <w:lang w:val="en-US"/>
              </w:rPr>
              <w:t>The teams involved in the storage of medical devices must be qualified in the 4 consecutive stages, indicated in subsection 11.7 of this Standard.</w:t>
            </w:r>
          </w:p>
        </w:tc>
      </w:tr>
      <w:tr w:rsidR="006E13DE" w:rsidRPr="00F172B1" w14:paraId="34E24555" w14:textId="77777777" w:rsidTr="00703104">
        <w:tc>
          <w:tcPr>
            <w:tcW w:w="4529" w:type="dxa"/>
            <w:shd w:val="clear" w:color="auto" w:fill="auto"/>
          </w:tcPr>
          <w:p w14:paraId="44694BB0"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19.6.2</w:t>
            </w:r>
            <w:r w:rsidRPr="00F172B1">
              <w:rPr>
                <w:rFonts w:ascii="Verdana" w:hAnsi="Verdana"/>
                <w:sz w:val="16"/>
                <w:szCs w:val="16"/>
              </w:rPr>
              <w:t xml:space="preserve"> Los sistemas computarizados empleados en los procesos de almacenamiento, recepción, embalaje y transporte deberán validarse conforme al inciso 11.15 de esta Norma.</w:t>
            </w:r>
          </w:p>
        </w:tc>
        <w:tc>
          <w:tcPr>
            <w:tcW w:w="4529" w:type="dxa"/>
            <w:shd w:val="clear" w:color="auto" w:fill="auto"/>
          </w:tcPr>
          <w:p w14:paraId="168985E4"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19.6.2 </w:t>
            </w:r>
            <w:r w:rsidRPr="004629C5">
              <w:rPr>
                <w:rFonts w:ascii="Verdana" w:hAnsi="Verdana" w:cs="Times New Roman"/>
                <w:sz w:val="16"/>
                <w:szCs w:val="16"/>
                <w:lang w:val="en-US"/>
              </w:rPr>
              <w:t>The computerized systems used in the storage, reception, packaging and transportation processes must be validated in accordance with subsection 11.15 of this Standard.</w:t>
            </w:r>
          </w:p>
        </w:tc>
      </w:tr>
      <w:tr w:rsidR="006E13DE" w:rsidRPr="00F172B1" w14:paraId="027B33BE" w14:textId="77777777" w:rsidTr="00703104">
        <w:tc>
          <w:tcPr>
            <w:tcW w:w="4529" w:type="dxa"/>
            <w:shd w:val="clear" w:color="auto" w:fill="auto"/>
          </w:tcPr>
          <w:p w14:paraId="678AAEFC"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19.6.3</w:t>
            </w:r>
            <w:r w:rsidRPr="00F172B1">
              <w:rPr>
                <w:rFonts w:ascii="Verdana" w:hAnsi="Verdana"/>
                <w:sz w:val="16"/>
                <w:szCs w:val="16"/>
              </w:rPr>
              <w:t xml:space="preserve"> Debe efectuarse una evaluación de los equipos, a fin de determinar si es necesario efectuar una nueva calificación o establecer la periodicidad con la que se evaluarán los sistemas de alarma con los que cuenten las cámaras de refrigeración, con base en la valoración de riesgos.</w:t>
            </w:r>
          </w:p>
        </w:tc>
        <w:tc>
          <w:tcPr>
            <w:tcW w:w="4529" w:type="dxa"/>
            <w:shd w:val="clear" w:color="auto" w:fill="auto"/>
          </w:tcPr>
          <w:p w14:paraId="4E67E2F8"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19.6.3 </w:t>
            </w:r>
            <w:r w:rsidRPr="004629C5">
              <w:rPr>
                <w:rFonts w:ascii="Verdana" w:hAnsi="Verdana" w:cs="Times New Roman"/>
                <w:sz w:val="16"/>
                <w:szCs w:val="16"/>
                <w:lang w:val="en-US"/>
              </w:rPr>
              <w:t>An evaluation of the equipment must be carried out, in order to determine if it is necessary to carry out a new qualification or establish the periodicity with which the alarm systems of the refrigeration chambers will be evaluated, based on the evaluation of risks.</w:t>
            </w:r>
          </w:p>
        </w:tc>
      </w:tr>
      <w:tr w:rsidR="006E13DE" w:rsidRPr="00F172B1" w14:paraId="31B3CB47" w14:textId="77777777" w:rsidTr="00703104">
        <w:tc>
          <w:tcPr>
            <w:tcW w:w="4529" w:type="dxa"/>
            <w:shd w:val="clear" w:color="auto" w:fill="auto"/>
          </w:tcPr>
          <w:p w14:paraId="4B7CA5DD" w14:textId="77777777" w:rsidR="006E13DE" w:rsidRPr="00F172B1" w:rsidRDefault="006E13DE" w:rsidP="00F172B1">
            <w:pPr>
              <w:pStyle w:val="Texto"/>
              <w:spacing w:after="94"/>
              <w:ind w:firstLine="0"/>
              <w:rPr>
                <w:rFonts w:ascii="Verdana" w:hAnsi="Verdana"/>
                <w:b/>
                <w:sz w:val="16"/>
                <w:szCs w:val="16"/>
              </w:rPr>
            </w:pPr>
            <w:r w:rsidRPr="00F172B1">
              <w:rPr>
                <w:rFonts w:ascii="Verdana" w:hAnsi="Verdana"/>
                <w:b/>
                <w:sz w:val="16"/>
                <w:szCs w:val="16"/>
              </w:rPr>
              <w:t xml:space="preserve">19.7 </w:t>
            </w:r>
            <w:r w:rsidRPr="00F172B1">
              <w:rPr>
                <w:rFonts w:ascii="Verdana" w:hAnsi="Verdana"/>
                <w:sz w:val="16"/>
                <w:szCs w:val="16"/>
              </w:rPr>
              <w:t>Documentación legal y técnica.</w:t>
            </w:r>
          </w:p>
        </w:tc>
        <w:tc>
          <w:tcPr>
            <w:tcW w:w="4529" w:type="dxa"/>
            <w:shd w:val="clear" w:color="auto" w:fill="auto"/>
          </w:tcPr>
          <w:p w14:paraId="07F3DEB7"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19.7 </w:t>
            </w:r>
            <w:r w:rsidRPr="004629C5">
              <w:rPr>
                <w:rFonts w:ascii="Verdana" w:hAnsi="Verdana" w:cs="Times New Roman"/>
                <w:sz w:val="16"/>
                <w:szCs w:val="16"/>
                <w:lang w:val="en-US"/>
              </w:rPr>
              <w:t>Legal and technical documentation.</w:t>
            </w:r>
          </w:p>
        </w:tc>
      </w:tr>
      <w:tr w:rsidR="006E13DE" w:rsidRPr="00F172B1" w14:paraId="5070BFC8" w14:textId="77777777" w:rsidTr="00703104">
        <w:tc>
          <w:tcPr>
            <w:tcW w:w="4529" w:type="dxa"/>
            <w:shd w:val="clear" w:color="auto" w:fill="auto"/>
          </w:tcPr>
          <w:p w14:paraId="598A307E"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19.7.1</w:t>
            </w:r>
            <w:r w:rsidRPr="00F172B1">
              <w:rPr>
                <w:rFonts w:ascii="Verdana" w:hAnsi="Verdana"/>
                <w:sz w:val="16"/>
                <w:szCs w:val="16"/>
              </w:rPr>
              <w:t xml:space="preserve"> La elaboración y manejo de la documentación deberá realizarse conforme al inciso </w:t>
            </w:r>
            <w:r w:rsidRPr="00F172B1">
              <w:rPr>
                <w:rFonts w:ascii="Verdana" w:hAnsi="Verdana"/>
                <w:sz w:val="16"/>
                <w:szCs w:val="16"/>
              </w:rPr>
              <w:lastRenderedPageBreak/>
              <w:t>6.2 de esta Norma, el alcance del sistema estará basado en el tamaño y complejidad de la organización, y debe considerar como mínimo:</w:t>
            </w:r>
          </w:p>
        </w:tc>
        <w:tc>
          <w:tcPr>
            <w:tcW w:w="4529" w:type="dxa"/>
            <w:shd w:val="clear" w:color="auto" w:fill="auto"/>
          </w:tcPr>
          <w:p w14:paraId="2573397A"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19.7.1 </w:t>
            </w:r>
            <w:r w:rsidRPr="00C1372E">
              <w:rPr>
                <w:rFonts w:ascii="Verdana" w:hAnsi="Verdana" w:cs="Times New Roman"/>
                <w:sz w:val="16"/>
                <w:szCs w:val="16"/>
                <w:lang w:val="en-US"/>
              </w:rPr>
              <w:t xml:space="preserve">The preparation and management of the documentation must be carried out in accordance </w:t>
            </w:r>
            <w:r w:rsidRPr="00C1372E">
              <w:rPr>
                <w:rFonts w:ascii="Verdana" w:hAnsi="Verdana" w:cs="Times New Roman"/>
                <w:sz w:val="16"/>
                <w:szCs w:val="16"/>
                <w:lang w:val="en-US"/>
              </w:rPr>
              <w:lastRenderedPageBreak/>
              <w:t>with section 6.2 of this Standard, the scope of the system will be based on the size and complexity of the organization, and must consider as a minimum:</w:t>
            </w:r>
          </w:p>
        </w:tc>
      </w:tr>
      <w:tr w:rsidR="006E13DE" w:rsidRPr="00F172B1" w14:paraId="4E42B823" w14:textId="77777777" w:rsidTr="00703104">
        <w:tc>
          <w:tcPr>
            <w:tcW w:w="4529" w:type="dxa"/>
            <w:shd w:val="clear" w:color="auto" w:fill="auto"/>
          </w:tcPr>
          <w:p w14:paraId="107A39EB"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lastRenderedPageBreak/>
              <w:t>19.7.1.1</w:t>
            </w:r>
            <w:r w:rsidRPr="00F172B1">
              <w:rPr>
                <w:rFonts w:ascii="Verdana" w:hAnsi="Verdana"/>
                <w:sz w:val="16"/>
                <w:szCs w:val="16"/>
              </w:rPr>
              <w:t xml:space="preserve"> Avisos de funcionamiento y de responsable sanitario actualizado, </w:t>
            </w:r>
            <w:proofErr w:type="gramStart"/>
            <w:r w:rsidRPr="00F172B1">
              <w:rPr>
                <w:rFonts w:ascii="Verdana" w:hAnsi="Verdana"/>
                <w:sz w:val="16"/>
                <w:szCs w:val="16"/>
              </w:rPr>
              <w:t>de acuerdo al</w:t>
            </w:r>
            <w:proofErr w:type="gramEnd"/>
            <w:r w:rsidRPr="00F172B1">
              <w:rPr>
                <w:rFonts w:ascii="Verdana" w:hAnsi="Verdana"/>
                <w:sz w:val="16"/>
                <w:szCs w:val="16"/>
              </w:rPr>
              <w:t xml:space="preserve"> giro del establecimiento.</w:t>
            </w:r>
          </w:p>
        </w:tc>
        <w:tc>
          <w:tcPr>
            <w:tcW w:w="4529" w:type="dxa"/>
            <w:shd w:val="clear" w:color="auto" w:fill="auto"/>
          </w:tcPr>
          <w:p w14:paraId="3C0CB32E"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19.7.1.1 </w:t>
            </w:r>
            <w:r w:rsidRPr="00C1372E">
              <w:rPr>
                <w:rFonts w:ascii="Verdana" w:hAnsi="Verdana" w:cs="Times New Roman"/>
                <w:sz w:val="16"/>
                <w:szCs w:val="16"/>
                <w:lang w:val="en-US"/>
              </w:rPr>
              <w:t>Notices of operation and updated health manager, according to the business of the establishment.</w:t>
            </w:r>
          </w:p>
        </w:tc>
      </w:tr>
      <w:tr w:rsidR="006E13DE" w:rsidRPr="00F172B1" w14:paraId="28AC2B36" w14:textId="77777777" w:rsidTr="00703104">
        <w:tc>
          <w:tcPr>
            <w:tcW w:w="4529" w:type="dxa"/>
            <w:shd w:val="clear" w:color="auto" w:fill="auto"/>
          </w:tcPr>
          <w:p w14:paraId="709EFB0B"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19.7.1.2</w:t>
            </w:r>
            <w:r w:rsidRPr="00F172B1">
              <w:rPr>
                <w:rFonts w:ascii="Verdana" w:hAnsi="Verdana"/>
                <w:sz w:val="16"/>
                <w:szCs w:val="16"/>
              </w:rPr>
              <w:t xml:space="preserve"> Plano o diagrama de distribución del almacén en donde se señale el flujo de material y personal, actualizados y autorizado por el responsable sanitario.</w:t>
            </w:r>
          </w:p>
        </w:tc>
        <w:tc>
          <w:tcPr>
            <w:tcW w:w="4529" w:type="dxa"/>
            <w:shd w:val="clear" w:color="auto" w:fill="auto"/>
          </w:tcPr>
          <w:p w14:paraId="1E11B728"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19.7.1.2 </w:t>
            </w:r>
            <w:r w:rsidRPr="00C1372E">
              <w:rPr>
                <w:rFonts w:ascii="Verdana" w:hAnsi="Verdana" w:cs="Times New Roman"/>
                <w:sz w:val="16"/>
                <w:szCs w:val="16"/>
                <w:lang w:val="en-US"/>
              </w:rPr>
              <w:t>Plan or diagram of distribution of the warehouse where the flow of material and personnel is indicated, updated and authorized by the sanitary manager.</w:t>
            </w:r>
          </w:p>
        </w:tc>
      </w:tr>
      <w:tr w:rsidR="006E13DE" w:rsidRPr="00F172B1" w14:paraId="063227DA" w14:textId="77777777" w:rsidTr="00703104">
        <w:tc>
          <w:tcPr>
            <w:tcW w:w="4529" w:type="dxa"/>
            <w:shd w:val="clear" w:color="auto" w:fill="auto"/>
          </w:tcPr>
          <w:p w14:paraId="70027A80"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19.7.1.3</w:t>
            </w:r>
            <w:r w:rsidRPr="00F172B1">
              <w:rPr>
                <w:rFonts w:ascii="Verdana" w:hAnsi="Verdana"/>
                <w:sz w:val="16"/>
                <w:szCs w:val="16"/>
              </w:rPr>
              <w:t xml:space="preserve"> Relación actualizada de equipos e instrumentos utilizados en el almacén, así como PNO, bitácoras de uso, de mantenimiento y/o calibración.</w:t>
            </w:r>
          </w:p>
        </w:tc>
        <w:tc>
          <w:tcPr>
            <w:tcW w:w="4529" w:type="dxa"/>
            <w:shd w:val="clear" w:color="auto" w:fill="auto"/>
          </w:tcPr>
          <w:p w14:paraId="2A227012"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19.7.1.3 </w:t>
            </w:r>
            <w:r w:rsidRPr="00C1372E">
              <w:rPr>
                <w:rFonts w:ascii="Verdana" w:hAnsi="Verdana" w:cs="Times New Roman"/>
                <w:sz w:val="16"/>
                <w:szCs w:val="16"/>
                <w:lang w:val="en-US"/>
              </w:rPr>
              <w:t xml:space="preserve">Updated list of equipment and instruments used in the warehouse, as well as SOP, usage, maintenance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calibration logs.</w:t>
            </w:r>
          </w:p>
        </w:tc>
      </w:tr>
      <w:tr w:rsidR="006E13DE" w:rsidRPr="00F172B1" w14:paraId="7C9959EF" w14:textId="77777777" w:rsidTr="00703104">
        <w:tc>
          <w:tcPr>
            <w:tcW w:w="4529" w:type="dxa"/>
            <w:shd w:val="clear" w:color="auto" w:fill="auto"/>
          </w:tcPr>
          <w:p w14:paraId="4D2F8A58"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19.7.1.4</w:t>
            </w:r>
            <w:r w:rsidRPr="00F172B1">
              <w:rPr>
                <w:rFonts w:ascii="Verdana" w:hAnsi="Verdana"/>
                <w:sz w:val="16"/>
                <w:szCs w:val="16"/>
              </w:rPr>
              <w:t xml:space="preserve"> Registros de todas las visitas de verificación sanitaria recibidas, trámites, oficios o seguimiento ante la Secretaría de Salud.</w:t>
            </w:r>
          </w:p>
        </w:tc>
        <w:tc>
          <w:tcPr>
            <w:tcW w:w="4529" w:type="dxa"/>
            <w:shd w:val="clear" w:color="auto" w:fill="auto"/>
          </w:tcPr>
          <w:p w14:paraId="33DB3BFE"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19.7.1.4 </w:t>
            </w:r>
            <w:r w:rsidRPr="00C1372E">
              <w:rPr>
                <w:rFonts w:ascii="Verdana" w:hAnsi="Verdana" w:cs="Times New Roman"/>
                <w:sz w:val="16"/>
                <w:szCs w:val="16"/>
                <w:lang w:val="en-US"/>
              </w:rPr>
              <w:t xml:space="preserve">Records of all health verification visits received, procedures, trades or follow-up before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w:t>
            </w:r>
          </w:p>
        </w:tc>
      </w:tr>
      <w:tr w:rsidR="006E13DE" w:rsidRPr="00F172B1" w14:paraId="05FBF346" w14:textId="77777777" w:rsidTr="00703104">
        <w:tc>
          <w:tcPr>
            <w:tcW w:w="4529" w:type="dxa"/>
            <w:shd w:val="clear" w:color="auto" w:fill="auto"/>
          </w:tcPr>
          <w:p w14:paraId="221C1DC9"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19.7.1.5</w:t>
            </w:r>
            <w:r w:rsidRPr="00F172B1">
              <w:rPr>
                <w:rFonts w:ascii="Verdana" w:hAnsi="Verdana"/>
                <w:sz w:val="16"/>
                <w:szCs w:val="16"/>
              </w:rPr>
              <w:t xml:space="preserve"> Facturas que amparen la recepción y entrega de los dispositivos médicos expedidas por el proveedor o documentación que ampare la posesión legal de los dispositivos médicos, incluyendo donaciones y traspaso entre almacenes </w:t>
            </w:r>
            <w:proofErr w:type="gramStart"/>
            <w:r w:rsidRPr="00F172B1">
              <w:rPr>
                <w:rFonts w:ascii="Verdana" w:hAnsi="Verdana"/>
                <w:sz w:val="16"/>
                <w:szCs w:val="16"/>
              </w:rPr>
              <w:t>del mismo</w:t>
            </w:r>
            <w:proofErr w:type="gramEnd"/>
            <w:r w:rsidRPr="00F172B1">
              <w:rPr>
                <w:rFonts w:ascii="Verdana" w:hAnsi="Verdana"/>
                <w:sz w:val="16"/>
                <w:szCs w:val="16"/>
              </w:rPr>
              <w:t xml:space="preserve"> corporativo, indicando al menos:</w:t>
            </w:r>
          </w:p>
        </w:tc>
        <w:tc>
          <w:tcPr>
            <w:tcW w:w="4529" w:type="dxa"/>
            <w:shd w:val="clear" w:color="auto" w:fill="auto"/>
          </w:tcPr>
          <w:p w14:paraId="2BAF7A84"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19.7.1.5 </w:t>
            </w:r>
            <w:r w:rsidRPr="00C1372E">
              <w:rPr>
                <w:rFonts w:ascii="Verdana" w:hAnsi="Verdana" w:cs="Times New Roman"/>
                <w:sz w:val="16"/>
                <w:szCs w:val="16"/>
                <w:lang w:val="en-US"/>
              </w:rPr>
              <w:t>Invoices that support the receipt and delivery of the medical devices issued by the supplier or documentation that supports the legal possession of the medical devices, including donations and transfer between warehouses of the same corporate, indicating at least:</w:t>
            </w:r>
          </w:p>
        </w:tc>
      </w:tr>
      <w:tr w:rsidR="006E13DE" w:rsidRPr="00F172B1" w14:paraId="27CA6526" w14:textId="77777777" w:rsidTr="00703104">
        <w:tc>
          <w:tcPr>
            <w:tcW w:w="4529" w:type="dxa"/>
            <w:shd w:val="clear" w:color="auto" w:fill="auto"/>
          </w:tcPr>
          <w:p w14:paraId="2DB06553"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19.7.1.5.1 </w:t>
            </w:r>
            <w:r w:rsidRPr="00F172B1">
              <w:rPr>
                <w:rFonts w:ascii="Verdana" w:hAnsi="Verdana"/>
                <w:sz w:val="16"/>
                <w:szCs w:val="16"/>
              </w:rPr>
              <w:t>Fecha.</w:t>
            </w:r>
          </w:p>
        </w:tc>
        <w:tc>
          <w:tcPr>
            <w:tcW w:w="4529" w:type="dxa"/>
            <w:shd w:val="clear" w:color="auto" w:fill="auto"/>
          </w:tcPr>
          <w:p w14:paraId="632BF106"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rPr>
              <w:t xml:space="preserve">19.7.1.5.1 </w:t>
            </w:r>
            <w:r w:rsidRPr="00C1372E">
              <w:rPr>
                <w:rFonts w:ascii="Verdana" w:hAnsi="Verdana" w:cs="Times New Roman"/>
                <w:sz w:val="16"/>
                <w:szCs w:val="16"/>
              </w:rPr>
              <w:t>Date.</w:t>
            </w:r>
          </w:p>
        </w:tc>
      </w:tr>
      <w:tr w:rsidR="006E13DE" w:rsidRPr="00F172B1" w14:paraId="066885FE" w14:textId="77777777" w:rsidTr="00703104">
        <w:tc>
          <w:tcPr>
            <w:tcW w:w="4529" w:type="dxa"/>
            <w:shd w:val="clear" w:color="auto" w:fill="auto"/>
          </w:tcPr>
          <w:p w14:paraId="1A9720D9"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19.7.1.5.2 </w:t>
            </w:r>
            <w:r w:rsidRPr="00F172B1">
              <w:rPr>
                <w:rFonts w:ascii="Verdana" w:hAnsi="Verdana"/>
                <w:sz w:val="16"/>
                <w:szCs w:val="16"/>
              </w:rPr>
              <w:t>Denominación distintiva y/o denominación genérica.</w:t>
            </w:r>
          </w:p>
        </w:tc>
        <w:tc>
          <w:tcPr>
            <w:tcW w:w="4529" w:type="dxa"/>
            <w:shd w:val="clear" w:color="auto" w:fill="auto"/>
          </w:tcPr>
          <w:p w14:paraId="32D3E798" w14:textId="77777777" w:rsidR="006E13DE" w:rsidRPr="00F172B1" w:rsidRDefault="006E13DE" w:rsidP="00F172B1">
            <w:pPr>
              <w:pStyle w:val="Texto"/>
              <w:spacing w:after="94"/>
              <w:ind w:firstLine="0"/>
              <w:rPr>
                <w:rFonts w:ascii="Verdana" w:hAnsi="Verdana"/>
                <w:b/>
                <w:sz w:val="16"/>
                <w:szCs w:val="16"/>
                <w:lang w:val="en-US"/>
              </w:rPr>
            </w:pPr>
            <w:r w:rsidRPr="00C1372E">
              <w:rPr>
                <w:rFonts w:ascii="Verdana" w:hAnsi="Verdana" w:cs="Times New Roman"/>
                <w:b/>
                <w:bCs/>
                <w:sz w:val="16"/>
                <w:szCs w:val="16"/>
                <w:lang w:val="en-US"/>
              </w:rPr>
              <w:t xml:space="preserve">19.7.1.5.2 </w:t>
            </w:r>
            <w:r w:rsidRPr="00C1372E">
              <w:rPr>
                <w:rFonts w:ascii="Verdana" w:hAnsi="Verdana" w:cs="Times New Roman"/>
                <w:sz w:val="16"/>
                <w:szCs w:val="16"/>
                <w:lang w:val="en-US"/>
              </w:rPr>
              <w:t xml:space="preserve">Distinctive name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generic name.</w:t>
            </w:r>
          </w:p>
        </w:tc>
      </w:tr>
      <w:tr w:rsidR="006E13DE" w:rsidRPr="00F172B1" w14:paraId="3CDB4F78" w14:textId="77777777" w:rsidTr="00703104">
        <w:tc>
          <w:tcPr>
            <w:tcW w:w="4529" w:type="dxa"/>
            <w:shd w:val="clear" w:color="auto" w:fill="auto"/>
          </w:tcPr>
          <w:p w14:paraId="72E91798"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19.7.1.5.3 </w:t>
            </w:r>
            <w:r w:rsidRPr="00F172B1">
              <w:rPr>
                <w:rFonts w:ascii="Verdana" w:hAnsi="Verdana"/>
                <w:sz w:val="16"/>
                <w:szCs w:val="16"/>
              </w:rPr>
              <w:t>Cantidad.</w:t>
            </w:r>
          </w:p>
        </w:tc>
        <w:tc>
          <w:tcPr>
            <w:tcW w:w="4529" w:type="dxa"/>
            <w:shd w:val="clear" w:color="auto" w:fill="auto"/>
          </w:tcPr>
          <w:p w14:paraId="733B1681"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19.7.1.5.3 </w:t>
            </w:r>
            <w:r w:rsidRPr="004629C5">
              <w:rPr>
                <w:rFonts w:ascii="Verdana" w:hAnsi="Verdana" w:cs="Times New Roman"/>
                <w:sz w:val="16"/>
                <w:szCs w:val="16"/>
                <w:lang w:val="en-US"/>
              </w:rPr>
              <w:t>Quantity.</w:t>
            </w:r>
          </w:p>
        </w:tc>
      </w:tr>
      <w:tr w:rsidR="006E13DE" w:rsidRPr="00F172B1" w14:paraId="72558316" w14:textId="77777777" w:rsidTr="00703104">
        <w:tc>
          <w:tcPr>
            <w:tcW w:w="4529" w:type="dxa"/>
            <w:shd w:val="clear" w:color="auto" w:fill="auto"/>
          </w:tcPr>
          <w:p w14:paraId="44848B21"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19.7.1.5.4 </w:t>
            </w:r>
            <w:r w:rsidRPr="00F172B1">
              <w:rPr>
                <w:rFonts w:ascii="Verdana" w:hAnsi="Verdana"/>
                <w:sz w:val="16"/>
                <w:szCs w:val="16"/>
              </w:rPr>
              <w:t>Presentación.</w:t>
            </w:r>
          </w:p>
        </w:tc>
        <w:tc>
          <w:tcPr>
            <w:tcW w:w="4529" w:type="dxa"/>
            <w:shd w:val="clear" w:color="auto" w:fill="auto"/>
          </w:tcPr>
          <w:p w14:paraId="2BDA5758"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19.7.1.5.4 </w:t>
            </w:r>
            <w:r w:rsidRPr="004629C5">
              <w:rPr>
                <w:rFonts w:ascii="Verdana" w:hAnsi="Verdana" w:cs="Times New Roman"/>
                <w:sz w:val="16"/>
                <w:szCs w:val="16"/>
                <w:lang w:val="en-US"/>
              </w:rPr>
              <w:t>Presentation.</w:t>
            </w:r>
          </w:p>
        </w:tc>
      </w:tr>
      <w:tr w:rsidR="006E13DE" w:rsidRPr="00F172B1" w14:paraId="39133066" w14:textId="77777777" w:rsidTr="00703104">
        <w:tc>
          <w:tcPr>
            <w:tcW w:w="4529" w:type="dxa"/>
            <w:shd w:val="clear" w:color="auto" w:fill="auto"/>
          </w:tcPr>
          <w:p w14:paraId="5592E511"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19.7.1.5.5 </w:t>
            </w:r>
            <w:r w:rsidRPr="00F172B1">
              <w:rPr>
                <w:rFonts w:ascii="Verdana" w:hAnsi="Verdana"/>
                <w:sz w:val="16"/>
                <w:szCs w:val="16"/>
              </w:rPr>
              <w:t>Número de lote/serie.</w:t>
            </w:r>
          </w:p>
        </w:tc>
        <w:tc>
          <w:tcPr>
            <w:tcW w:w="4529" w:type="dxa"/>
            <w:shd w:val="clear" w:color="auto" w:fill="auto"/>
          </w:tcPr>
          <w:p w14:paraId="7F6AA399" w14:textId="4052F3D9"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19.7.1.5.5 </w:t>
            </w:r>
            <w:r w:rsidR="00857D41" w:rsidRPr="004629C5">
              <w:rPr>
                <w:rFonts w:ascii="Verdana" w:hAnsi="Verdana" w:cs="Times New Roman"/>
                <w:sz w:val="16"/>
                <w:szCs w:val="16"/>
                <w:lang w:val="en-US"/>
              </w:rPr>
              <w:t>Lot/serial</w:t>
            </w:r>
            <w:r w:rsidRPr="004629C5">
              <w:rPr>
                <w:rFonts w:ascii="Verdana" w:hAnsi="Verdana" w:cs="Times New Roman"/>
                <w:sz w:val="16"/>
                <w:szCs w:val="16"/>
                <w:lang w:val="en-US"/>
              </w:rPr>
              <w:t xml:space="preserve"> number.</w:t>
            </w:r>
          </w:p>
        </w:tc>
      </w:tr>
      <w:tr w:rsidR="006E13DE" w:rsidRPr="00F172B1" w14:paraId="01B65EBD" w14:textId="77777777" w:rsidTr="00703104">
        <w:tc>
          <w:tcPr>
            <w:tcW w:w="4529" w:type="dxa"/>
            <w:shd w:val="clear" w:color="auto" w:fill="auto"/>
          </w:tcPr>
          <w:p w14:paraId="303490CC"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19.7.1.5.6 </w:t>
            </w:r>
            <w:r w:rsidRPr="00F172B1">
              <w:rPr>
                <w:rFonts w:ascii="Verdana" w:hAnsi="Verdana"/>
                <w:sz w:val="16"/>
                <w:szCs w:val="16"/>
              </w:rPr>
              <w:t>Nombre y dirección del proveedor.</w:t>
            </w:r>
          </w:p>
        </w:tc>
        <w:tc>
          <w:tcPr>
            <w:tcW w:w="4529" w:type="dxa"/>
            <w:shd w:val="clear" w:color="auto" w:fill="auto"/>
          </w:tcPr>
          <w:p w14:paraId="6BA3B07B"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19.7.1.5.6 </w:t>
            </w:r>
            <w:r w:rsidRPr="004629C5">
              <w:rPr>
                <w:rFonts w:ascii="Verdana" w:hAnsi="Verdana" w:cs="Times New Roman"/>
                <w:sz w:val="16"/>
                <w:szCs w:val="16"/>
                <w:lang w:val="en-US"/>
              </w:rPr>
              <w:t>Name and address of the supplier.</w:t>
            </w:r>
          </w:p>
        </w:tc>
      </w:tr>
      <w:tr w:rsidR="006E13DE" w:rsidRPr="00F172B1" w14:paraId="19A54E86" w14:textId="77777777" w:rsidTr="00703104">
        <w:tc>
          <w:tcPr>
            <w:tcW w:w="4529" w:type="dxa"/>
            <w:shd w:val="clear" w:color="auto" w:fill="auto"/>
          </w:tcPr>
          <w:p w14:paraId="4C5D3C78" w14:textId="77777777" w:rsidR="006E13DE" w:rsidRPr="00F172B1" w:rsidRDefault="006E13DE" w:rsidP="00F172B1">
            <w:pPr>
              <w:pStyle w:val="Texto"/>
              <w:spacing w:after="94"/>
              <w:ind w:firstLine="0"/>
              <w:rPr>
                <w:rFonts w:ascii="Verdana" w:hAnsi="Verdana"/>
                <w:sz w:val="16"/>
                <w:szCs w:val="16"/>
              </w:rPr>
            </w:pPr>
            <w:r w:rsidRPr="00F172B1">
              <w:rPr>
                <w:rFonts w:ascii="Verdana" w:hAnsi="Verdana"/>
                <w:b/>
                <w:sz w:val="16"/>
                <w:szCs w:val="16"/>
              </w:rPr>
              <w:t xml:space="preserve">19.7.1.5.7 </w:t>
            </w:r>
            <w:r w:rsidRPr="00F172B1">
              <w:rPr>
                <w:rFonts w:ascii="Verdana" w:hAnsi="Verdana"/>
                <w:sz w:val="16"/>
                <w:szCs w:val="16"/>
              </w:rPr>
              <w:t>Cliente o destinatario.</w:t>
            </w:r>
          </w:p>
        </w:tc>
        <w:tc>
          <w:tcPr>
            <w:tcW w:w="4529" w:type="dxa"/>
            <w:shd w:val="clear" w:color="auto" w:fill="auto"/>
          </w:tcPr>
          <w:p w14:paraId="2FE5B033" w14:textId="77777777" w:rsidR="006E13DE" w:rsidRPr="004629C5" w:rsidRDefault="006E13DE" w:rsidP="00F172B1">
            <w:pPr>
              <w:pStyle w:val="Texto"/>
              <w:spacing w:after="94"/>
              <w:ind w:firstLine="0"/>
              <w:rPr>
                <w:rFonts w:ascii="Verdana" w:hAnsi="Verdana"/>
                <w:b/>
                <w:sz w:val="16"/>
                <w:szCs w:val="16"/>
                <w:lang w:val="en-US"/>
              </w:rPr>
            </w:pPr>
            <w:r w:rsidRPr="004629C5">
              <w:rPr>
                <w:rFonts w:ascii="Verdana" w:hAnsi="Verdana" w:cs="Times New Roman"/>
                <w:b/>
                <w:bCs/>
                <w:sz w:val="16"/>
                <w:szCs w:val="16"/>
                <w:lang w:val="en-US"/>
              </w:rPr>
              <w:t xml:space="preserve">19.7.1.5.7 </w:t>
            </w:r>
            <w:r w:rsidRPr="004629C5">
              <w:rPr>
                <w:rFonts w:ascii="Verdana" w:hAnsi="Verdana" w:cs="Times New Roman"/>
                <w:sz w:val="16"/>
                <w:szCs w:val="16"/>
                <w:lang w:val="en-US"/>
              </w:rPr>
              <w:t>Customer or recipient.</w:t>
            </w:r>
          </w:p>
        </w:tc>
      </w:tr>
      <w:tr w:rsidR="006E13DE" w:rsidRPr="00F172B1" w14:paraId="7A6AAD42" w14:textId="77777777" w:rsidTr="00703104">
        <w:tc>
          <w:tcPr>
            <w:tcW w:w="4529" w:type="dxa"/>
            <w:shd w:val="clear" w:color="auto" w:fill="auto"/>
          </w:tcPr>
          <w:p w14:paraId="75C234C8"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19.7.1.6 </w:t>
            </w:r>
            <w:r w:rsidRPr="00F172B1">
              <w:rPr>
                <w:rFonts w:ascii="Verdana" w:hAnsi="Verdana"/>
                <w:sz w:val="16"/>
                <w:szCs w:val="16"/>
              </w:rPr>
              <w:t>Deben contar con procedimientos para la adquisición, recepción y registro de insumos para la salud, que establezca claramente que únicamente podrá recibir producto aprobado.</w:t>
            </w:r>
          </w:p>
        </w:tc>
        <w:tc>
          <w:tcPr>
            <w:tcW w:w="4529" w:type="dxa"/>
            <w:shd w:val="clear" w:color="auto" w:fill="auto"/>
          </w:tcPr>
          <w:p w14:paraId="366FCF26" w14:textId="77777777" w:rsidR="006E13DE" w:rsidRPr="004629C5" w:rsidRDefault="006E13DE" w:rsidP="00F172B1">
            <w:pPr>
              <w:pStyle w:val="Texto"/>
              <w:spacing w:line="246" w:lineRule="exact"/>
              <w:ind w:firstLine="0"/>
              <w:rPr>
                <w:rFonts w:ascii="Verdana" w:hAnsi="Verdana"/>
                <w:b/>
                <w:sz w:val="16"/>
                <w:szCs w:val="16"/>
                <w:lang w:val="en-US"/>
              </w:rPr>
            </w:pPr>
            <w:r w:rsidRPr="004629C5">
              <w:rPr>
                <w:rFonts w:ascii="Verdana" w:hAnsi="Verdana" w:cs="Times New Roman"/>
                <w:b/>
                <w:bCs/>
                <w:sz w:val="16"/>
                <w:szCs w:val="16"/>
                <w:lang w:val="en-US"/>
              </w:rPr>
              <w:t xml:space="preserve">19.7.1.6 </w:t>
            </w:r>
            <w:r w:rsidRPr="004629C5">
              <w:rPr>
                <w:rFonts w:ascii="Verdana" w:hAnsi="Verdana" w:cs="Times New Roman"/>
                <w:sz w:val="16"/>
                <w:szCs w:val="16"/>
                <w:lang w:val="en-US"/>
              </w:rPr>
              <w:t>They must have procedures for the acquisition, reception and registration of health supplies, which clearly establish that only approved product can be received.</w:t>
            </w:r>
          </w:p>
        </w:tc>
      </w:tr>
      <w:tr w:rsidR="006E13DE" w:rsidRPr="00F172B1" w14:paraId="000FED87" w14:textId="77777777" w:rsidTr="00703104">
        <w:tc>
          <w:tcPr>
            <w:tcW w:w="4529" w:type="dxa"/>
            <w:shd w:val="clear" w:color="auto" w:fill="auto"/>
          </w:tcPr>
          <w:p w14:paraId="6985AF9D"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19.7.1.7</w:t>
            </w:r>
            <w:r w:rsidRPr="00F172B1">
              <w:rPr>
                <w:rFonts w:ascii="Verdana" w:hAnsi="Verdana"/>
                <w:sz w:val="16"/>
                <w:szCs w:val="16"/>
              </w:rPr>
              <w:t xml:space="preserve"> Debe contar con procedimientos para mantener el control de los dispositivos médicos entrantes y salientes, cumpliendo el criterio de primeras caducidades-</w:t>
            </w:r>
            <w:proofErr w:type="gramStart"/>
            <w:r w:rsidRPr="00F172B1">
              <w:rPr>
                <w:rFonts w:ascii="Verdana" w:hAnsi="Verdana"/>
                <w:sz w:val="16"/>
                <w:szCs w:val="16"/>
              </w:rPr>
              <w:t>primeras salidas o primeras entradas</w:t>
            </w:r>
            <w:proofErr w:type="gramEnd"/>
            <w:r w:rsidRPr="00F172B1">
              <w:rPr>
                <w:rFonts w:ascii="Verdana" w:hAnsi="Verdana"/>
                <w:sz w:val="16"/>
                <w:szCs w:val="16"/>
              </w:rPr>
              <w:t>-primeras salidas.</w:t>
            </w:r>
          </w:p>
        </w:tc>
        <w:tc>
          <w:tcPr>
            <w:tcW w:w="4529" w:type="dxa"/>
            <w:shd w:val="clear" w:color="auto" w:fill="auto"/>
          </w:tcPr>
          <w:p w14:paraId="48AF16F1"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19.7.1.7 </w:t>
            </w:r>
            <w:r w:rsidRPr="00C1372E">
              <w:rPr>
                <w:rFonts w:ascii="Verdana" w:hAnsi="Verdana" w:cs="Times New Roman"/>
                <w:sz w:val="16"/>
                <w:szCs w:val="16"/>
                <w:lang w:val="en-US"/>
              </w:rPr>
              <w:t>It must have procedures to maintain control of incoming and outgoing medical devices, meeting the criteria of first expiration-first exits or first entries-first exits.</w:t>
            </w:r>
          </w:p>
        </w:tc>
      </w:tr>
      <w:tr w:rsidR="006E13DE" w:rsidRPr="00F172B1" w14:paraId="65524F0C" w14:textId="77777777" w:rsidTr="00703104">
        <w:tc>
          <w:tcPr>
            <w:tcW w:w="4529" w:type="dxa"/>
            <w:shd w:val="clear" w:color="auto" w:fill="auto"/>
          </w:tcPr>
          <w:p w14:paraId="7E17FC93"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19.7.1.8</w:t>
            </w:r>
            <w:r w:rsidRPr="00F172B1">
              <w:rPr>
                <w:rFonts w:ascii="Verdana" w:hAnsi="Verdana"/>
                <w:sz w:val="16"/>
                <w:szCs w:val="16"/>
              </w:rPr>
              <w:t xml:space="preserve"> Cuando efectúen </w:t>
            </w:r>
            <w:proofErr w:type="spellStart"/>
            <w:r w:rsidRPr="00F172B1">
              <w:rPr>
                <w:rFonts w:ascii="Verdana" w:hAnsi="Verdana"/>
                <w:sz w:val="16"/>
                <w:szCs w:val="16"/>
              </w:rPr>
              <w:t>contraetiquetado</w:t>
            </w:r>
            <w:proofErr w:type="spellEnd"/>
            <w:r w:rsidRPr="00F172B1">
              <w:rPr>
                <w:rFonts w:ascii="Verdana" w:hAnsi="Verdana"/>
                <w:sz w:val="16"/>
                <w:szCs w:val="16"/>
              </w:rPr>
              <w:t xml:space="preserve"> de dispositivos médicos importados deben contar con procedimientos que detallen las actividades a realizar, las responsabilidades y los registros </w:t>
            </w:r>
            <w:proofErr w:type="gramStart"/>
            <w:r w:rsidRPr="00F172B1">
              <w:rPr>
                <w:rFonts w:ascii="Verdana" w:hAnsi="Verdana"/>
                <w:sz w:val="16"/>
                <w:szCs w:val="16"/>
              </w:rPr>
              <w:t>que  se</w:t>
            </w:r>
            <w:proofErr w:type="gramEnd"/>
            <w:r w:rsidRPr="00F172B1">
              <w:rPr>
                <w:rFonts w:ascii="Verdana" w:hAnsi="Verdana"/>
                <w:sz w:val="16"/>
                <w:szCs w:val="16"/>
              </w:rPr>
              <w:t xml:space="preserve"> deben efectuar.</w:t>
            </w:r>
          </w:p>
        </w:tc>
        <w:tc>
          <w:tcPr>
            <w:tcW w:w="4529" w:type="dxa"/>
            <w:shd w:val="clear" w:color="auto" w:fill="auto"/>
          </w:tcPr>
          <w:p w14:paraId="79419DDE" w14:textId="3F588B0A"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19.7.1.8 </w:t>
            </w:r>
            <w:r w:rsidRPr="00C1372E">
              <w:rPr>
                <w:rFonts w:ascii="Verdana" w:hAnsi="Verdana" w:cs="Times New Roman"/>
                <w:sz w:val="16"/>
                <w:szCs w:val="16"/>
                <w:lang w:val="en-US"/>
              </w:rPr>
              <w:t xml:space="preserve">When </w:t>
            </w:r>
            <w:r w:rsidR="004629C5">
              <w:rPr>
                <w:rFonts w:ascii="Verdana" w:hAnsi="Verdana" w:cs="Times New Roman"/>
                <w:sz w:val="16"/>
                <w:szCs w:val="16"/>
                <w:lang w:val="en-US"/>
              </w:rPr>
              <w:t>a label is placed over another label on</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imported medical devices, they must have procedures that detail the activities to be carried out, the responsibilities and the records that must be carried out. </w:t>
            </w:r>
          </w:p>
        </w:tc>
      </w:tr>
      <w:tr w:rsidR="006E13DE" w:rsidRPr="00F172B1" w14:paraId="23547DFF" w14:textId="77777777" w:rsidTr="00703104">
        <w:tc>
          <w:tcPr>
            <w:tcW w:w="4529" w:type="dxa"/>
            <w:shd w:val="clear" w:color="auto" w:fill="auto"/>
          </w:tcPr>
          <w:p w14:paraId="21AF73E0"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19.7.1.9</w:t>
            </w:r>
            <w:r w:rsidRPr="00F172B1">
              <w:rPr>
                <w:rFonts w:ascii="Verdana" w:hAnsi="Verdana"/>
                <w:sz w:val="16"/>
                <w:szCs w:val="16"/>
              </w:rPr>
              <w:t xml:space="preserve"> Debe definirse claramente el lugar de resguardo de todos los documentos relacionados al </w:t>
            </w:r>
            <w:proofErr w:type="spellStart"/>
            <w:r w:rsidRPr="00F172B1">
              <w:rPr>
                <w:rFonts w:ascii="Verdana" w:hAnsi="Verdana"/>
                <w:sz w:val="16"/>
                <w:szCs w:val="16"/>
              </w:rPr>
              <w:t>contraetiquetado</w:t>
            </w:r>
            <w:proofErr w:type="spellEnd"/>
            <w:r w:rsidRPr="00F172B1">
              <w:rPr>
                <w:rFonts w:ascii="Verdana" w:hAnsi="Verdana"/>
                <w:sz w:val="16"/>
                <w:szCs w:val="16"/>
              </w:rPr>
              <w:t>, liberación y/o distribución de los dispositivos médicos.</w:t>
            </w:r>
          </w:p>
        </w:tc>
        <w:tc>
          <w:tcPr>
            <w:tcW w:w="4529" w:type="dxa"/>
            <w:shd w:val="clear" w:color="auto" w:fill="auto"/>
          </w:tcPr>
          <w:p w14:paraId="62FD1D28"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19.7.1.9 </w:t>
            </w:r>
            <w:r w:rsidRPr="00C1372E">
              <w:rPr>
                <w:rFonts w:ascii="Verdana" w:hAnsi="Verdana" w:cs="Times New Roman"/>
                <w:sz w:val="16"/>
                <w:szCs w:val="16"/>
                <w:lang w:val="en-US"/>
              </w:rPr>
              <w:t xml:space="preserve">The place of safekeeping of all documents related to the back labeling, release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distribution of medical devices must be clearly defined.</w:t>
            </w:r>
          </w:p>
        </w:tc>
      </w:tr>
      <w:tr w:rsidR="006E13DE" w:rsidRPr="00F172B1" w14:paraId="141207FE" w14:textId="77777777" w:rsidTr="00703104">
        <w:tc>
          <w:tcPr>
            <w:tcW w:w="4529" w:type="dxa"/>
            <w:shd w:val="clear" w:color="auto" w:fill="auto"/>
          </w:tcPr>
          <w:p w14:paraId="7B7259C7"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19.7.1.9.1</w:t>
            </w:r>
            <w:r w:rsidRPr="00F172B1">
              <w:rPr>
                <w:rFonts w:ascii="Verdana" w:hAnsi="Verdana"/>
                <w:sz w:val="16"/>
                <w:szCs w:val="16"/>
              </w:rPr>
              <w:t xml:space="preserve"> Deben implementarse medidas de </w:t>
            </w:r>
            <w:r w:rsidRPr="00F172B1">
              <w:rPr>
                <w:rFonts w:ascii="Verdana" w:hAnsi="Verdana"/>
                <w:sz w:val="16"/>
                <w:szCs w:val="16"/>
              </w:rPr>
              <w:lastRenderedPageBreak/>
              <w:t>control que aseguren la integridad de los documentos durante todo el periodo de resguardo, el periodo de resguardo debe destinarse en función de la Vida Útil del producto más un periodo adicional de al menos un año.</w:t>
            </w:r>
          </w:p>
        </w:tc>
        <w:tc>
          <w:tcPr>
            <w:tcW w:w="4529" w:type="dxa"/>
            <w:shd w:val="clear" w:color="auto" w:fill="auto"/>
          </w:tcPr>
          <w:p w14:paraId="6CEB25B2"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19.7.1.9.1 </w:t>
            </w:r>
            <w:r w:rsidRPr="00C1372E">
              <w:rPr>
                <w:rFonts w:ascii="Verdana" w:hAnsi="Verdana" w:cs="Times New Roman"/>
                <w:sz w:val="16"/>
                <w:szCs w:val="16"/>
                <w:lang w:val="en-US"/>
              </w:rPr>
              <w:t xml:space="preserve">Control measures must be implemented </w:t>
            </w:r>
            <w:r w:rsidRPr="00C1372E">
              <w:rPr>
                <w:rFonts w:ascii="Verdana" w:hAnsi="Verdana" w:cs="Times New Roman"/>
                <w:sz w:val="16"/>
                <w:szCs w:val="16"/>
                <w:lang w:val="en-US"/>
              </w:rPr>
              <w:lastRenderedPageBreak/>
              <w:t>to ensure the integrity of the documents throughout the protection period, the protection period must be allocated based on the Product's Useful Life plus an additional period of at least one year.</w:t>
            </w:r>
          </w:p>
        </w:tc>
      </w:tr>
      <w:tr w:rsidR="006E13DE" w:rsidRPr="00F172B1" w14:paraId="13122F9F" w14:textId="77777777" w:rsidTr="00703104">
        <w:tc>
          <w:tcPr>
            <w:tcW w:w="4529" w:type="dxa"/>
            <w:shd w:val="clear" w:color="auto" w:fill="auto"/>
          </w:tcPr>
          <w:p w14:paraId="12C94529"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lastRenderedPageBreak/>
              <w:t>19.7.1.10</w:t>
            </w:r>
            <w:r w:rsidRPr="00F172B1">
              <w:rPr>
                <w:rFonts w:ascii="Verdana" w:hAnsi="Verdana"/>
                <w:sz w:val="16"/>
                <w:szCs w:val="16"/>
              </w:rPr>
              <w:t xml:space="preserve"> Cuando el almacén sea independiente del fabricante deben contar con edición vigente del suplemento para establecimientos dedicados a la venta y suministro de medicamentos y demás </w:t>
            </w:r>
            <w:proofErr w:type="gramStart"/>
            <w:r w:rsidRPr="00F172B1">
              <w:rPr>
                <w:rFonts w:ascii="Verdana" w:hAnsi="Verdana"/>
                <w:sz w:val="16"/>
                <w:szCs w:val="16"/>
              </w:rPr>
              <w:t>Insumos  para</w:t>
            </w:r>
            <w:proofErr w:type="gramEnd"/>
            <w:r w:rsidRPr="00F172B1">
              <w:rPr>
                <w:rFonts w:ascii="Verdana" w:hAnsi="Verdana"/>
                <w:sz w:val="16"/>
                <w:szCs w:val="16"/>
              </w:rPr>
              <w:t xml:space="preserve"> la salud.</w:t>
            </w:r>
          </w:p>
        </w:tc>
        <w:tc>
          <w:tcPr>
            <w:tcW w:w="4529" w:type="dxa"/>
            <w:shd w:val="clear" w:color="auto" w:fill="auto"/>
          </w:tcPr>
          <w:p w14:paraId="4E6EFDFA" w14:textId="42DAE0A4"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19.7.1.10 </w:t>
            </w:r>
            <w:r w:rsidRPr="00C1372E">
              <w:rPr>
                <w:rFonts w:ascii="Verdana" w:hAnsi="Verdana" w:cs="Times New Roman"/>
                <w:sz w:val="16"/>
                <w:szCs w:val="16"/>
                <w:lang w:val="en-US"/>
              </w:rPr>
              <w:t>When the warehouse is independent from the manufacturer, they must have a current edition of the supplement for establishments dedicated to the sale and supply of medicines and other health supplies. </w:t>
            </w:r>
          </w:p>
        </w:tc>
      </w:tr>
      <w:tr w:rsidR="006E13DE" w:rsidRPr="00F172B1" w14:paraId="2AED68BB" w14:textId="77777777" w:rsidTr="00703104">
        <w:tc>
          <w:tcPr>
            <w:tcW w:w="4529" w:type="dxa"/>
            <w:shd w:val="clear" w:color="auto" w:fill="auto"/>
          </w:tcPr>
          <w:p w14:paraId="3BB9AB66" w14:textId="77777777" w:rsidR="006E13DE" w:rsidRPr="00F172B1" w:rsidRDefault="006E13DE" w:rsidP="00F172B1">
            <w:pPr>
              <w:pStyle w:val="Texto"/>
              <w:spacing w:line="246" w:lineRule="exact"/>
              <w:ind w:firstLine="0"/>
              <w:rPr>
                <w:rFonts w:ascii="Verdana" w:hAnsi="Verdana"/>
                <w:b/>
                <w:sz w:val="16"/>
                <w:szCs w:val="16"/>
              </w:rPr>
            </w:pPr>
            <w:r w:rsidRPr="00F172B1">
              <w:rPr>
                <w:rFonts w:ascii="Verdana" w:hAnsi="Verdana"/>
                <w:b/>
                <w:sz w:val="16"/>
                <w:szCs w:val="16"/>
              </w:rPr>
              <w:t xml:space="preserve">19.8 </w:t>
            </w:r>
            <w:r w:rsidRPr="00F172B1">
              <w:rPr>
                <w:rFonts w:ascii="Verdana" w:hAnsi="Verdana"/>
                <w:sz w:val="16"/>
                <w:szCs w:val="16"/>
              </w:rPr>
              <w:t>Operaciones.</w:t>
            </w:r>
          </w:p>
        </w:tc>
        <w:tc>
          <w:tcPr>
            <w:tcW w:w="4529" w:type="dxa"/>
            <w:shd w:val="clear" w:color="auto" w:fill="auto"/>
          </w:tcPr>
          <w:p w14:paraId="5CF12A37" w14:textId="77777777" w:rsidR="006E13DE" w:rsidRPr="004629C5" w:rsidRDefault="006E13DE" w:rsidP="00F172B1">
            <w:pPr>
              <w:pStyle w:val="Texto"/>
              <w:spacing w:line="246" w:lineRule="exact"/>
              <w:ind w:firstLine="0"/>
              <w:rPr>
                <w:rFonts w:ascii="Verdana" w:hAnsi="Verdana"/>
                <w:b/>
                <w:sz w:val="16"/>
                <w:szCs w:val="16"/>
                <w:lang w:val="en-US"/>
              </w:rPr>
            </w:pPr>
            <w:r w:rsidRPr="004629C5">
              <w:rPr>
                <w:rFonts w:ascii="Verdana" w:hAnsi="Verdana" w:cs="Times New Roman"/>
                <w:b/>
                <w:bCs/>
                <w:sz w:val="16"/>
                <w:szCs w:val="16"/>
                <w:lang w:val="en-US"/>
              </w:rPr>
              <w:t xml:space="preserve">19.8 </w:t>
            </w:r>
            <w:r w:rsidRPr="004629C5">
              <w:rPr>
                <w:rFonts w:ascii="Verdana" w:hAnsi="Verdana" w:cs="Times New Roman"/>
                <w:sz w:val="16"/>
                <w:szCs w:val="16"/>
                <w:lang w:val="en-US"/>
              </w:rPr>
              <w:t>Operations.</w:t>
            </w:r>
          </w:p>
        </w:tc>
      </w:tr>
      <w:tr w:rsidR="006E13DE" w:rsidRPr="00F172B1" w14:paraId="0B64650E" w14:textId="77777777" w:rsidTr="00703104">
        <w:tc>
          <w:tcPr>
            <w:tcW w:w="4529" w:type="dxa"/>
            <w:shd w:val="clear" w:color="auto" w:fill="auto"/>
          </w:tcPr>
          <w:p w14:paraId="70D7A539"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sz w:val="16"/>
                <w:szCs w:val="16"/>
              </w:rPr>
              <w:t>Todas las operaciones que se realicen deben garantizar la trazabilidad, el distribuidor debe utilizar todos los medios disponibles para reducir al mínimo el riesgo de que dispositivos médicos falsificados entren en la cadena de suministro.</w:t>
            </w:r>
          </w:p>
        </w:tc>
        <w:tc>
          <w:tcPr>
            <w:tcW w:w="4529" w:type="dxa"/>
            <w:shd w:val="clear" w:color="auto" w:fill="auto"/>
          </w:tcPr>
          <w:p w14:paraId="1BEA6D00" w14:textId="77777777" w:rsidR="006E13DE" w:rsidRPr="004629C5" w:rsidRDefault="006E13DE" w:rsidP="00F172B1">
            <w:pPr>
              <w:pStyle w:val="Texto"/>
              <w:spacing w:line="246" w:lineRule="exact"/>
              <w:ind w:firstLine="0"/>
              <w:rPr>
                <w:rFonts w:ascii="Verdana" w:hAnsi="Verdana"/>
                <w:sz w:val="16"/>
                <w:szCs w:val="16"/>
                <w:lang w:val="en-US"/>
              </w:rPr>
            </w:pPr>
            <w:r w:rsidRPr="004629C5">
              <w:rPr>
                <w:rFonts w:ascii="Verdana" w:hAnsi="Verdana" w:cs="Times New Roman"/>
                <w:sz w:val="16"/>
                <w:szCs w:val="16"/>
                <w:lang w:val="en-US"/>
              </w:rPr>
              <w:t>All operations carried out must guarantee traceability, the distributor must use all available means to minimize the risk of counterfeit medical devices entering the supply chain.</w:t>
            </w:r>
          </w:p>
        </w:tc>
      </w:tr>
      <w:tr w:rsidR="006E13DE" w:rsidRPr="00F172B1" w14:paraId="6536CC7D" w14:textId="77777777" w:rsidTr="00703104">
        <w:tc>
          <w:tcPr>
            <w:tcW w:w="4529" w:type="dxa"/>
            <w:shd w:val="clear" w:color="auto" w:fill="auto"/>
          </w:tcPr>
          <w:p w14:paraId="25858B93"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19.8.1 </w:t>
            </w:r>
            <w:r w:rsidRPr="00F172B1">
              <w:rPr>
                <w:rFonts w:ascii="Verdana" w:hAnsi="Verdana"/>
                <w:sz w:val="16"/>
                <w:szCs w:val="16"/>
              </w:rPr>
              <w:t>Adquisición.</w:t>
            </w:r>
          </w:p>
        </w:tc>
        <w:tc>
          <w:tcPr>
            <w:tcW w:w="4529" w:type="dxa"/>
            <w:shd w:val="clear" w:color="auto" w:fill="auto"/>
          </w:tcPr>
          <w:p w14:paraId="0F4856CE" w14:textId="77777777" w:rsidR="006E13DE" w:rsidRPr="004629C5" w:rsidRDefault="006E13DE" w:rsidP="00F172B1">
            <w:pPr>
              <w:pStyle w:val="Texto"/>
              <w:spacing w:line="246" w:lineRule="exact"/>
              <w:ind w:firstLine="0"/>
              <w:rPr>
                <w:rFonts w:ascii="Verdana" w:hAnsi="Verdana"/>
                <w:b/>
                <w:sz w:val="16"/>
                <w:szCs w:val="16"/>
                <w:lang w:val="en-US"/>
              </w:rPr>
            </w:pPr>
            <w:r w:rsidRPr="004629C5">
              <w:rPr>
                <w:rFonts w:ascii="Verdana" w:hAnsi="Verdana" w:cs="Times New Roman"/>
                <w:b/>
                <w:bCs/>
                <w:sz w:val="16"/>
                <w:szCs w:val="16"/>
                <w:lang w:val="en-US"/>
              </w:rPr>
              <w:t xml:space="preserve">19.8.1 </w:t>
            </w:r>
            <w:r w:rsidRPr="004629C5">
              <w:rPr>
                <w:rFonts w:ascii="Verdana" w:hAnsi="Verdana" w:cs="Times New Roman"/>
                <w:sz w:val="16"/>
                <w:szCs w:val="16"/>
                <w:lang w:val="en-US"/>
              </w:rPr>
              <w:t>Acquisition.</w:t>
            </w:r>
          </w:p>
        </w:tc>
      </w:tr>
      <w:tr w:rsidR="006E13DE" w:rsidRPr="00F172B1" w14:paraId="6CB9D2D2" w14:textId="77777777" w:rsidTr="00703104">
        <w:tc>
          <w:tcPr>
            <w:tcW w:w="4529" w:type="dxa"/>
            <w:shd w:val="clear" w:color="auto" w:fill="auto"/>
          </w:tcPr>
          <w:p w14:paraId="024FC556"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19.8.1.1 </w:t>
            </w:r>
            <w:r w:rsidRPr="00F172B1">
              <w:rPr>
                <w:rFonts w:ascii="Verdana" w:hAnsi="Verdana"/>
                <w:sz w:val="16"/>
                <w:szCs w:val="16"/>
              </w:rPr>
              <w:t>Los distribuidores deben obtener los dispositivos médicos de Fábricas de dispositivos médicos o de almacenes de depósito y distribución de dispositivos médicos; que cuenten con aviso de funcionamiento actualizado o documento equivalente.</w:t>
            </w:r>
          </w:p>
        </w:tc>
        <w:tc>
          <w:tcPr>
            <w:tcW w:w="4529" w:type="dxa"/>
            <w:shd w:val="clear" w:color="auto" w:fill="auto"/>
          </w:tcPr>
          <w:p w14:paraId="49521343"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19.8.1.1 </w:t>
            </w:r>
            <w:r w:rsidRPr="00C1372E">
              <w:rPr>
                <w:rFonts w:ascii="Verdana" w:hAnsi="Verdana" w:cs="Times New Roman"/>
                <w:sz w:val="16"/>
                <w:szCs w:val="16"/>
                <w:lang w:val="en-US"/>
              </w:rPr>
              <w:t>Distributors must obtain medical devices from factories of medical devices or warehouses of deposit and distribution of medical devices; that have an updated operating notice or equivalent document.</w:t>
            </w:r>
          </w:p>
        </w:tc>
      </w:tr>
      <w:tr w:rsidR="006E13DE" w:rsidRPr="00F172B1" w14:paraId="4A4FF47C" w14:textId="77777777" w:rsidTr="00703104">
        <w:tc>
          <w:tcPr>
            <w:tcW w:w="4529" w:type="dxa"/>
            <w:shd w:val="clear" w:color="auto" w:fill="auto"/>
          </w:tcPr>
          <w:p w14:paraId="2FD9BF32"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19.8.1.1.1</w:t>
            </w:r>
            <w:r w:rsidRPr="00F172B1">
              <w:rPr>
                <w:rFonts w:ascii="Verdana" w:hAnsi="Verdana"/>
                <w:sz w:val="16"/>
                <w:szCs w:val="16"/>
              </w:rPr>
              <w:t xml:space="preserve"> Cuando los dispositivos médicos sean adquiridos en el extranjero deben contar con la documentación legal que ampare su fabricación e importación.</w:t>
            </w:r>
          </w:p>
        </w:tc>
        <w:tc>
          <w:tcPr>
            <w:tcW w:w="4529" w:type="dxa"/>
            <w:shd w:val="clear" w:color="auto" w:fill="auto"/>
          </w:tcPr>
          <w:p w14:paraId="4F88B336"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19.8.1.1.1 </w:t>
            </w:r>
            <w:r w:rsidRPr="00C1372E">
              <w:rPr>
                <w:rFonts w:ascii="Verdana" w:hAnsi="Verdana" w:cs="Times New Roman"/>
                <w:sz w:val="16"/>
                <w:szCs w:val="16"/>
                <w:lang w:val="en-US"/>
              </w:rPr>
              <w:t>When medical devices are acquired abroad, they must have the legal documentation that supports their manufacture and importation.</w:t>
            </w:r>
          </w:p>
        </w:tc>
      </w:tr>
      <w:tr w:rsidR="006E13DE" w:rsidRPr="00F172B1" w14:paraId="597AE323" w14:textId="77777777" w:rsidTr="00703104">
        <w:tc>
          <w:tcPr>
            <w:tcW w:w="4529" w:type="dxa"/>
            <w:shd w:val="clear" w:color="auto" w:fill="auto"/>
          </w:tcPr>
          <w:p w14:paraId="78631907"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19.8.2</w:t>
            </w:r>
            <w:r w:rsidRPr="00F172B1">
              <w:rPr>
                <w:rFonts w:ascii="Verdana" w:hAnsi="Verdana"/>
                <w:sz w:val="16"/>
                <w:szCs w:val="16"/>
              </w:rPr>
              <w:t xml:space="preserve"> Recepción.</w:t>
            </w:r>
          </w:p>
        </w:tc>
        <w:tc>
          <w:tcPr>
            <w:tcW w:w="4529" w:type="dxa"/>
            <w:shd w:val="clear" w:color="auto" w:fill="auto"/>
          </w:tcPr>
          <w:p w14:paraId="0CC41589" w14:textId="77777777" w:rsidR="006E13DE" w:rsidRPr="004629C5" w:rsidRDefault="006E13DE" w:rsidP="00F172B1">
            <w:pPr>
              <w:pStyle w:val="Texto"/>
              <w:spacing w:line="246" w:lineRule="exact"/>
              <w:ind w:firstLine="0"/>
              <w:rPr>
                <w:rFonts w:ascii="Verdana" w:hAnsi="Verdana"/>
                <w:b/>
                <w:sz w:val="16"/>
                <w:szCs w:val="16"/>
                <w:lang w:val="en-US"/>
              </w:rPr>
            </w:pPr>
            <w:r w:rsidRPr="004629C5">
              <w:rPr>
                <w:rFonts w:ascii="Verdana" w:hAnsi="Verdana" w:cs="Times New Roman"/>
                <w:b/>
                <w:bCs/>
                <w:sz w:val="16"/>
                <w:szCs w:val="16"/>
                <w:lang w:val="en-US"/>
              </w:rPr>
              <w:t xml:space="preserve">19.8.2 </w:t>
            </w:r>
            <w:r w:rsidRPr="004629C5">
              <w:rPr>
                <w:rFonts w:ascii="Verdana" w:hAnsi="Verdana" w:cs="Times New Roman"/>
                <w:sz w:val="16"/>
                <w:szCs w:val="16"/>
                <w:lang w:val="en-US"/>
              </w:rPr>
              <w:t>Reception.</w:t>
            </w:r>
          </w:p>
        </w:tc>
      </w:tr>
      <w:tr w:rsidR="006E13DE" w:rsidRPr="00F172B1" w14:paraId="3CFE937C" w14:textId="77777777" w:rsidTr="00703104">
        <w:tc>
          <w:tcPr>
            <w:tcW w:w="4529" w:type="dxa"/>
            <w:shd w:val="clear" w:color="auto" w:fill="auto"/>
          </w:tcPr>
          <w:p w14:paraId="5A68A2A9"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sz w:val="16"/>
                <w:szCs w:val="16"/>
              </w:rPr>
              <w:t>Las actividades de recepción deben asegurar que el dispositivo médico recibido es el correcto, que proviene de proveedor aprobado y que no ha sufrido daños visibles durante el traslado.</w:t>
            </w:r>
          </w:p>
        </w:tc>
        <w:tc>
          <w:tcPr>
            <w:tcW w:w="4529" w:type="dxa"/>
            <w:shd w:val="clear" w:color="auto" w:fill="auto"/>
          </w:tcPr>
          <w:p w14:paraId="7B350B47" w14:textId="77777777" w:rsidR="006E13DE" w:rsidRPr="004629C5" w:rsidRDefault="006E13DE" w:rsidP="00F172B1">
            <w:pPr>
              <w:pStyle w:val="Texto"/>
              <w:spacing w:line="246" w:lineRule="exact"/>
              <w:ind w:firstLine="0"/>
              <w:rPr>
                <w:rFonts w:ascii="Verdana" w:hAnsi="Verdana"/>
                <w:sz w:val="16"/>
                <w:szCs w:val="16"/>
                <w:lang w:val="en-US"/>
              </w:rPr>
            </w:pPr>
            <w:r w:rsidRPr="004629C5">
              <w:rPr>
                <w:rFonts w:ascii="Verdana" w:hAnsi="Verdana" w:cs="Times New Roman"/>
                <w:sz w:val="16"/>
                <w:szCs w:val="16"/>
                <w:lang w:val="en-US"/>
              </w:rPr>
              <w:t>Reception activities must ensure that the medical device received is correct, that it comes from an approved provider and that it has not suffered any visible damage during transport.</w:t>
            </w:r>
          </w:p>
        </w:tc>
      </w:tr>
      <w:tr w:rsidR="006E13DE" w:rsidRPr="00F172B1" w14:paraId="17F5C89C" w14:textId="77777777" w:rsidTr="00703104">
        <w:tc>
          <w:tcPr>
            <w:tcW w:w="4529" w:type="dxa"/>
            <w:shd w:val="clear" w:color="auto" w:fill="auto"/>
          </w:tcPr>
          <w:p w14:paraId="0D6CDD15"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19.8.2.1</w:t>
            </w:r>
            <w:r w:rsidRPr="00F172B1">
              <w:rPr>
                <w:rFonts w:ascii="Verdana" w:hAnsi="Verdana"/>
                <w:sz w:val="16"/>
                <w:szCs w:val="16"/>
              </w:rPr>
              <w:t xml:space="preserve"> Se debe revisar que cada dispositivo médico, lote o grupo de contenedores, estén íntegros, identificados con al menos nombre, cantidad, Número de lote/serie y con los datos del </w:t>
            </w:r>
            <w:proofErr w:type="gramStart"/>
            <w:r w:rsidRPr="00F172B1">
              <w:rPr>
                <w:rFonts w:ascii="Verdana" w:hAnsi="Verdana"/>
                <w:sz w:val="16"/>
                <w:szCs w:val="16"/>
              </w:rPr>
              <w:t>establecimiento  de</w:t>
            </w:r>
            <w:proofErr w:type="gramEnd"/>
            <w:r w:rsidRPr="00F172B1">
              <w:rPr>
                <w:rFonts w:ascii="Verdana" w:hAnsi="Verdana"/>
                <w:sz w:val="16"/>
                <w:szCs w:val="16"/>
              </w:rPr>
              <w:t xml:space="preserve"> origen.</w:t>
            </w:r>
          </w:p>
        </w:tc>
        <w:tc>
          <w:tcPr>
            <w:tcW w:w="4529" w:type="dxa"/>
            <w:shd w:val="clear" w:color="auto" w:fill="auto"/>
          </w:tcPr>
          <w:p w14:paraId="246A2AB9" w14:textId="41EF8B3A"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19.8.2.1 </w:t>
            </w:r>
            <w:r w:rsidRPr="00C1372E">
              <w:rPr>
                <w:rFonts w:ascii="Verdana" w:hAnsi="Verdana" w:cs="Times New Roman"/>
                <w:sz w:val="16"/>
                <w:szCs w:val="16"/>
                <w:lang w:val="en-US"/>
              </w:rPr>
              <w:t xml:space="preserve">It must be checked that each medical device,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or group of containers, are intact, identified with at least name, quantity,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and with the data of the establishment of origin. </w:t>
            </w:r>
          </w:p>
        </w:tc>
      </w:tr>
      <w:tr w:rsidR="006E13DE" w:rsidRPr="00F172B1" w14:paraId="61D3C32C" w14:textId="77777777" w:rsidTr="00703104">
        <w:tc>
          <w:tcPr>
            <w:tcW w:w="4529" w:type="dxa"/>
            <w:shd w:val="clear" w:color="auto" w:fill="auto"/>
          </w:tcPr>
          <w:p w14:paraId="4B1DD480"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19.8.2.1.1 </w:t>
            </w:r>
            <w:r w:rsidRPr="00F172B1">
              <w:rPr>
                <w:rFonts w:ascii="Verdana" w:hAnsi="Verdana"/>
                <w:sz w:val="16"/>
                <w:szCs w:val="16"/>
              </w:rPr>
              <w:t>Se debe dar prioridad a los dispositivos médicos que requieren medidas especiales de manejo, almacenamiento o de seguridad, una vez que se haya concluido la revisión deben ser trasladados a las Áreas de Almacenamiento.</w:t>
            </w:r>
          </w:p>
        </w:tc>
        <w:tc>
          <w:tcPr>
            <w:tcW w:w="4529" w:type="dxa"/>
            <w:shd w:val="clear" w:color="auto" w:fill="auto"/>
          </w:tcPr>
          <w:p w14:paraId="526E0572" w14:textId="61E8BD88"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19.8.2.1.1 </w:t>
            </w:r>
            <w:r w:rsidRPr="00C1372E">
              <w:rPr>
                <w:rFonts w:ascii="Verdana" w:hAnsi="Verdana" w:cs="Times New Roman"/>
                <w:sz w:val="16"/>
                <w:szCs w:val="16"/>
                <w:lang w:val="en-US"/>
              </w:rPr>
              <w:t>Priority should be given to medical devices that require special handling, storage or security measures, once the review has been completed</w:t>
            </w:r>
            <w:r w:rsidR="004629C5">
              <w:rPr>
                <w:rFonts w:ascii="Verdana" w:hAnsi="Verdana" w:cs="Times New Roman"/>
                <w:sz w:val="16"/>
                <w:szCs w:val="16"/>
                <w:lang w:val="en-US"/>
              </w:rPr>
              <w:t>,</w:t>
            </w:r>
            <w:r w:rsidRPr="00C1372E">
              <w:rPr>
                <w:rFonts w:ascii="Verdana" w:hAnsi="Verdana" w:cs="Times New Roman"/>
                <w:sz w:val="16"/>
                <w:szCs w:val="16"/>
                <w:lang w:val="en-US"/>
              </w:rPr>
              <w:t xml:space="preserve"> they should be transferred to the Storage Areas.</w:t>
            </w:r>
          </w:p>
        </w:tc>
      </w:tr>
      <w:tr w:rsidR="006E13DE" w:rsidRPr="00F172B1" w14:paraId="2FB5FCC7" w14:textId="77777777" w:rsidTr="00703104">
        <w:tc>
          <w:tcPr>
            <w:tcW w:w="4529" w:type="dxa"/>
            <w:shd w:val="clear" w:color="auto" w:fill="auto"/>
          </w:tcPr>
          <w:p w14:paraId="13F36A3F"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19.8.2.2</w:t>
            </w:r>
            <w:r w:rsidRPr="00F172B1">
              <w:rPr>
                <w:rFonts w:ascii="Verdana" w:hAnsi="Verdana"/>
                <w:sz w:val="16"/>
                <w:szCs w:val="16"/>
              </w:rPr>
              <w:t xml:space="preserve"> El operador o responsable del transporte debe presentar la documentación que avale la posesión y transportación, tales como facturas, traspasos o remisiones.</w:t>
            </w:r>
          </w:p>
        </w:tc>
        <w:tc>
          <w:tcPr>
            <w:tcW w:w="4529" w:type="dxa"/>
            <w:shd w:val="clear" w:color="auto" w:fill="auto"/>
          </w:tcPr>
          <w:p w14:paraId="7C3F9EA4"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19.8.2.2 </w:t>
            </w:r>
            <w:r w:rsidRPr="00C1372E">
              <w:rPr>
                <w:rFonts w:ascii="Verdana" w:hAnsi="Verdana" w:cs="Times New Roman"/>
                <w:sz w:val="16"/>
                <w:szCs w:val="16"/>
                <w:lang w:val="en-US"/>
              </w:rPr>
              <w:t>The operator or person in charge of transport must present the documentation that guarantees possession and transportation, such as invoices, transfers or remissions.</w:t>
            </w:r>
          </w:p>
        </w:tc>
      </w:tr>
      <w:tr w:rsidR="006E13DE" w:rsidRPr="00F172B1" w14:paraId="21EA4EA9" w14:textId="77777777" w:rsidTr="00703104">
        <w:tc>
          <w:tcPr>
            <w:tcW w:w="4529" w:type="dxa"/>
            <w:shd w:val="clear" w:color="auto" w:fill="auto"/>
          </w:tcPr>
          <w:p w14:paraId="73AF3A3A"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19.8.2.3 </w:t>
            </w:r>
            <w:r w:rsidRPr="00F172B1">
              <w:rPr>
                <w:rFonts w:ascii="Verdana" w:hAnsi="Verdana"/>
                <w:sz w:val="16"/>
                <w:szCs w:val="16"/>
              </w:rPr>
              <w:t xml:space="preserve">Deben limpiarse los contenedores de dispositivos médicos a la recepción antes de su </w:t>
            </w:r>
            <w:r w:rsidRPr="00F172B1">
              <w:rPr>
                <w:rFonts w:ascii="Verdana" w:hAnsi="Verdana"/>
                <w:sz w:val="16"/>
                <w:szCs w:val="16"/>
              </w:rPr>
              <w:lastRenderedPageBreak/>
              <w:t>almacenamiento.</w:t>
            </w:r>
          </w:p>
        </w:tc>
        <w:tc>
          <w:tcPr>
            <w:tcW w:w="4529" w:type="dxa"/>
            <w:shd w:val="clear" w:color="auto" w:fill="auto"/>
          </w:tcPr>
          <w:p w14:paraId="2459BE68"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19.8.2.3 </w:t>
            </w:r>
            <w:r w:rsidRPr="00C1372E">
              <w:rPr>
                <w:rFonts w:ascii="Verdana" w:hAnsi="Verdana" w:cs="Times New Roman"/>
                <w:sz w:val="16"/>
                <w:szCs w:val="16"/>
                <w:lang w:val="en-US"/>
              </w:rPr>
              <w:t>Medical device containers should be cleaned upon receipt prior to storage.</w:t>
            </w:r>
          </w:p>
        </w:tc>
      </w:tr>
      <w:tr w:rsidR="006E13DE" w:rsidRPr="00F172B1" w14:paraId="5EAFD644" w14:textId="77777777" w:rsidTr="00703104">
        <w:tc>
          <w:tcPr>
            <w:tcW w:w="4529" w:type="dxa"/>
            <w:shd w:val="clear" w:color="auto" w:fill="auto"/>
          </w:tcPr>
          <w:p w14:paraId="34D869AF"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19.8.2.4 </w:t>
            </w:r>
            <w:r w:rsidRPr="00F172B1">
              <w:rPr>
                <w:rFonts w:ascii="Verdana" w:hAnsi="Verdana"/>
                <w:sz w:val="16"/>
                <w:szCs w:val="16"/>
              </w:rPr>
              <w:t>Los dispositivos médicos no deben ponerse disponibles para su distribución hasta efectuar la revisión del expediente y liberación de producto de conformidad con el capítulo 14 de esta Norma.</w:t>
            </w:r>
          </w:p>
        </w:tc>
        <w:tc>
          <w:tcPr>
            <w:tcW w:w="4529" w:type="dxa"/>
            <w:shd w:val="clear" w:color="auto" w:fill="auto"/>
          </w:tcPr>
          <w:p w14:paraId="6D5B3291"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19.8.2.4 </w:t>
            </w:r>
            <w:r w:rsidRPr="00C1372E">
              <w:rPr>
                <w:rFonts w:ascii="Verdana" w:hAnsi="Verdana" w:cs="Times New Roman"/>
                <w:sz w:val="16"/>
                <w:szCs w:val="16"/>
                <w:lang w:val="en-US"/>
              </w:rPr>
              <w:t>Medical devices must not be made available for distribution until the file review and product release are carried out in accordance with chapter 14 of this Standard.</w:t>
            </w:r>
          </w:p>
        </w:tc>
      </w:tr>
      <w:tr w:rsidR="006E13DE" w:rsidRPr="00F172B1" w14:paraId="48BE6474" w14:textId="77777777" w:rsidTr="00703104">
        <w:tc>
          <w:tcPr>
            <w:tcW w:w="4529" w:type="dxa"/>
            <w:shd w:val="clear" w:color="auto" w:fill="auto"/>
          </w:tcPr>
          <w:p w14:paraId="1ABBD6A2"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19.8.2.5 </w:t>
            </w:r>
            <w:r w:rsidRPr="00F172B1">
              <w:rPr>
                <w:rFonts w:ascii="Verdana" w:hAnsi="Verdana"/>
                <w:sz w:val="16"/>
                <w:szCs w:val="16"/>
              </w:rPr>
              <w:t>Si se sospecha de un producto falsificado, el lote debe ser segregado y reportado a la Secretaría de Salud.</w:t>
            </w:r>
          </w:p>
        </w:tc>
        <w:tc>
          <w:tcPr>
            <w:tcW w:w="4529" w:type="dxa"/>
            <w:shd w:val="clear" w:color="auto" w:fill="auto"/>
          </w:tcPr>
          <w:p w14:paraId="3325B5DB" w14:textId="77777777"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19.8.2.5 </w:t>
            </w:r>
            <w:r w:rsidRPr="00C1372E">
              <w:rPr>
                <w:rFonts w:ascii="Verdana" w:hAnsi="Verdana" w:cs="Times New Roman"/>
                <w:sz w:val="16"/>
                <w:szCs w:val="16"/>
                <w:lang w:val="en-US"/>
              </w:rPr>
              <w:t xml:space="preserve">If a counterfeit product is suspected,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 xml:space="preserve"> must be segregated and reported to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w:t>
            </w:r>
          </w:p>
        </w:tc>
      </w:tr>
      <w:tr w:rsidR="006E13DE" w:rsidRPr="004629C5" w14:paraId="490DD419" w14:textId="77777777" w:rsidTr="00703104">
        <w:tc>
          <w:tcPr>
            <w:tcW w:w="4529" w:type="dxa"/>
            <w:shd w:val="clear" w:color="auto" w:fill="auto"/>
          </w:tcPr>
          <w:p w14:paraId="4B20A46F"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 xml:space="preserve">19.8.3 </w:t>
            </w:r>
            <w:proofErr w:type="spellStart"/>
            <w:r w:rsidRPr="00F172B1">
              <w:rPr>
                <w:rFonts w:ascii="Verdana" w:hAnsi="Verdana"/>
                <w:sz w:val="16"/>
                <w:szCs w:val="16"/>
              </w:rPr>
              <w:t>Contraetiquetado</w:t>
            </w:r>
            <w:proofErr w:type="spellEnd"/>
            <w:r w:rsidRPr="00F172B1">
              <w:rPr>
                <w:rFonts w:ascii="Verdana" w:hAnsi="Verdana"/>
                <w:sz w:val="16"/>
                <w:szCs w:val="16"/>
              </w:rPr>
              <w:t>.</w:t>
            </w:r>
          </w:p>
        </w:tc>
        <w:tc>
          <w:tcPr>
            <w:tcW w:w="4529" w:type="dxa"/>
            <w:shd w:val="clear" w:color="auto" w:fill="auto"/>
          </w:tcPr>
          <w:p w14:paraId="3E511E8D" w14:textId="5A02EBCA" w:rsidR="006E13DE" w:rsidRPr="004629C5" w:rsidRDefault="006E13DE" w:rsidP="00F172B1">
            <w:pPr>
              <w:pStyle w:val="Texto"/>
              <w:spacing w:line="246" w:lineRule="exact"/>
              <w:ind w:firstLine="0"/>
              <w:rPr>
                <w:rFonts w:ascii="Verdana" w:hAnsi="Verdana"/>
                <w:b/>
                <w:sz w:val="16"/>
                <w:szCs w:val="16"/>
                <w:lang w:val="en-US"/>
              </w:rPr>
            </w:pPr>
            <w:r w:rsidRPr="004629C5">
              <w:rPr>
                <w:rFonts w:ascii="Verdana" w:hAnsi="Verdana" w:cs="Times New Roman"/>
                <w:b/>
                <w:bCs/>
                <w:sz w:val="16"/>
                <w:szCs w:val="16"/>
                <w:lang w:val="en-US"/>
              </w:rPr>
              <w:t>19.8.3</w:t>
            </w:r>
            <w:r w:rsidRPr="004629C5">
              <w:rPr>
                <w:rFonts w:ascii="Verdana" w:hAnsi="Verdana" w:cs="Times New Roman"/>
                <w:sz w:val="16"/>
                <w:szCs w:val="16"/>
                <w:lang w:val="en-US"/>
              </w:rPr>
              <w:t xml:space="preserve"> </w:t>
            </w:r>
            <w:r w:rsidR="004629C5" w:rsidRPr="004629C5">
              <w:rPr>
                <w:rFonts w:ascii="Verdana" w:hAnsi="Verdana" w:cs="Times New Roman"/>
                <w:sz w:val="16"/>
                <w:szCs w:val="16"/>
                <w:lang w:val="en-US"/>
              </w:rPr>
              <w:t>(Back labeling) Placing a label over a</w:t>
            </w:r>
            <w:r w:rsidR="004629C5">
              <w:rPr>
                <w:rFonts w:ascii="Verdana" w:hAnsi="Verdana" w:cs="Times New Roman"/>
                <w:sz w:val="16"/>
                <w:szCs w:val="16"/>
                <w:lang w:val="en-US"/>
              </w:rPr>
              <w:t xml:space="preserve"> label.</w:t>
            </w:r>
          </w:p>
        </w:tc>
      </w:tr>
      <w:tr w:rsidR="006E13DE" w:rsidRPr="00F172B1" w14:paraId="20E4EDD6" w14:textId="77777777" w:rsidTr="00703104">
        <w:tc>
          <w:tcPr>
            <w:tcW w:w="4529" w:type="dxa"/>
            <w:shd w:val="clear" w:color="auto" w:fill="auto"/>
          </w:tcPr>
          <w:p w14:paraId="328EAADC" w14:textId="77777777" w:rsidR="006E13DE" w:rsidRPr="00F172B1" w:rsidRDefault="006E13DE" w:rsidP="00F172B1">
            <w:pPr>
              <w:pStyle w:val="Texto"/>
              <w:spacing w:line="246" w:lineRule="exact"/>
              <w:ind w:firstLine="0"/>
              <w:rPr>
                <w:rFonts w:ascii="Verdana" w:hAnsi="Verdana"/>
                <w:sz w:val="16"/>
                <w:szCs w:val="16"/>
              </w:rPr>
            </w:pPr>
            <w:r w:rsidRPr="00F172B1">
              <w:rPr>
                <w:rFonts w:ascii="Verdana" w:hAnsi="Verdana"/>
                <w:b/>
                <w:sz w:val="16"/>
                <w:szCs w:val="16"/>
              </w:rPr>
              <w:t>19.8.3.1</w:t>
            </w:r>
            <w:r w:rsidRPr="00F172B1">
              <w:rPr>
                <w:rFonts w:ascii="Verdana" w:hAnsi="Verdana"/>
                <w:sz w:val="16"/>
                <w:szCs w:val="16"/>
              </w:rPr>
              <w:t xml:space="preserve"> Debe existir un expediente de </w:t>
            </w:r>
            <w:proofErr w:type="spellStart"/>
            <w:r w:rsidRPr="00F172B1">
              <w:rPr>
                <w:rFonts w:ascii="Verdana" w:hAnsi="Verdana"/>
                <w:sz w:val="16"/>
                <w:szCs w:val="16"/>
              </w:rPr>
              <w:t>contraetiquetado</w:t>
            </w:r>
            <w:proofErr w:type="spellEnd"/>
            <w:r w:rsidRPr="00F172B1">
              <w:rPr>
                <w:rFonts w:ascii="Verdana" w:hAnsi="Verdana"/>
                <w:sz w:val="16"/>
                <w:szCs w:val="16"/>
              </w:rPr>
              <w:t xml:space="preserve"> para cada Número de lote/serie o familia del dispositivo médico.</w:t>
            </w:r>
          </w:p>
        </w:tc>
        <w:tc>
          <w:tcPr>
            <w:tcW w:w="4529" w:type="dxa"/>
            <w:shd w:val="clear" w:color="auto" w:fill="auto"/>
          </w:tcPr>
          <w:p w14:paraId="263D835A" w14:textId="37F8B550" w:rsidR="006E13DE" w:rsidRPr="00F172B1" w:rsidRDefault="006E13DE" w:rsidP="00F172B1">
            <w:pPr>
              <w:pStyle w:val="Texto"/>
              <w:spacing w:line="24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19.8.3.1 </w:t>
            </w:r>
            <w:r w:rsidRPr="00C1372E">
              <w:rPr>
                <w:rFonts w:ascii="Verdana" w:hAnsi="Verdana" w:cs="Times New Roman"/>
                <w:sz w:val="16"/>
                <w:szCs w:val="16"/>
                <w:lang w:val="en-US"/>
              </w:rPr>
              <w:t xml:space="preserve">There must be </w:t>
            </w:r>
            <w:r w:rsidR="004629C5">
              <w:rPr>
                <w:rFonts w:ascii="Verdana" w:hAnsi="Verdana" w:cs="Times New Roman"/>
                <w:sz w:val="16"/>
                <w:szCs w:val="16"/>
                <w:lang w:val="en-US"/>
              </w:rPr>
              <w:t>back label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file for each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or family of the medical device.</w:t>
            </w:r>
          </w:p>
        </w:tc>
      </w:tr>
      <w:tr w:rsidR="006E13DE" w:rsidRPr="00F172B1" w14:paraId="15552817" w14:textId="77777777" w:rsidTr="00703104">
        <w:tc>
          <w:tcPr>
            <w:tcW w:w="4529" w:type="dxa"/>
            <w:shd w:val="clear" w:color="auto" w:fill="auto"/>
          </w:tcPr>
          <w:p w14:paraId="0984F1E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w:t>
            </w:r>
            <w:r w:rsidRPr="00F172B1">
              <w:rPr>
                <w:rFonts w:ascii="Verdana" w:hAnsi="Verdana"/>
                <w:sz w:val="16"/>
                <w:szCs w:val="16"/>
              </w:rPr>
              <w:t xml:space="preserve"> Deben emitir una orden para el </w:t>
            </w:r>
            <w:proofErr w:type="spellStart"/>
            <w:r w:rsidRPr="00F172B1">
              <w:rPr>
                <w:rFonts w:ascii="Verdana" w:hAnsi="Verdana"/>
                <w:sz w:val="16"/>
                <w:szCs w:val="16"/>
              </w:rPr>
              <w:t>contraetiquetado</w:t>
            </w:r>
            <w:proofErr w:type="spellEnd"/>
            <w:r w:rsidRPr="00F172B1">
              <w:rPr>
                <w:rFonts w:ascii="Verdana" w:hAnsi="Verdana"/>
                <w:sz w:val="16"/>
                <w:szCs w:val="16"/>
              </w:rPr>
              <w:t xml:space="preserve"> por Número de lote/serie del dispositivo médico, que indique lo siguiente:</w:t>
            </w:r>
          </w:p>
        </w:tc>
        <w:tc>
          <w:tcPr>
            <w:tcW w:w="4529" w:type="dxa"/>
            <w:shd w:val="clear" w:color="auto" w:fill="auto"/>
          </w:tcPr>
          <w:p w14:paraId="4C41DA01" w14:textId="42F076D0"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 </w:t>
            </w:r>
            <w:r w:rsidRPr="00C1372E">
              <w:rPr>
                <w:rFonts w:ascii="Verdana" w:hAnsi="Verdana" w:cs="Times New Roman"/>
                <w:sz w:val="16"/>
                <w:szCs w:val="16"/>
                <w:lang w:val="en-US"/>
              </w:rPr>
              <w:t xml:space="preserve">They must issue an order for the back </w:t>
            </w:r>
            <w:r w:rsidRPr="004629C5">
              <w:rPr>
                <w:rFonts w:ascii="Verdana" w:hAnsi="Verdana" w:cs="Times New Roman"/>
                <w:sz w:val="16"/>
                <w:szCs w:val="16"/>
                <w:lang w:val="en-US"/>
              </w:rPr>
              <w:t>labeling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by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of the medical device, stating the following:</w:t>
            </w:r>
          </w:p>
        </w:tc>
      </w:tr>
      <w:tr w:rsidR="006E13DE" w:rsidRPr="00F172B1" w14:paraId="63AD8B64" w14:textId="77777777" w:rsidTr="00703104">
        <w:tc>
          <w:tcPr>
            <w:tcW w:w="4529" w:type="dxa"/>
            <w:shd w:val="clear" w:color="auto" w:fill="auto"/>
          </w:tcPr>
          <w:p w14:paraId="7EEFB80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19.8.3.2.1</w:t>
            </w:r>
            <w:r w:rsidRPr="00F172B1">
              <w:rPr>
                <w:rFonts w:ascii="Verdana" w:hAnsi="Verdana"/>
                <w:sz w:val="16"/>
                <w:szCs w:val="16"/>
              </w:rPr>
              <w:t xml:space="preserve"> Denominación distintiva y/o denominación genérica.</w:t>
            </w:r>
          </w:p>
        </w:tc>
        <w:tc>
          <w:tcPr>
            <w:tcW w:w="4529" w:type="dxa"/>
            <w:shd w:val="clear" w:color="auto" w:fill="auto"/>
          </w:tcPr>
          <w:p w14:paraId="4D73847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19.8.3.2.1 </w:t>
            </w:r>
            <w:r w:rsidRPr="00C1372E">
              <w:rPr>
                <w:rFonts w:ascii="Verdana" w:hAnsi="Verdana" w:cs="Times New Roman"/>
                <w:sz w:val="16"/>
                <w:szCs w:val="16"/>
                <w:lang w:val="en-US"/>
              </w:rPr>
              <w:t xml:space="preserve">Distinctive name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generic name.</w:t>
            </w:r>
          </w:p>
        </w:tc>
      </w:tr>
      <w:tr w:rsidR="006E13DE" w:rsidRPr="00F172B1" w14:paraId="1D9A7AE1" w14:textId="77777777" w:rsidTr="00703104">
        <w:tc>
          <w:tcPr>
            <w:tcW w:w="4529" w:type="dxa"/>
            <w:shd w:val="clear" w:color="auto" w:fill="auto"/>
          </w:tcPr>
          <w:p w14:paraId="13C9641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19.8.3.2.2</w:t>
            </w:r>
            <w:r w:rsidRPr="00F172B1">
              <w:rPr>
                <w:rFonts w:ascii="Verdana" w:hAnsi="Verdana"/>
                <w:sz w:val="16"/>
                <w:szCs w:val="16"/>
              </w:rPr>
              <w:t xml:space="preserve"> Número de lote/serie.</w:t>
            </w:r>
          </w:p>
        </w:tc>
        <w:tc>
          <w:tcPr>
            <w:tcW w:w="4529" w:type="dxa"/>
            <w:shd w:val="clear" w:color="auto" w:fill="auto"/>
          </w:tcPr>
          <w:p w14:paraId="30112A8F" w14:textId="205E73A3"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rPr>
              <w:t xml:space="preserve">19.8.3.2.2 </w:t>
            </w:r>
            <w:r w:rsidR="00857D41">
              <w:rPr>
                <w:rFonts w:ascii="Verdana" w:hAnsi="Verdana" w:cs="Times New Roman"/>
                <w:sz w:val="16"/>
                <w:szCs w:val="16"/>
              </w:rPr>
              <w:t>Lot/serial</w:t>
            </w:r>
            <w:r w:rsidRPr="00C1372E">
              <w:rPr>
                <w:rFonts w:ascii="Verdana" w:hAnsi="Verdana" w:cs="Times New Roman"/>
                <w:sz w:val="16"/>
                <w:szCs w:val="16"/>
              </w:rPr>
              <w:t xml:space="preserve"> </w:t>
            </w:r>
            <w:proofErr w:type="spellStart"/>
            <w:r w:rsidRPr="00C1372E">
              <w:rPr>
                <w:rFonts w:ascii="Verdana" w:hAnsi="Verdana" w:cs="Times New Roman"/>
                <w:sz w:val="16"/>
                <w:szCs w:val="16"/>
              </w:rPr>
              <w:t>number</w:t>
            </w:r>
            <w:proofErr w:type="spellEnd"/>
            <w:r w:rsidRPr="00C1372E">
              <w:rPr>
                <w:rFonts w:ascii="Verdana" w:hAnsi="Verdana" w:cs="Times New Roman"/>
                <w:sz w:val="16"/>
                <w:szCs w:val="16"/>
              </w:rPr>
              <w:t>.</w:t>
            </w:r>
          </w:p>
        </w:tc>
      </w:tr>
      <w:tr w:rsidR="006E13DE" w:rsidRPr="00F172B1" w14:paraId="1F036433" w14:textId="77777777" w:rsidTr="00703104">
        <w:tc>
          <w:tcPr>
            <w:tcW w:w="4529" w:type="dxa"/>
            <w:shd w:val="clear" w:color="auto" w:fill="auto"/>
          </w:tcPr>
          <w:p w14:paraId="4A68D5CA"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19.8.3.2.3</w:t>
            </w:r>
            <w:r w:rsidRPr="00F172B1">
              <w:rPr>
                <w:rFonts w:ascii="Verdana" w:hAnsi="Verdana"/>
                <w:sz w:val="16"/>
                <w:szCs w:val="16"/>
              </w:rPr>
              <w:t xml:space="preserve"> Número de lote y cantidades de los materiales de empaque.</w:t>
            </w:r>
          </w:p>
        </w:tc>
        <w:tc>
          <w:tcPr>
            <w:tcW w:w="4529" w:type="dxa"/>
            <w:shd w:val="clear" w:color="auto" w:fill="auto"/>
          </w:tcPr>
          <w:p w14:paraId="32DE8E3C"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19.8.3.2.3 </w:t>
            </w:r>
            <w:r w:rsidRPr="00C1372E">
              <w:rPr>
                <w:rFonts w:ascii="Verdana" w:hAnsi="Verdana" w:cs="Times New Roman"/>
                <w:sz w:val="16"/>
                <w:szCs w:val="16"/>
                <w:lang w:val="en-US"/>
              </w:rPr>
              <w:t>Lot number and quantities of packaging materials.</w:t>
            </w:r>
          </w:p>
        </w:tc>
      </w:tr>
      <w:tr w:rsidR="006E13DE" w:rsidRPr="00F172B1" w14:paraId="00AF3E3D" w14:textId="77777777" w:rsidTr="00703104">
        <w:tc>
          <w:tcPr>
            <w:tcW w:w="4529" w:type="dxa"/>
            <w:shd w:val="clear" w:color="auto" w:fill="auto"/>
          </w:tcPr>
          <w:p w14:paraId="6027A82E"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19.8.3.2.4</w:t>
            </w:r>
            <w:r w:rsidRPr="00F172B1">
              <w:rPr>
                <w:rFonts w:ascii="Verdana" w:hAnsi="Verdana"/>
                <w:sz w:val="16"/>
                <w:szCs w:val="16"/>
              </w:rPr>
              <w:t xml:space="preserve"> Conciliación de materiales de empaque y etiquetas para garantizar la cantidad utilizada, enviada a destrucción y/o los materiales devueltos.</w:t>
            </w:r>
          </w:p>
        </w:tc>
        <w:tc>
          <w:tcPr>
            <w:tcW w:w="4529" w:type="dxa"/>
            <w:shd w:val="clear" w:color="auto" w:fill="auto"/>
          </w:tcPr>
          <w:p w14:paraId="6C6BDAA1"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19.8.3.2.4 </w:t>
            </w:r>
            <w:r w:rsidRPr="00C1372E">
              <w:rPr>
                <w:rFonts w:ascii="Verdana" w:hAnsi="Verdana" w:cs="Times New Roman"/>
                <w:sz w:val="16"/>
                <w:szCs w:val="16"/>
                <w:lang w:val="en-US"/>
              </w:rPr>
              <w:t xml:space="preserve">Reconciliation of packaging materials and labels to guarantee the quantity used, sent to destruction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the materials returned.</w:t>
            </w:r>
          </w:p>
        </w:tc>
      </w:tr>
      <w:tr w:rsidR="006E13DE" w:rsidRPr="00F172B1" w14:paraId="1E4278F3" w14:textId="77777777" w:rsidTr="00703104">
        <w:tc>
          <w:tcPr>
            <w:tcW w:w="4529" w:type="dxa"/>
            <w:shd w:val="clear" w:color="auto" w:fill="auto"/>
          </w:tcPr>
          <w:p w14:paraId="5DF3656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19.8.3.2.5</w:t>
            </w:r>
            <w:r w:rsidRPr="00F172B1">
              <w:rPr>
                <w:rFonts w:ascii="Verdana" w:hAnsi="Verdana"/>
                <w:sz w:val="16"/>
                <w:szCs w:val="16"/>
              </w:rPr>
              <w:t xml:space="preserve"> Copia de la contraetiqueta colocada.</w:t>
            </w:r>
          </w:p>
        </w:tc>
        <w:tc>
          <w:tcPr>
            <w:tcW w:w="4529" w:type="dxa"/>
            <w:shd w:val="clear" w:color="auto" w:fill="auto"/>
          </w:tcPr>
          <w:p w14:paraId="5D86FA70"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19.8.3.2.5 </w:t>
            </w:r>
            <w:r w:rsidRPr="00C1372E">
              <w:rPr>
                <w:rFonts w:ascii="Verdana" w:hAnsi="Verdana" w:cs="Times New Roman"/>
                <w:sz w:val="16"/>
                <w:szCs w:val="16"/>
                <w:lang w:val="en-US"/>
              </w:rPr>
              <w:t xml:space="preserve">Copy of the back </w:t>
            </w:r>
            <w:r w:rsidRPr="004629C5">
              <w:rPr>
                <w:rFonts w:ascii="Verdana" w:hAnsi="Verdana" w:cs="Times New Roman"/>
                <w:sz w:val="16"/>
                <w:szCs w:val="16"/>
                <w:lang w:val="en-US"/>
              </w:rPr>
              <w:t>label</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affixed.</w:t>
            </w:r>
          </w:p>
        </w:tc>
      </w:tr>
      <w:tr w:rsidR="006E13DE" w:rsidRPr="00F172B1" w14:paraId="7A5E7632" w14:textId="77777777" w:rsidTr="00703104">
        <w:tc>
          <w:tcPr>
            <w:tcW w:w="4529" w:type="dxa"/>
            <w:shd w:val="clear" w:color="auto" w:fill="auto"/>
          </w:tcPr>
          <w:p w14:paraId="7726C91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19.8.3.2.6</w:t>
            </w:r>
            <w:r w:rsidRPr="00F172B1">
              <w:rPr>
                <w:rFonts w:ascii="Verdana" w:hAnsi="Verdana"/>
                <w:sz w:val="16"/>
                <w:szCs w:val="16"/>
              </w:rPr>
              <w:t xml:space="preserve"> Registros de los controles establecidos en el procedimiento de </w:t>
            </w:r>
            <w:proofErr w:type="spellStart"/>
            <w:r w:rsidRPr="00F172B1">
              <w:rPr>
                <w:rFonts w:ascii="Verdana" w:hAnsi="Verdana"/>
                <w:sz w:val="16"/>
                <w:szCs w:val="16"/>
              </w:rPr>
              <w:t>contraetiquetado</w:t>
            </w:r>
            <w:proofErr w:type="spellEnd"/>
            <w:r w:rsidRPr="00F172B1">
              <w:rPr>
                <w:rFonts w:ascii="Verdana" w:hAnsi="Verdana"/>
                <w:sz w:val="16"/>
                <w:szCs w:val="16"/>
              </w:rPr>
              <w:t>.</w:t>
            </w:r>
          </w:p>
        </w:tc>
        <w:tc>
          <w:tcPr>
            <w:tcW w:w="4529" w:type="dxa"/>
            <w:shd w:val="clear" w:color="auto" w:fill="auto"/>
          </w:tcPr>
          <w:p w14:paraId="25FD1D6C" w14:textId="5B5081A5"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19.8.3.2.6 </w:t>
            </w:r>
            <w:r w:rsidRPr="00C1372E">
              <w:rPr>
                <w:rFonts w:ascii="Verdana" w:hAnsi="Verdana" w:cs="Times New Roman"/>
                <w:sz w:val="16"/>
                <w:szCs w:val="16"/>
                <w:lang w:val="en-US"/>
              </w:rPr>
              <w:t>Records of the controls established in the back-</w:t>
            </w:r>
            <w:r w:rsidRPr="004629C5">
              <w:rPr>
                <w:rFonts w:ascii="Verdana" w:hAnsi="Verdana" w:cs="Times New Roman"/>
                <w:sz w:val="16"/>
                <w:szCs w:val="16"/>
                <w:lang w:val="en-US"/>
              </w:rPr>
              <w:t>labeling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procedure.</w:t>
            </w:r>
          </w:p>
        </w:tc>
      </w:tr>
      <w:tr w:rsidR="006E13DE" w:rsidRPr="00F172B1" w14:paraId="1AEF2249" w14:textId="77777777" w:rsidTr="00703104">
        <w:tc>
          <w:tcPr>
            <w:tcW w:w="4529" w:type="dxa"/>
            <w:shd w:val="clear" w:color="auto" w:fill="auto"/>
          </w:tcPr>
          <w:p w14:paraId="14E964B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19.8.3.2.7</w:t>
            </w:r>
            <w:r w:rsidRPr="00F172B1">
              <w:rPr>
                <w:rFonts w:ascii="Verdana" w:hAnsi="Verdana"/>
                <w:sz w:val="16"/>
                <w:szCs w:val="16"/>
              </w:rPr>
              <w:t xml:space="preserve"> Fecha y hora de inicio y término del </w:t>
            </w:r>
            <w:proofErr w:type="spellStart"/>
            <w:r w:rsidRPr="00F172B1">
              <w:rPr>
                <w:rFonts w:ascii="Verdana" w:hAnsi="Verdana"/>
                <w:sz w:val="16"/>
                <w:szCs w:val="16"/>
              </w:rPr>
              <w:t>contraetiquetado</w:t>
            </w:r>
            <w:proofErr w:type="spellEnd"/>
            <w:r w:rsidRPr="00F172B1">
              <w:rPr>
                <w:rFonts w:ascii="Verdana" w:hAnsi="Verdana"/>
                <w:sz w:val="16"/>
                <w:szCs w:val="16"/>
              </w:rPr>
              <w:t>.</w:t>
            </w:r>
          </w:p>
        </w:tc>
        <w:tc>
          <w:tcPr>
            <w:tcW w:w="4529" w:type="dxa"/>
            <w:shd w:val="clear" w:color="auto" w:fill="auto"/>
          </w:tcPr>
          <w:p w14:paraId="58C8659D"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19.8.3.2.7 </w:t>
            </w:r>
            <w:r w:rsidRPr="00C1372E">
              <w:rPr>
                <w:rFonts w:ascii="Verdana" w:hAnsi="Verdana" w:cs="Times New Roman"/>
                <w:sz w:val="16"/>
                <w:szCs w:val="16"/>
                <w:lang w:val="en-US"/>
              </w:rPr>
              <w:t>Date and time of start and end of the back labeling.</w:t>
            </w:r>
          </w:p>
        </w:tc>
      </w:tr>
      <w:tr w:rsidR="006E13DE" w:rsidRPr="00F172B1" w14:paraId="30B83162" w14:textId="77777777" w:rsidTr="00703104">
        <w:tc>
          <w:tcPr>
            <w:tcW w:w="4529" w:type="dxa"/>
            <w:shd w:val="clear" w:color="auto" w:fill="auto"/>
          </w:tcPr>
          <w:p w14:paraId="630313B9"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19.8.3.2.8</w:t>
            </w:r>
            <w:r w:rsidRPr="00F172B1">
              <w:rPr>
                <w:rFonts w:ascii="Verdana" w:hAnsi="Verdana"/>
                <w:sz w:val="16"/>
                <w:szCs w:val="16"/>
              </w:rPr>
              <w:t xml:space="preserve"> Rendimiento final obtenido durante dicha actividad.</w:t>
            </w:r>
          </w:p>
        </w:tc>
        <w:tc>
          <w:tcPr>
            <w:tcW w:w="4529" w:type="dxa"/>
            <w:shd w:val="clear" w:color="auto" w:fill="auto"/>
          </w:tcPr>
          <w:p w14:paraId="08188BCF"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19.8.3.2.8 </w:t>
            </w:r>
            <w:r w:rsidRPr="00C1372E">
              <w:rPr>
                <w:rFonts w:ascii="Verdana" w:hAnsi="Verdana" w:cs="Times New Roman"/>
                <w:sz w:val="16"/>
                <w:szCs w:val="16"/>
                <w:lang w:val="en-US"/>
              </w:rPr>
              <w:t>Final performance obtained during said activity.</w:t>
            </w:r>
          </w:p>
        </w:tc>
      </w:tr>
      <w:tr w:rsidR="006E13DE" w:rsidRPr="00F172B1" w14:paraId="1FD228F3" w14:textId="77777777" w:rsidTr="00703104">
        <w:tc>
          <w:tcPr>
            <w:tcW w:w="4529" w:type="dxa"/>
            <w:shd w:val="clear" w:color="auto" w:fill="auto"/>
          </w:tcPr>
          <w:p w14:paraId="254B4463"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19.8.3.2.9</w:t>
            </w:r>
            <w:r w:rsidRPr="00F172B1">
              <w:rPr>
                <w:rFonts w:ascii="Verdana" w:hAnsi="Verdana"/>
                <w:sz w:val="16"/>
                <w:szCs w:val="16"/>
              </w:rPr>
              <w:t xml:space="preserve"> Nombre y firma de quien ejecutó las actividades.</w:t>
            </w:r>
          </w:p>
        </w:tc>
        <w:tc>
          <w:tcPr>
            <w:tcW w:w="4529" w:type="dxa"/>
            <w:shd w:val="clear" w:color="auto" w:fill="auto"/>
          </w:tcPr>
          <w:p w14:paraId="538B3DE4"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19.8.3.2.9 </w:t>
            </w:r>
            <w:r w:rsidRPr="00C1372E">
              <w:rPr>
                <w:rFonts w:ascii="Verdana" w:hAnsi="Verdana" w:cs="Times New Roman"/>
                <w:sz w:val="16"/>
                <w:szCs w:val="16"/>
                <w:lang w:val="en-US"/>
              </w:rPr>
              <w:t>Name and signature of the person who carried out the activities.</w:t>
            </w:r>
          </w:p>
        </w:tc>
      </w:tr>
      <w:tr w:rsidR="006E13DE" w:rsidRPr="00F172B1" w14:paraId="011EFB2B" w14:textId="77777777" w:rsidTr="00703104">
        <w:tc>
          <w:tcPr>
            <w:tcW w:w="4529" w:type="dxa"/>
            <w:shd w:val="clear" w:color="auto" w:fill="auto"/>
          </w:tcPr>
          <w:p w14:paraId="5C79B2F0"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19.8.3.2.10</w:t>
            </w:r>
            <w:r w:rsidRPr="00F172B1">
              <w:rPr>
                <w:rFonts w:ascii="Verdana" w:hAnsi="Verdana"/>
                <w:sz w:val="16"/>
                <w:szCs w:val="16"/>
              </w:rPr>
              <w:t xml:space="preserve"> Nombre y firma de quien supervisó las actividades.</w:t>
            </w:r>
          </w:p>
        </w:tc>
        <w:tc>
          <w:tcPr>
            <w:tcW w:w="4529" w:type="dxa"/>
            <w:shd w:val="clear" w:color="auto" w:fill="auto"/>
          </w:tcPr>
          <w:p w14:paraId="43D29806"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19.8.3.2.10 </w:t>
            </w:r>
            <w:r w:rsidRPr="00C1372E">
              <w:rPr>
                <w:rFonts w:ascii="Verdana" w:hAnsi="Verdana" w:cs="Times New Roman"/>
                <w:sz w:val="16"/>
                <w:szCs w:val="16"/>
                <w:lang w:val="en-US"/>
              </w:rPr>
              <w:t>Name and signature of the person who supervised the activities.</w:t>
            </w:r>
          </w:p>
        </w:tc>
      </w:tr>
      <w:tr w:rsidR="006E13DE" w:rsidRPr="00F172B1" w14:paraId="40302FB7" w14:textId="77777777" w:rsidTr="00703104">
        <w:tc>
          <w:tcPr>
            <w:tcW w:w="4529" w:type="dxa"/>
            <w:shd w:val="clear" w:color="auto" w:fill="auto"/>
          </w:tcPr>
          <w:p w14:paraId="1C96640F"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19.8.3.3</w:t>
            </w:r>
            <w:r w:rsidRPr="00F172B1">
              <w:rPr>
                <w:rFonts w:ascii="Verdana" w:hAnsi="Verdana"/>
                <w:sz w:val="16"/>
                <w:szCs w:val="16"/>
              </w:rPr>
              <w:t xml:space="preserve"> Antes de iniciar las actividades de </w:t>
            </w:r>
            <w:proofErr w:type="spellStart"/>
            <w:r w:rsidRPr="00F172B1">
              <w:rPr>
                <w:rFonts w:ascii="Verdana" w:hAnsi="Verdana"/>
                <w:sz w:val="16"/>
                <w:szCs w:val="16"/>
              </w:rPr>
              <w:t>contraetiquetado</w:t>
            </w:r>
            <w:proofErr w:type="spellEnd"/>
            <w:r w:rsidRPr="00F172B1">
              <w:rPr>
                <w:rFonts w:ascii="Verdana" w:hAnsi="Verdana"/>
                <w:b/>
                <w:sz w:val="16"/>
                <w:szCs w:val="16"/>
              </w:rPr>
              <w:t xml:space="preserve"> </w:t>
            </w:r>
            <w:r w:rsidRPr="00F172B1">
              <w:rPr>
                <w:rFonts w:ascii="Verdana" w:hAnsi="Verdana"/>
                <w:sz w:val="16"/>
                <w:szCs w:val="16"/>
              </w:rPr>
              <w:t xml:space="preserve">debe efectuarse el despeje del área de trabajo e incluirse como parte de la orden de </w:t>
            </w:r>
            <w:proofErr w:type="spellStart"/>
            <w:r w:rsidRPr="00F172B1">
              <w:rPr>
                <w:rFonts w:ascii="Verdana" w:hAnsi="Verdana"/>
                <w:sz w:val="16"/>
                <w:szCs w:val="16"/>
              </w:rPr>
              <w:t>contraetiquetado</w:t>
            </w:r>
            <w:proofErr w:type="spellEnd"/>
            <w:r w:rsidRPr="00F172B1">
              <w:rPr>
                <w:rFonts w:ascii="Verdana" w:hAnsi="Verdana"/>
                <w:sz w:val="16"/>
                <w:szCs w:val="16"/>
              </w:rPr>
              <w:t>.</w:t>
            </w:r>
          </w:p>
        </w:tc>
        <w:tc>
          <w:tcPr>
            <w:tcW w:w="4529" w:type="dxa"/>
            <w:shd w:val="clear" w:color="auto" w:fill="auto"/>
          </w:tcPr>
          <w:p w14:paraId="50895935" w14:textId="3A8A9100"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19.8.3.3 </w:t>
            </w:r>
            <w:r w:rsidRPr="00C1372E">
              <w:rPr>
                <w:rFonts w:ascii="Verdana" w:hAnsi="Verdana" w:cs="Times New Roman"/>
                <w:sz w:val="16"/>
                <w:szCs w:val="16"/>
                <w:lang w:val="en-US"/>
              </w:rPr>
              <w:t>Before starting the back-</w:t>
            </w:r>
            <w:r w:rsidRPr="004629C5">
              <w:rPr>
                <w:rFonts w:ascii="Verdana" w:hAnsi="Verdana" w:cs="Times New Roman"/>
                <w:sz w:val="16"/>
                <w:szCs w:val="16"/>
                <w:lang w:val="en-US"/>
              </w:rPr>
              <w:t>labeling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activities, the work area must be cleared and included as part of the back-labeling order.</w:t>
            </w:r>
            <w:r w:rsidRPr="00C1372E">
              <w:rPr>
                <w:rFonts w:ascii="Verdana" w:hAnsi="Verdana" w:cs="Times New Roman"/>
                <w:b/>
                <w:bCs/>
                <w:sz w:val="16"/>
                <w:szCs w:val="16"/>
                <w:lang w:val="en-US"/>
              </w:rPr>
              <w:t xml:space="preserve"> </w:t>
            </w:r>
          </w:p>
        </w:tc>
      </w:tr>
      <w:tr w:rsidR="006E13DE" w:rsidRPr="00F172B1" w14:paraId="7C7CB966" w14:textId="77777777" w:rsidTr="00703104">
        <w:tc>
          <w:tcPr>
            <w:tcW w:w="4529" w:type="dxa"/>
            <w:shd w:val="clear" w:color="auto" w:fill="auto"/>
          </w:tcPr>
          <w:p w14:paraId="13A35F64"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19.8.3.4</w:t>
            </w:r>
            <w:r w:rsidRPr="00F172B1">
              <w:rPr>
                <w:rFonts w:ascii="Verdana" w:hAnsi="Verdana"/>
                <w:sz w:val="16"/>
                <w:szCs w:val="16"/>
              </w:rPr>
              <w:t xml:space="preserve"> Cualquier desviación a las instrucciones de </w:t>
            </w:r>
            <w:proofErr w:type="spellStart"/>
            <w:r w:rsidRPr="00F172B1">
              <w:rPr>
                <w:rFonts w:ascii="Verdana" w:hAnsi="Verdana"/>
                <w:sz w:val="16"/>
                <w:szCs w:val="16"/>
              </w:rPr>
              <w:t>contraetiquetado</w:t>
            </w:r>
            <w:proofErr w:type="spellEnd"/>
            <w:r w:rsidRPr="00F172B1">
              <w:rPr>
                <w:rFonts w:ascii="Verdana" w:hAnsi="Verdana"/>
                <w:sz w:val="16"/>
                <w:szCs w:val="16"/>
              </w:rPr>
              <w:t xml:space="preserve"> debe ser registrada, investigada y evaluada. La investigación debe ser concluida para la Liberación del lote.</w:t>
            </w:r>
          </w:p>
        </w:tc>
        <w:tc>
          <w:tcPr>
            <w:tcW w:w="4529" w:type="dxa"/>
            <w:shd w:val="clear" w:color="auto" w:fill="auto"/>
          </w:tcPr>
          <w:p w14:paraId="7D8F45FB" w14:textId="49489EE4"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19.8.3.4 </w:t>
            </w:r>
            <w:r w:rsidRPr="00C1372E">
              <w:rPr>
                <w:rFonts w:ascii="Verdana" w:hAnsi="Verdana" w:cs="Times New Roman"/>
                <w:sz w:val="16"/>
                <w:szCs w:val="16"/>
                <w:lang w:val="en-US"/>
              </w:rPr>
              <w:t>Any deviation from the back</w:t>
            </w:r>
            <w:r w:rsidR="004629C5">
              <w:rPr>
                <w:rFonts w:ascii="Verdana" w:hAnsi="Verdana" w:cs="Times New Roman"/>
                <w:sz w:val="16"/>
                <w:szCs w:val="16"/>
                <w:lang w:val="en-US"/>
              </w:rPr>
              <w:t>-</w:t>
            </w:r>
            <w:r w:rsidRPr="004629C5">
              <w:rPr>
                <w:rFonts w:ascii="Verdana" w:hAnsi="Verdana" w:cs="Times New Roman"/>
                <w:sz w:val="16"/>
                <w:szCs w:val="16"/>
                <w:lang w:val="en-US"/>
              </w:rPr>
              <w:t>labeling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instructions must be recorded, investigated and evaluated. The investigation must be concluded for the Release of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w:t>
            </w:r>
          </w:p>
        </w:tc>
      </w:tr>
      <w:tr w:rsidR="006E13DE" w:rsidRPr="00F172B1" w14:paraId="4DD4BCFE" w14:textId="77777777" w:rsidTr="00703104">
        <w:tc>
          <w:tcPr>
            <w:tcW w:w="4529" w:type="dxa"/>
            <w:shd w:val="clear" w:color="auto" w:fill="auto"/>
          </w:tcPr>
          <w:p w14:paraId="57E16AC6"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19.8.3.5</w:t>
            </w:r>
            <w:r w:rsidRPr="00F172B1">
              <w:rPr>
                <w:rFonts w:ascii="Verdana" w:hAnsi="Verdana"/>
                <w:sz w:val="16"/>
                <w:szCs w:val="16"/>
              </w:rPr>
              <w:t xml:space="preserve"> Cada expediente de </w:t>
            </w:r>
            <w:proofErr w:type="spellStart"/>
            <w:r w:rsidRPr="00F172B1">
              <w:rPr>
                <w:rFonts w:ascii="Verdana" w:hAnsi="Verdana"/>
                <w:sz w:val="16"/>
                <w:szCs w:val="16"/>
              </w:rPr>
              <w:t>contraetiquetado</w:t>
            </w:r>
            <w:proofErr w:type="spellEnd"/>
            <w:r w:rsidRPr="00F172B1">
              <w:rPr>
                <w:rFonts w:ascii="Verdana" w:hAnsi="Verdana"/>
                <w:sz w:val="16"/>
                <w:szCs w:val="16"/>
              </w:rPr>
              <w:t xml:space="preserve"> debe estar firmado por el responsable sanitario o persona calificada para asegurar que la actividad fue llevada a cabo en cumplimiento con los procedimientos correspondientes.</w:t>
            </w:r>
          </w:p>
        </w:tc>
        <w:tc>
          <w:tcPr>
            <w:tcW w:w="4529" w:type="dxa"/>
            <w:shd w:val="clear" w:color="auto" w:fill="auto"/>
          </w:tcPr>
          <w:p w14:paraId="7DCA1D58" w14:textId="020466C6"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19.8.3.5 </w:t>
            </w:r>
            <w:r w:rsidRPr="00C1372E">
              <w:rPr>
                <w:rFonts w:ascii="Verdana" w:hAnsi="Verdana" w:cs="Times New Roman"/>
                <w:sz w:val="16"/>
                <w:szCs w:val="16"/>
                <w:lang w:val="en-US"/>
              </w:rPr>
              <w:t>Each back-</w:t>
            </w:r>
            <w:r w:rsidRPr="004629C5">
              <w:rPr>
                <w:rFonts w:ascii="Verdana" w:hAnsi="Verdana" w:cs="Times New Roman"/>
                <w:sz w:val="16"/>
                <w:szCs w:val="16"/>
                <w:lang w:val="en-US"/>
              </w:rPr>
              <w:t>labeling</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file must be signed by the sanitary manager or qualified person to ensure that the activity was carried out in compliance with the corresponding procedures.</w:t>
            </w:r>
          </w:p>
        </w:tc>
      </w:tr>
      <w:tr w:rsidR="006E13DE" w:rsidRPr="00F172B1" w14:paraId="400407BB" w14:textId="77777777" w:rsidTr="00703104">
        <w:tc>
          <w:tcPr>
            <w:tcW w:w="4529" w:type="dxa"/>
            <w:shd w:val="clear" w:color="auto" w:fill="auto"/>
          </w:tcPr>
          <w:p w14:paraId="7563383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lastRenderedPageBreak/>
              <w:t xml:space="preserve">19.8.4 </w:t>
            </w:r>
            <w:r w:rsidRPr="00F172B1">
              <w:rPr>
                <w:rFonts w:ascii="Verdana" w:hAnsi="Verdana"/>
                <w:sz w:val="16"/>
                <w:szCs w:val="16"/>
              </w:rPr>
              <w:t>Almacenamiento.</w:t>
            </w:r>
          </w:p>
        </w:tc>
        <w:tc>
          <w:tcPr>
            <w:tcW w:w="4529" w:type="dxa"/>
            <w:shd w:val="clear" w:color="auto" w:fill="auto"/>
          </w:tcPr>
          <w:p w14:paraId="7A704495"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rPr>
              <w:t xml:space="preserve">19.8.4 </w:t>
            </w:r>
            <w:r w:rsidRPr="00C1372E">
              <w:rPr>
                <w:rFonts w:ascii="Verdana" w:hAnsi="Verdana" w:cs="Times New Roman"/>
                <w:sz w:val="16"/>
                <w:szCs w:val="16"/>
              </w:rPr>
              <w:t>Storage.</w:t>
            </w:r>
          </w:p>
        </w:tc>
      </w:tr>
      <w:tr w:rsidR="006E13DE" w:rsidRPr="00F172B1" w14:paraId="6AB6B5AD" w14:textId="77777777" w:rsidTr="00703104">
        <w:tc>
          <w:tcPr>
            <w:tcW w:w="4529" w:type="dxa"/>
            <w:shd w:val="clear" w:color="auto" w:fill="auto"/>
          </w:tcPr>
          <w:p w14:paraId="75A977A8"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19.8.4.1 </w:t>
            </w:r>
            <w:r w:rsidRPr="00F172B1">
              <w:rPr>
                <w:rFonts w:ascii="Verdana" w:hAnsi="Verdana"/>
                <w:sz w:val="16"/>
                <w:szCs w:val="16"/>
              </w:rPr>
              <w:t>Los dispositivos médicos deben almacenarse por separado de otros productos que puedan alterarlos y deben ser almacenados a las condiciones de luz, temperatura, HR correspondientes. Se debe prestar atención a los productos que requieren condiciones específicas de almacenamiento.</w:t>
            </w:r>
          </w:p>
        </w:tc>
        <w:tc>
          <w:tcPr>
            <w:tcW w:w="4529" w:type="dxa"/>
            <w:shd w:val="clear" w:color="auto" w:fill="auto"/>
          </w:tcPr>
          <w:p w14:paraId="0160695D"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19.8.4.1 </w:t>
            </w:r>
            <w:r w:rsidRPr="00C1372E">
              <w:rPr>
                <w:rFonts w:ascii="Verdana" w:hAnsi="Verdana" w:cs="Times New Roman"/>
                <w:sz w:val="16"/>
                <w:szCs w:val="16"/>
                <w:lang w:val="en-US"/>
              </w:rPr>
              <w:t>Medical devices must be stored separately from other products that may alter them and must be stored under the corresponding light, temperature and RH conditions. Attention should be paid to products that require specific storage conditions.</w:t>
            </w:r>
          </w:p>
        </w:tc>
      </w:tr>
      <w:tr w:rsidR="006E13DE" w:rsidRPr="00F172B1" w14:paraId="3B3696FC" w14:textId="77777777" w:rsidTr="00703104">
        <w:tc>
          <w:tcPr>
            <w:tcW w:w="4529" w:type="dxa"/>
            <w:shd w:val="clear" w:color="auto" w:fill="auto"/>
          </w:tcPr>
          <w:p w14:paraId="7E64A415"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19.8.4.2</w:t>
            </w:r>
            <w:r w:rsidRPr="00F172B1">
              <w:rPr>
                <w:rFonts w:ascii="Verdana" w:hAnsi="Verdana"/>
                <w:sz w:val="16"/>
                <w:szCs w:val="16"/>
              </w:rPr>
              <w:t xml:space="preserve"> Se debe establecer un sistema que permita el control de la ubicación de cada uno de los dispositivos médicos durante el almacenamiento ya sea manual o computarizado.</w:t>
            </w:r>
          </w:p>
        </w:tc>
        <w:tc>
          <w:tcPr>
            <w:tcW w:w="4529" w:type="dxa"/>
            <w:shd w:val="clear" w:color="auto" w:fill="auto"/>
          </w:tcPr>
          <w:p w14:paraId="75F7B70E"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19.8.4.2 </w:t>
            </w:r>
            <w:r w:rsidRPr="00C1372E">
              <w:rPr>
                <w:rFonts w:ascii="Verdana" w:hAnsi="Verdana" w:cs="Times New Roman"/>
                <w:sz w:val="16"/>
                <w:szCs w:val="16"/>
                <w:lang w:val="en-US"/>
              </w:rPr>
              <w:t>A system must be established that allows control of the location of each of the medical devices during storage, be it manual or computerized.</w:t>
            </w:r>
          </w:p>
        </w:tc>
      </w:tr>
      <w:tr w:rsidR="006E13DE" w:rsidRPr="00F172B1" w14:paraId="3817A23D" w14:textId="77777777" w:rsidTr="00703104">
        <w:tc>
          <w:tcPr>
            <w:tcW w:w="4529" w:type="dxa"/>
            <w:shd w:val="clear" w:color="auto" w:fill="auto"/>
          </w:tcPr>
          <w:p w14:paraId="384B27FA"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19.8.4.3 </w:t>
            </w:r>
            <w:r w:rsidRPr="00F172B1">
              <w:rPr>
                <w:rFonts w:ascii="Verdana" w:hAnsi="Verdana"/>
                <w:sz w:val="16"/>
                <w:szCs w:val="16"/>
              </w:rPr>
              <w:t>La rotación de las existencias deben efectuarse de manera que se siga el procedimiento de control conforme al inciso 19.7.1.7 de esta Norma.</w:t>
            </w:r>
          </w:p>
        </w:tc>
        <w:tc>
          <w:tcPr>
            <w:tcW w:w="4529" w:type="dxa"/>
            <w:shd w:val="clear" w:color="auto" w:fill="auto"/>
          </w:tcPr>
          <w:p w14:paraId="364960E9"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19.8.4.3 </w:t>
            </w:r>
            <w:r w:rsidRPr="004629C5">
              <w:rPr>
                <w:rFonts w:ascii="Verdana" w:hAnsi="Verdana" w:cs="Times New Roman"/>
                <w:sz w:val="16"/>
                <w:szCs w:val="16"/>
                <w:lang w:val="en-US"/>
              </w:rPr>
              <w:t>Stock</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rotation must be carried out in such a way as to follow the control procedure in accordance with subsection 19.7.1.7 of this Standard.</w:t>
            </w:r>
          </w:p>
        </w:tc>
      </w:tr>
      <w:tr w:rsidR="006E13DE" w:rsidRPr="00F172B1" w14:paraId="6666EC03" w14:textId="77777777" w:rsidTr="00703104">
        <w:tc>
          <w:tcPr>
            <w:tcW w:w="4529" w:type="dxa"/>
            <w:shd w:val="clear" w:color="auto" w:fill="auto"/>
          </w:tcPr>
          <w:p w14:paraId="7DB7BE98"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19.8.4.4 </w:t>
            </w:r>
            <w:r w:rsidRPr="00F172B1">
              <w:rPr>
                <w:rFonts w:ascii="Verdana" w:hAnsi="Verdana"/>
                <w:sz w:val="16"/>
                <w:szCs w:val="16"/>
              </w:rPr>
              <w:t>Los dispositivos médicos deben manipularse y almacenarse de manera que se impidan derrames, roturas, Contaminación y mezclas.</w:t>
            </w:r>
          </w:p>
        </w:tc>
        <w:tc>
          <w:tcPr>
            <w:tcW w:w="4529" w:type="dxa"/>
            <w:shd w:val="clear" w:color="auto" w:fill="auto"/>
          </w:tcPr>
          <w:p w14:paraId="0D17D584"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19.8.4.4 </w:t>
            </w:r>
            <w:r w:rsidRPr="00C1372E">
              <w:rPr>
                <w:rFonts w:ascii="Verdana" w:hAnsi="Verdana" w:cs="Times New Roman"/>
                <w:sz w:val="16"/>
                <w:szCs w:val="16"/>
                <w:lang w:val="en-US"/>
              </w:rPr>
              <w:t>Medical devices must be handled and stored in a way that prevents spillage, breakage, contamination and mixing.</w:t>
            </w:r>
          </w:p>
        </w:tc>
      </w:tr>
      <w:tr w:rsidR="006E13DE" w:rsidRPr="00F172B1" w14:paraId="3710A3ED" w14:textId="77777777" w:rsidTr="00703104">
        <w:tc>
          <w:tcPr>
            <w:tcW w:w="4529" w:type="dxa"/>
            <w:shd w:val="clear" w:color="auto" w:fill="auto"/>
          </w:tcPr>
          <w:p w14:paraId="15791EBC"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19.8.4.5 </w:t>
            </w:r>
            <w:r w:rsidRPr="00F172B1">
              <w:rPr>
                <w:rFonts w:ascii="Verdana" w:hAnsi="Verdana"/>
                <w:sz w:val="16"/>
                <w:szCs w:val="16"/>
              </w:rPr>
              <w:t>Se debe contar con instrucciones precisas para el control de los inventarios.</w:t>
            </w:r>
          </w:p>
        </w:tc>
        <w:tc>
          <w:tcPr>
            <w:tcW w:w="4529" w:type="dxa"/>
            <w:shd w:val="clear" w:color="auto" w:fill="auto"/>
          </w:tcPr>
          <w:p w14:paraId="629CDE7F"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19.8.4.5 </w:t>
            </w:r>
            <w:r w:rsidRPr="00C1372E">
              <w:rPr>
                <w:rFonts w:ascii="Verdana" w:hAnsi="Verdana" w:cs="Times New Roman"/>
                <w:sz w:val="16"/>
                <w:szCs w:val="16"/>
                <w:lang w:val="en-US"/>
              </w:rPr>
              <w:t>There must be precise instructions for the control of inventories.</w:t>
            </w:r>
          </w:p>
        </w:tc>
      </w:tr>
      <w:tr w:rsidR="006E13DE" w:rsidRPr="00F172B1" w14:paraId="6CFA0F1D" w14:textId="77777777" w:rsidTr="00703104">
        <w:tc>
          <w:tcPr>
            <w:tcW w:w="4529" w:type="dxa"/>
            <w:shd w:val="clear" w:color="auto" w:fill="auto"/>
          </w:tcPr>
          <w:p w14:paraId="146D8342"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19.8.4.5.1 </w:t>
            </w:r>
            <w:r w:rsidRPr="00F172B1">
              <w:rPr>
                <w:rFonts w:ascii="Verdana" w:hAnsi="Verdana"/>
                <w:sz w:val="16"/>
                <w:szCs w:val="16"/>
              </w:rPr>
              <w:t>Las irregularidades detectadas en las existencias deben investigarse y documentarse.</w:t>
            </w:r>
          </w:p>
        </w:tc>
        <w:tc>
          <w:tcPr>
            <w:tcW w:w="4529" w:type="dxa"/>
            <w:shd w:val="clear" w:color="auto" w:fill="auto"/>
          </w:tcPr>
          <w:p w14:paraId="48512B61"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19.8.4.5.1 </w:t>
            </w:r>
            <w:r w:rsidRPr="00C1372E">
              <w:rPr>
                <w:rFonts w:ascii="Verdana" w:hAnsi="Verdana" w:cs="Times New Roman"/>
                <w:sz w:val="16"/>
                <w:szCs w:val="16"/>
                <w:lang w:val="en-US"/>
              </w:rPr>
              <w:t>Detected irregularities in stocks must be investigated and documented.</w:t>
            </w:r>
          </w:p>
        </w:tc>
      </w:tr>
      <w:tr w:rsidR="006E13DE" w:rsidRPr="00F172B1" w14:paraId="2D096946" w14:textId="77777777" w:rsidTr="00703104">
        <w:tc>
          <w:tcPr>
            <w:tcW w:w="4529" w:type="dxa"/>
            <w:shd w:val="clear" w:color="auto" w:fill="auto"/>
          </w:tcPr>
          <w:p w14:paraId="5022B46F"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19.8.5 </w:t>
            </w:r>
            <w:r w:rsidRPr="00F172B1">
              <w:rPr>
                <w:rFonts w:ascii="Verdana" w:hAnsi="Verdana"/>
                <w:sz w:val="16"/>
                <w:szCs w:val="16"/>
              </w:rPr>
              <w:t>Distribución.</w:t>
            </w:r>
          </w:p>
        </w:tc>
        <w:tc>
          <w:tcPr>
            <w:tcW w:w="4529" w:type="dxa"/>
            <w:shd w:val="clear" w:color="auto" w:fill="auto"/>
          </w:tcPr>
          <w:p w14:paraId="5E70EB8D" w14:textId="77777777" w:rsidR="006E13DE" w:rsidRPr="002D1347" w:rsidRDefault="006E13DE" w:rsidP="00F172B1">
            <w:pPr>
              <w:pStyle w:val="Texto"/>
              <w:spacing w:line="230" w:lineRule="exact"/>
              <w:ind w:firstLine="0"/>
              <w:rPr>
                <w:rFonts w:ascii="Verdana" w:hAnsi="Verdana"/>
                <w:b/>
                <w:sz w:val="16"/>
                <w:szCs w:val="16"/>
                <w:lang w:val="en-US"/>
              </w:rPr>
            </w:pPr>
            <w:r w:rsidRPr="002D1347">
              <w:rPr>
                <w:rFonts w:ascii="Verdana" w:hAnsi="Verdana" w:cs="Times New Roman"/>
                <w:b/>
                <w:bCs/>
                <w:sz w:val="16"/>
                <w:szCs w:val="16"/>
                <w:lang w:val="en-US"/>
              </w:rPr>
              <w:t xml:space="preserve">19.8.5 </w:t>
            </w:r>
            <w:r w:rsidRPr="002D1347">
              <w:rPr>
                <w:rFonts w:ascii="Verdana" w:hAnsi="Verdana" w:cs="Times New Roman"/>
                <w:sz w:val="16"/>
                <w:szCs w:val="16"/>
                <w:lang w:val="en-US"/>
              </w:rPr>
              <w:t>Distribution.</w:t>
            </w:r>
          </w:p>
        </w:tc>
      </w:tr>
      <w:tr w:rsidR="006E13DE" w:rsidRPr="00F172B1" w14:paraId="1E6C1714" w14:textId="77777777" w:rsidTr="00703104">
        <w:tc>
          <w:tcPr>
            <w:tcW w:w="4529" w:type="dxa"/>
            <w:shd w:val="clear" w:color="auto" w:fill="auto"/>
          </w:tcPr>
          <w:p w14:paraId="5D186F3B"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19.8.5.1 </w:t>
            </w:r>
            <w:r w:rsidRPr="00F172B1">
              <w:rPr>
                <w:rFonts w:ascii="Verdana" w:hAnsi="Verdana"/>
                <w:sz w:val="16"/>
                <w:szCs w:val="16"/>
              </w:rPr>
              <w:t>Debe establecer un sistema ya sea manual o computarizado que permita la correcta distribución de los dispositivos médicos.</w:t>
            </w:r>
          </w:p>
        </w:tc>
        <w:tc>
          <w:tcPr>
            <w:tcW w:w="4529" w:type="dxa"/>
            <w:shd w:val="clear" w:color="auto" w:fill="auto"/>
          </w:tcPr>
          <w:p w14:paraId="0D700B3F" w14:textId="684A9841" w:rsidR="006E13DE" w:rsidRPr="002D1347" w:rsidRDefault="006E13DE" w:rsidP="00F172B1">
            <w:pPr>
              <w:pStyle w:val="Texto"/>
              <w:spacing w:line="230" w:lineRule="exact"/>
              <w:ind w:firstLine="0"/>
              <w:rPr>
                <w:rFonts w:ascii="Verdana" w:hAnsi="Verdana"/>
                <w:b/>
                <w:sz w:val="16"/>
                <w:szCs w:val="16"/>
                <w:lang w:val="en-US"/>
              </w:rPr>
            </w:pPr>
            <w:r w:rsidRPr="002D1347">
              <w:rPr>
                <w:rFonts w:ascii="Verdana" w:hAnsi="Verdana" w:cs="Times New Roman"/>
                <w:b/>
                <w:bCs/>
                <w:sz w:val="16"/>
                <w:szCs w:val="16"/>
                <w:lang w:val="en-US"/>
              </w:rPr>
              <w:t xml:space="preserve">19.8.5.1 </w:t>
            </w:r>
            <w:r w:rsidR="004629C5" w:rsidRPr="002D1347">
              <w:rPr>
                <w:rFonts w:ascii="Verdana" w:hAnsi="Verdana" w:cs="Times New Roman"/>
                <w:sz w:val="16"/>
                <w:szCs w:val="16"/>
                <w:lang w:val="en-US"/>
              </w:rPr>
              <w:t>A manual or computerized system must be</w:t>
            </w:r>
            <w:r w:rsidRPr="002D1347">
              <w:rPr>
                <w:rFonts w:ascii="Verdana" w:hAnsi="Verdana" w:cs="Times New Roman"/>
                <w:sz w:val="16"/>
                <w:szCs w:val="16"/>
                <w:lang w:val="en-US"/>
              </w:rPr>
              <w:t xml:space="preserve"> establish</w:t>
            </w:r>
            <w:r w:rsidR="004629C5" w:rsidRPr="002D1347">
              <w:rPr>
                <w:rFonts w:ascii="Verdana" w:hAnsi="Verdana" w:cs="Times New Roman"/>
                <w:sz w:val="16"/>
                <w:szCs w:val="16"/>
                <w:lang w:val="en-US"/>
              </w:rPr>
              <w:t>ed</w:t>
            </w:r>
            <w:r w:rsidRPr="002D1347">
              <w:rPr>
                <w:rFonts w:ascii="Verdana" w:hAnsi="Verdana" w:cs="Times New Roman"/>
                <w:sz w:val="16"/>
                <w:szCs w:val="16"/>
                <w:lang w:val="en-US"/>
              </w:rPr>
              <w:t xml:space="preserve"> that allows the correct distribution of medical devices.</w:t>
            </w:r>
          </w:p>
        </w:tc>
      </w:tr>
      <w:tr w:rsidR="006E13DE" w:rsidRPr="00F172B1" w14:paraId="4EAE332A" w14:textId="77777777" w:rsidTr="00703104">
        <w:tc>
          <w:tcPr>
            <w:tcW w:w="4529" w:type="dxa"/>
            <w:shd w:val="clear" w:color="auto" w:fill="auto"/>
          </w:tcPr>
          <w:p w14:paraId="33BE0DAB" w14:textId="2D82982B"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19.8.5.1.1 </w:t>
            </w:r>
            <w:r w:rsidRPr="00F172B1">
              <w:rPr>
                <w:rFonts w:ascii="Verdana" w:hAnsi="Verdana"/>
                <w:sz w:val="16"/>
                <w:szCs w:val="16"/>
              </w:rPr>
              <w:t>Si se distribuye un dispositivo médico que use UDI se debe contar con los sistemas necesarios para proporcionar el seguimiento de cada dispositivo al usuario final. El sistema de seguimiento debe ser revisado y auditado para confirmar que sea efectivo y debe contener al menos: número de lote, número de modelo o número de serie del dispositivo u otro identificador para proporcionar un seguimiento efectivo de los dispositivos.</w:t>
            </w:r>
          </w:p>
        </w:tc>
        <w:tc>
          <w:tcPr>
            <w:tcW w:w="4529" w:type="dxa"/>
            <w:shd w:val="clear" w:color="auto" w:fill="auto"/>
          </w:tcPr>
          <w:p w14:paraId="1D1F23D4"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19.8.5.1.1 </w:t>
            </w:r>
            <w:r w:rsidRPr="00C1372E">
              <w:rPr>
                <w:rFonts w:ascii="Verdana" w:hAnsi="Verdana" w:cs="Times New Roman"/>
                <w:sz w:val="16"/>
                <w:szCs w:val="16"/>
                <w:lang w:val="en-US"/>
              </w:rPr>
              <w:t>If a medical device using UDI is distributed, the necessary systems must be in place to provide monitoring of each device to the end user. The tracking system should be reviewed and audited to confirm that it is effective and should contain at least: lot number, model number or serial number of the device or other identifier to provide effective tracking of the devices. </w:t>
            </w:r>
          </w:p>
        </w:tc>
      </w:tr>
      <w:tr w:rsidR="006E13DE" w:rsidRPr="00F172B1" w14:paraId="2323F300" w14:textId="77777777" w:rsidTr="00703104">
        <w:tc>
          <w:tcPr>
            <w:tcW w:w="4529" w:type="dxa"/>
            <w:shd w:val="clear" w:color="auto" w:fill="auto"/>
          </w:tcPr>
          <w:p w14:paraId="0BEDA01D"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19.8.5.2 </w:t>
            </w:r>
            <w:r w:rsidRPr="00F172B1">
              <w:rPr>
                <w:rFonts w:ascii="Verdana" w:hAnsi="Verdana"/>
                <w:sz w:val="16"/>
                <w:szCs w:val="16"/>
              </w:rPr>
              <w:t>Debe establecerse un PNO para el control de la distribución de los dispositivos médicos, en el que se describa:</w:t>
            </w:r>
          </w:p>
        </w:tc>
        <w:tc>
          <w:tcPr>
            <w:tcW w:w="4529" w:type="dxa"/>
            <w:shd w:val="clear" w:color="auto" w:fill="auto"/>
          </w:tcPr>
          <w:p w14:paraId="36242172"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19.8.5.2 </w:t>
            </w:r>
            <w:r w:rsidRPr="00C1372E">
              <w:rPr>
                <w:rFonts w:ascii="Verdana" w:hAnsi="Verdana" w:cs="Times New Roman"/>
                <w:sz w:val="16"/>
                <w:szCs w:val="16"/>
                <w:lang w:val="en-US"/>
              </w:rPr>
              <w:t>A SOP must be established for the control of the distribution of medical devices, which describes:</w:t>
            </w:r>
          </w:p>
        </w:tc>
      </w:tr>
      <w:tr w:rsidR="006E13DE" w:rsidRPr="00F172B1" w14:paraId="04DAD31F" w14:textId="77777777" w:rsidTr="00703104">
        <w:tc>
          <w:tcPr>
            <w:tcW w:w="4529" w:type="dxa"/>
            <w:shd w:val="clear" w:color="auto" w:fill="auto"/>
          </w:tcPr>
          <w:p w14:paraId="352DFFA6"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19.8.5.2.1</w:t>
            </w:r>
            <w:r w:rsidRPr="00F172B1">
              <w:rPr>
                <w:rFonts w:ascii="Verdana" w:hAnsi="Verdana"/>
                <w:sz w:val="16"/>
                <w:szCs w:val="16"/>
              </w:rPr>
              <w:t xml:space="preserve"> Los datos que se registran para cada embarque tales como: nombre del dispositivo médico, número de lote/serie, cantidad, y orden de compra o documento equivalente.</w:t>
            </w:r>
          </w:p>
        </w:tc>
        <w:tc>
          <w:tcPr>
            <w:tcW w:w="4529" w:type="dxa"/>
            <w:shd w:val="clear" w:color="auto" w:fill="auto"/>
          </w:tcPr>
          <w:p w14:paraId="40B54312" w14:textId="7172696B"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19.8.5.2.1 </w:t>
            </w:r>
            <w:r w:rsidRPr="00C1372E">
              <w:rPr>
                <w:rFonts w:ascii="Verdana" w:hAnsi="Verdana" w:cs="Times New Roman"/>
                <w:sz w:val="16"/>
                <w:szCs w:val="16"/>
                <w:lang w:val="en-US"/>
              </w:rPr>
              <w:t xml:space="preserve">The data that is recorded for each shipment such as: name of the medical device, </w:t>
            </w:r>
            <w:r w:rsidR="00857D41">
              <w:rPr>
                <w:rFonts w:ascii="Verdana" w:hAnsi="Verdana" w:cs="Times New Roman"/>
                <w:sz w:val="16"/>
                <w:szCs w:val="16"/>
                <w:lang w:val="en-US"/>
              </w:rPr>
              <w:t>lot/serial</w:t>
            </w:r>
            <w:r w:rsidRPr="00C1372E">
              <w:rPr>
                <w:rFonts w:ascii="Verdana" w:hAnsi="Verdana" w:cs="Times New Roman"/>
                <w:sz w:val="16"/>
                <w:szCs w:val="16"/>
                <w:lang w:val="en-US"/>
              </w:rPr>
              <w:t xml:space="preserve"> number, quantity, and purchase order or equivalent document.</w:t>
            </w:r>
          </w:p>
        </w:tc>
      </w:tr>
      <w:tr w:rsidR="006E13DE" w:rsidRPr="00F172B1" w14:paraId="195A787F" w14:textId="77777777" w:rsidTr="00703104">
        <w:tc>
          <w:tcPr>
            <w:tcW w:w="4529" w:type="dxa"/>
            <w:shd w:val="clear" w:color="auto" w:fill="auto"/>
          </w:tcPr>
          <w:p w14:paraId="59E20DF9"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19.8.5.2.2 </w:t>
            </w:r>
            <w:r w:rsidRPr="00F172B1">
              <w:rPr>
                <w:rFonts w:ascii="Verdana" w:hAnsi="Verdana"/>
                <w:sz w:val="16"/>
                <w:szCs w:val="16"/>
              </w:rPr>
              <w:t>La forma y condiciones de transporte.</w:t>
            </w:r>
          </w:p>
        </w:tc>
        <w:tc>
          <w:tcPr>
            <w:tcW w:w="4529" w:type="dxa"/>
            <w:shd w:val="clear" w:color="auto" w:fill="auto"/>
          </w:tcPr>
          <w:p w14:paraId="503EEEC2"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19.8.5.2.2 </w:t>
            </w:r>
            <w:r w:rsidRPr="00C1372E">
              <w:rPr>
                <w:rFonts w:ascii="Verdana" w:hAnsi="Verdana" w:cs="Times New Roman"/>
                <w:sz w:val="16"/>
                <w:szCs w:val="16"/>
                <w:lang w:val="en-US"/>
              </w:rPr>
              <w:t>The form and conditions of transport.</w:t>
            </w:r>
          </w:p>
        </w:tc>
      </w:tr>
      <w:tr w:rsidR="006E13DE" w:rsidRPr="00F172B1" w14:paraId="16C02B34" w14:textId="77777777" w:rsidTr="00703104">
        <w:tc>
          <w:tcPr>
            <w:tcW w:w="4529" w:type="dxa"/>
            <w:shd w:val="clear" w:color="auto" w:fill="auto"/>
          </w:tcPr>
          <w:p w14:paraId="3ECD68D1" w14:textId="77777777" w:rsidR="006E13DE" w:rsidRPr="00F172B1" w:rsidRDefault="006E13DE" w:rsidP="00F172B1">
            <w:pPr>
              <w:pStyle w:val="Texto"/>
              <w:spacing w:line="230" w:lineRule="exact"/>
              <w:ind w:firstLine="0"/>
              <w:rPr>
                <w:rFonts w:ascii="Verdana" w:hAnsi="Verdana"/>
                <w:sz w:val="16"/>
                <w:szCs w:val="16"/>
              </w:rPr>
            </w:pPr>
            <w:r w:rsidRPr="00F172B1">
              <w:rPr>
                <w:rFonts w:ascii="Verdana" w:hAnsi="Verdana"/>
                <w:b/>
                <w:sz w:val="16"/>
                <w:szCs w:val="16"/>
              </w:rPr>
              <w:t xml:space="preserve">19.8.5.2.3 </w:t>
            </w:r>
            <w:r w:rsidRPr="00F172B1">
              <w:rPr>
                <w:rFonts w:ascii="Verdana" w:hAnsi="Verdana"/>
                <w:sz w:val="16"/>
                <w:szCs w:val="16"/>
              </w:rPr>
              <w:t>Instrucciones de almacenamiento a lo largo de toda la cadena de distribución.</w:t>
            </w:r>
          </w:p>
        </w:tc>
        <w:tc>
          <w:tcPr>
            <w:tcW w:w="4529" w:type="dxa"/>
            <w:shd w:val="clear" w:color="auto" w:fill="auto"/>
          </w:tcPr>
          <w:p w14:paraId="693AFB1B" w14:textId="77777777" w:rsidR="006E13DE" w:rsidRPr="00F172B1" w:rsidRDefault="006E13DE" w:rsidP="00F172B1">
            <w:pPr>
              <w:pStyle w:val="Texto"/>
              <w:spacing w:line="230"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19.8.5.2.3 </w:t>
            </w:r>
            <w:r w:rsidRPr="00C1372E">
              <w:rPr>
                <w:rFonts w:ascii="Verdana" w:hAnsi="Verdana" w:cs="Times New Roman"/>
                <w:sz w:val="16"/>
                <w:szCs w:val="16"/>
                <w:lang w:val="en-US"/>
              </w:rPr>
              <w:t>Storage instructions throughout the entire distribution chain.</w:t>
            </w:r>
          </w:p>
        </w:tc>
      </w:tr>
      <w:tr w:rsidR="006E13DE" w:rsidRPr="00F172B1" w14:paraId="059B9FE1" w14:textId="77777777" w:rsidTr="00703104">
        <w:tc>
          <w:tcPr>
            <w:tcW w:w="4529" w:type="dxa"/>
            <w:shd w:val="clear" w:color="auto" w:fill="auto"/>
          </w:tcPr>
          <w:p w14:paraId="65462F0C"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19.8.5.3 </w:t>
            </w:r>
            <w:r w:rsidRPr="00F172B1">
              <w:rPr>
                <w:rFonts w:ascii="Verdana" w:hAnsi="Verdana"/>
                <w:sz w:val="16"/>
                <w:szCs w:val="16"/>
              </w:rPr>
              <w:t xml:space="preserve">Debe garantizarse que el producto en el momento de ser distribuido tenga una </w:t>
            </w:r>
            <w:proofErr w:type="gramStart"/>
            <w:r w:rsidRPr="00F172B1">
              <w:rPr>
                <w:rFonts w:ascii="Verdana" w:hAnsi="Verdana"/>
                <w:sz w:val="16"/>
                <w:szCs w:val="16"/>
              </w:rPr>
              <w:t>Vida  Útil</w:t>
            </w:r>
            <w:proofErr w:type="gramEnd"/>
            <w:r w:rsidRPr="00F172B1">
              <w:rPr>
                <w:rFonts w:ascii="Verdana" w:hAnsi="Verdana"/>
                <w:sz w:val="16"/>
                <w:szCs w:val="16"/>
              </w:rPr>
              <w:t xml:space="preserve"> remanente que asegure que podrá ser utilizado sin </w:t>
            </w:r>
            <w:r w:rsidRPr="00F172B1">
              <w:rPr>
                <w:rFonts w:ascii="Verdana" w:hAnsi="Verdana"/>
                <w:sz w:val="16"/>
                <w:szCs w:val="16"/>
              </w:rPr>
              <w:lastRenderedPageBreak/>
              <w:t>que corra el riesgo de caducar en el proceso  de distribución.</w:t>
            </w:r>
          </w:p>
        </w:tc>
        <w:tc>
          <w:tcPr>
            <w:tcW w:w="4529" w:type="dxa"/>
            <w:shd w:val="clear" w:color="auto" w:fill="auto"/>
          </w:tcPr>
          <w:p w14:paraId="5087D24C" w14:textId="438BBE80"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19.8.5.3 </w:t>
            </w:r>
            <w:r w:rsidRPr="00C1372E">
              <w:rPr>
                <w:rFonts w:ascii="Verdana" w:hAnsi="Verdana" w:cs="Times New Roman"/>
                <w:sz w:val="16"/>
                <w:szCs w:val="16"/>
                <w:lang w:val="en-US"/>
              </w:rPr>
              <w:t xml:space="preserve">It must be guaranteed that the product at the time of being distributed has a remaining useful life that ensures that it can be used without running </w:t>
            </w:r>
            <w:r w:rsidRPr="00C1372E">
              <w:rPr>
                <w:rFonts w:ascii="Verdana" w:hAnsi="Verdana" w:cs="Times New Roman"/>
                <w:sz w:val="16"/>
                <w:szCs w:val="16"/>
                <w:lang w:val="en-US"/>
              </w:rPr>
              <w:lastRenderedPageBreak/>
              <w:t>the risk of expiring</w:t>
            </w:r>
            <w:r w:rsidR="002D1347">
              <w:rPr>
                <w:rFonts w:ascii="Verdana" w:hAnsi="Verdana" w:cs="Times New Roman"/>
                <w:sz w:val="16"/>
                <w:szCs w:val="16"/>
                <w:lang w:val="en-US"/>
              </w:rPr>
              <w:t xml:space="preserve"> during</w:t>
            </w:r>
            <w:r w:rsidRPr="00C1372E">
              <w:rPr>
                <w:rFonts w:ascii="Verdana" w:hAnsi="Verdana" w:cs="Times New Roman"/>
                <w:sz w:val="16"/>
                <w:szCs w:val="16"/>
                <w:lang w:val="en-US"/>
              </w:rPr>
              <w:t xml:space="preserve"> the distribution process.  </w:t>
            </w:r>
          </w:p>
        </w:tc>
      </w:tr>
      <w:tr w:rsidR="006E13DE" w:rsidRPr="00F172B1" w14:paraId="2EFFDAF3" w14:textId="77777777" w:rsidTr="00703104">
        <w:tc>
          <w:tcPr>
            <w:tcW w:w="4529" w:type="dxa"/>
            <w:shd w:val="clear" w:color="auto" w:fill="auto"/>
          </w:tcPr>
          <w:p w14:paraId="3E512E4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 xml:space="preserve">19.8.5.4 </w:t>
            </w:r>
            <w:r w:rsidRPr="00F172B1">
              <w:rPr>
                <w:rFonts w:ascii="Verdana" w:hAnsi="Verdana"/>
                <w:sz w:val="16"/>
                <w:szCs w:val="16"/>
              </w:rPr>
              <w:t>Los dispositivos médicos deben ser transportados en contenedores que no tengan ningún efecto en la calidad de los productos, y que ofrezcan protección de las influencias externas, incluyendo contaminación.</w:t>
            </w:r>
          </w:p>
        </w:tc>
        <w:tc>
          <w:tcPr>
            <w:tcW w:w="4529" w:type="dxa"/>
            <w:shd w:val="clear" w:color="auto" w:fill="auto"/>
          </w:tcPr>
          <w:p w14:paraId="4B69A586"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19.8.5.4 </w:t>
            </w:r>
            <w:r w:rsidRPr="00C1372E">
              <w:rPr>
                <w:rFonts w:ascii="Verdana" w:hAnsi="Verdana" w:cs="Times New Roman"/>
                <w:sz w:val="16"/>
                <w:szCs w:val="16"/>
                <w:lang w:val="en-US"/>
              </w:rPr>
              <w:t>Medical devices must be transported in containers that have no effect on the quality of the products, and that offer protection from external influences, including contamination.</w:t>
            </w:r>
          </w:p>
        </w:tc>
      </w:tr>
      <w:tr w:rsidR="006E13DE" w:rsidRPr="00F172B1" w14:paraId="553C64D4" w14:textId="77777777" w:rsidTr="00703104">
        <w:tc>
          <w:tcPr>
            <w:tcW w:w="4529" w:type="dxa"/>
            <w:shd w:val="clear" w:color="auto" w:fill="auto"/>
          </w:tcPr>
          <w:p w14:paraId="287F6AE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19.8.5.5 </w:t>
            </w:r>
            <w:r w:rsidRPr="00F172B1">
              <w:rPr>
                <w:rFonts w:ascii="Verdana" w:hAnsi="Verdana"/>
                <w:sz w:val="16"/>
                <w:szCs w:val="16"/>
              </w:rPr>
              <w:t xml:space="preserve">El contenedor y embalaje debe seleccionarse </w:t>
            </w:r>
            <w:proofErr w:type="gramStart"/>
            <w:r w:rsidRPr="00F172B1">
              <w:rPr>
                <w:rFonts w:ascii="Verdana" w:hAnsi="Verdana"/>
                <w:sz w:val="16"/>
                <w:szCs w:val="16"/>
              </w:rPr>
              <w:t>de acuerdo a</w:t>
            </w:r>
            <w:proofErr w:type="gramEnd"/>
            <w:r w:rsidRPr="00F172B1">
              <w:rPr>
                <w:rFonts w:ascii="Verdana" w:hAnsi="Verdana"/>
                <w:sz w:val="16"/>
                <w:szCs w:val="16"/>
              </w:rPr>
              <w:t xml:space="preserve"> los requisitos de transporte de los dispositivos médicos; el espacio acorde a la cantidad de dispositivos médicos, las temperaturas exteriores; el tiempo máximo estimado para el transporte, el tiempo de tránsito en la aduana, así como todos los controles que tengan un impacto en la calidad del producto.</w:t>
            </w:r>
          </w:p>
        </w:tc>
        <w:tc>
          <w:tcPr>
            <w:tcW w:w="4529" w:type="dxa"/>
            <w:shd w:val="clear" w:color="auto" w:fill="auto"/>
          </w:tcPr>
          <w:p w14:paraId="3B3401F8"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19.8.5.5 </w:t>
            </w:r>
            <w:r w:rsidRPr="00C1372E">
              <w:rPr>
                <w:rFonts w:ascii="Verdana" w:hAnsi="Verdana" w:cs="Times New Roman"/>
                <w:sz w:val="16"/>
                <w:szCs w:val="16"/>
                <w:lang w:val="en-US"/>
              </w:rPr>
              <w:t>The container and packaging must be selected according to the transport requirements of the medical devices; the space according to the number of medical devices, the outside temperatures; the maximum estimated time for transport, the transit time in customs, as well as all the controls that have an impact on the quality of the product.</w:t>
            </w:r>
          </w:p>
        </w:tc>
      </w:tr>
      <w:tr w:rsidR="006E13DE" w:rsidRPr="00F172B1" w14:paraId="709322CF" w14:textId="77777777" w:rsidTr="00703104">
        <w:tc>
          <w:tcPr>
            <w:tcW w:w="4529" w:type="dxa"/>
            <w:shd w:val="clear" w:color="auto" w:fill="auto"/>
          </w:tcPr>
          <w:p w14:paraId="08F4FBC6"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19.8.5.5.1</w:t>
            </w:r>
            <w:r w:rsidRPr="00F172B1">
              <w:rPr>
                <w:rFonts w:ascii="Verdana" w:hAnsi="Verdana"/>
                <w:sz w:val="16"/>
                <w:szCs w:val="16"/>
              </w:rPr>
              <w:t xml:space="preserve"> Deben efectuar la validación de la cadena de frío.</w:t>
            </w:r>
          </w:p>
        </w:tc>
        <w:tc>
          <w:tcPr>
            <w:tcW w:w="4529" w:type="dxa"/>
            <w:shd w:val="clear" w:color="auto" w:fill="auto"/>
          </w:tcPr>
          <w:p w14:paraId="396B9DD7"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19.8.5.5.1 </w:t>
            </w:r>
            <w:r w:rsidRPr="00C1372E">
              <w:rPr>
                <w:rFonts w:ascii="Verdana" w:hAnsi="Verdana" w:cs="Times New Roman"/>
                <w:sz w:val="16"/>
                <w:szCs w:val="16"/>
                <w:lang w:val="en-US"/>
              </w:rPr>
              <w:t>They must carry out the validation of the cold chain.</w:t>
            </w:r>
          </w:p>
        </w:tc>
      </w:tr>
      <w:tr w:rsidR="006E13DE" w:rsidRPr="00F172B1" w14:paraId="5DDF977D" w14:textId="77777777" w:rsidTr="00703104">
        <w:tc>
          <w:tcPr>
            <w:tcW w:w="4529" w:type="dxa"/>
            <w:shd w:val="clear" w:color="auto" w:fill="auto"/>
          </w:tcPr>
          <w:p w14:paraId="57AB5A0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19.8.5.6 </w:t>
            </w:r>
            <w:r w:rsidRPr="00F172B1">
              <w:rPr>
                <w:rFonts w:ascii="Verdana" w:hAnsi="Verdana"/>
                <w:sz w:val="16"/>
                <w:szCs w:val="16"/>
              </w:rPr>
              <w:t>Los contenedores deben llevar etiquetas que proporcionen información sobre los requisitos y precauciones de manipulación y almacenamiento para garantizar que los productos se manipulan y están protegidos en todo momento.</w:t>
            </w:r>
          </w:p>
        </w:tc>
        <w:tc>
          <w:tcPr>
            <w:tcW w:w="4529" w:type="dxa"/>
            <w:shd w:val="clear" w:color="auto" w:fill="auto"/>
          </w:tcPr>
          <w:p w14:paraId="63A8CD79"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19.8.5.6 </w:t>
            </w:r>
            <w:r w:rsidRPr="00C1372E">
              <w:rPr>
                <w:rFonts w:ascii="Verdana" w:hAnsi="Verdana" w:cs="Times New Roman"/>
                <w:sz w:val="16"/>
                <w:szCs w:val="16"/>
                <w:lang w:val="en-US"/>
              </w:rPr>
              <w:t xml:space="preserve">Containers must bear labels that provide information on handling and storage requirements and precautions to ensure that products are handled and </w:t>
            </w:r>
            <w:proofErr w:type="gramStart"/>
            <w:r w:rsidRPr="00C1372E">
              <w:rPr>
                <w:rFonts w:ascii="Verdana" w:hAnsi="Verdana" w:cs="Times New Roman"/>
                <w:sz w:val="16"/>
                <w:szCs w:val="16"/>
                <w:lang w:val="en-US"/>
              </w:rPr>
              <w:t>protected at all times</w:t>
            </w:r>
            <w:proofErr w:type="gramEnd"/>
            <w:r w:rsidRPr="00C1372E">
              <w:rPr>
                <w:rFonts w:ascii="Verdana" w:hAnsi="Verdana" w:cs="Times New Roman"/>
                <w:sz w:val="16"/>
                <w:szCs w:val="16"/>
                <w:lang w:val="en-US"/>
              </w:rPr>
              <w:t>.</w:t>
            </w:r>
          </w:p>
        </w:tc>
      </w:tr>
      <w:tr w:rsidR="006E13DE" w:rsidRPr="00F172B1" w14:paraId="09F2F178" w14:textId="77777777" w:rsidTr="00703104">
        <w:tc>
          <w:tcPr>
            <w:tcW w:w="4529" w:type="dxa"/>
            <w:shd w:val="clear" w:color="auto" w:fill="auto"/>
          </w:tcPr>
          <w:p w14:paraId="65C36BE7" w14:textId="63180053"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19.8.5.7 </w:t>
            </w:r>
            <w:r w:rsidRPr="00F172B1">
              <w:rPr>
                <w:rFonts w:ascii="Verdana" w:hAnsi="Verdana"/>
                <w:sz w:val="16"/>
                <w:szCs w:val="16"/>
              </w:rPr>
              <w:t>En todos los embarques se debe adjuntar un documento (por ejemplo, la nota de entrega/lista de empaque, factura) indicando la fecha; nombre del dispositivo médico; el Número de lote/</w:t>
            </w:r>
            <w:r w:rsidR="002D1347">
              <w:rPr>
                <w:rFonts w:ascii="Verdana" w:hAnsi="Verdana"/>
                <w:sz w:val="16"/>
                <w:szCs w:val="16"/>
              </w:rPr>
              <w:t>s</w:t>
            </w:r>
            <w:r w:rsidRPr="00F172B1">
              <w:rPr>
                <w:rFonts w:ascii="Verdana" w:hAnsi="Verdana"/>
                <w:sz w:val="16"/>
                <w:szCs w:val="16"/>
              </w:rPr>
              <w:t>erie; cantidad; nombre y dirección del proveedor; el nombre y dirección de entrega.</w:t>
            </w:r>
          </w:p>
        </w:tc>
        <w:tc>
          <w:tcPr>
            <w:tcW w:w="4529" w:type="dxa"/>
            <w:shd w:val="clear" w:color="auto" w:fill="auto"/>
          </w:tcPr>
          <w:p w14:paraId="150F606D" w14:textId="479B79FA"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19.8.5.7 </w:t>
            </w:r>
            <w:r w:rsidRPr="00C1372E">
              <w:rPr>
                <w:rFonts w:ascii="Verdana" w:hAnsi="Verdana" w:cs="Times New Roman"/>
                <w:sz w:val="16"/>
                <w:szCs w:val="16"/>
                <w:lang w:val="en-US"/>
              </w:rPr>
              <w:t xml:space="preserve">In all shipments a document must be attached (for example, delivery </w:t>
            </w:r>
            <w:r w:rsidR="00E975EA">
              <w:rPr>
                <w:rFonts w:ascii="Verdana" w:hAnsi="Verdana" w:cs="Times New Roman"/>
                <w:sz w:val="16"/>
                <w:szCs w:val="16"/>
                <w:lang w:val="en-US"/>
              </w:rPr>
              <w:t>note/packing</w:t>
            </w:r>
            <w:r w:rsidRPr="00C1372E">
              <w:rPr>
                <w:rFonts w:ascii="Verdana" w:hAnsi="Verdana" w:cs="Times New Roman"/>
                <w:sz w:val="16"/>
                <w:szCs w:val="16"/>
                <w:lang w:val="en-US"/>
              </w:rPr>
              <w:t xml:space="preserve"> list, invoice) indicating the date; name of the medical device; the </w:t>
            </w:r>
            <w:r w:rsidR="008B0AF2" w:rsidRPr="00F172B1">
              <w:rPr>
                <w:rFonts w:ascii="Verdana" w:hAnsi="Verdana" w:cs="Times New Roman"/>
                <w:sz w:val="16"/>
                <w:szCs w:val="16"/>
                <w:lang w:val="en-US"/>
              </w:rPr>
              <w:t>lot</w:t>
            </w:r>
            <w:r w:rsidRPr="00C1372E">
              <w:rPr>
                <w:rFonts w:ascii="Verdana" w:hAnsi="Verdana" w:cs="Times New Roman"/>
                <w:sz w:val="16"/>
                <w:szCs w:val="16"/>
                <w:lang w:val="en-US"/>
              </w:rPr>
              <w:t>/</w:t>
            </w:r>
            <w:r w:rsidR="002D1347">
              <w:rPr>
                <w:rFonts w:ascii="Verdana" w:hAnsi="Verdana" w:cs="Times New Roman"/>
                <w:sz w:val="16"/>
                <w:szCs w:val="16"/>
                <w:lang w:val="en-US"/>
              </w:rPr>
              <w:t>serial</w:t>
            </w:r>
            <w:r w:rsidRPr="00C1372E">
              <w:rPr>
                <w:rFonts w:ascii="Verdana" w:hAnsi="Verdana" w:cs="Times New Roman"/>
                <w:sz w:val="16"/>
                <w:szCs w:val="16"/>
                <w:lang w:val="en-US"/>
              </w:rPr>
              <w:t xml:space="preserve"> number; amount; name and address of the provider; the name and delivery address.</w:t>
            </w:r>
          </w:p>
        </w:tc>
      </w:tr>
      <w:tr w:rsidR="006E13DE" w:rsidRPr="00F172B1" w14:paraId="3E0EB7AE" w14:textId="77777777" w:rsidTr="00703104">
        <w:tc>
          <w:tcPr>
            <w:tcW w:w="4529" w:type="dxa"/>
            <w:shd w:val="clear" w:color="auto" w:fill="auto"/>
          </w:tcPr>
          <w:p w14:paraId="4826411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19.8.5.8</w:t>
            </w:r>
            <w:r w:rsidRPr="00F172B1">
              <w:rPr>
                <w:rFonts w:ascii="Verdana" w:hAnsi="Verdana"/>
                <w:sz w:val="16"/>
                <w:szCs w:val="16"/>
              </w:rPr>
              <w:t xml:space="preserve"> Debe garantizarse la identificación e integridad de los productos.</w:t>
            </w:r>
          </w:p>
        </w:tc>
        <w:tc>
          <w:tcPr>
            <w:tcW w:w="4529" w:type="dxa"/>
            <w:shd w:val="clear" w:color="auto" w:fill="auto"/>
          </w:tcPr>
          <w:p w14:paraId="7E9BE78B"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19.8.5.8 </w:t>
            </w:r>
            <w:r w:rsidRPr="00C1372E">
              <w:rPr>
                <w:rFonts w:ascii="Verdana" w:hAnsi="Verdana" w:cs="Times New Roman"/>
                <w:sz w:val="16"/>
                <w:szCs w:val="16"/>
                <w:lang w:val="en-US"/>
              </w:rPr>
              <w:t>The identification and integrity of the products must be guaranteed.</w:t>
            </w:r>
          </w:p>
        </w:tc>
      </w:tr>
      <w:tr w:rsidR="006E13DE" w:rsidRPr="00F172B1" w14:paraId="15DE4C67" w14:textId="77777777" w:rsidTr="00703104">
        <w:tc>
          <w:tcPr>
            <w:tcW w:w="4529" w:type="dxa"/>
            <w:shd w:val="clear" w:color="auto" w:fill="auto"/>
          </w:tcPr>
          <w:p w14:paraId="55A97589"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19.8.5.8.1 </w:t>
            </w:r>
            <w:r w:rsidRPr="00F172B1">
              <w:rPr>
                <w:rFonts w:ascii="Verdana" w:hAnsi="Verdana"/>
                <w:sz w:val="16"/>
                <w:szCs w:val="16"/>
              </w:rPr>
              <w:t>Se debe contar con un procedimiento para la investigación y el manejo de desviaciones durante el transporte y entrega del producto.</w:t>
            </w:r>
          </w:p>
        </w:tc>
        <w:tc>
          <w:tcPr>
            <w:tcW w:w="4529" w:type="dxa"/>
            <w:shd w:val="clear" w:color="auto" w:fill="auto"/>
          </w:tcPr>
          <w:p w14:paraId="610EF51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19.8.5.8.1 </w:t>
            </w:r>
            <w:r w:rsidRPr="00C1372E">
              <w:rPr>
                <w:rFonts w:ascii="Verdana" w:hAnsi="Verdana" w:cs="Times New Roman"/>
                <w:sz w:val="16"/>
                <w:szCs w:val="16"/>
                <w:lang w:val="en-US"/>
              </w:rPr>
              <w:t>A procedure must be in place for the investigation and handling of deviations during transportation and delivery of the product.</w:t>
            </w:r>
          </w:p>
        </w:tc>
      </w:tr>
      <w:tr w:rsidR="006E13DE" w:rsidRPr="00F172B1" w14:paraId="0157E034" w14:textId="77777777" w:rsidTr="00703104">
        <w:tc>
          <w:tcPr>
            <w:tcW w:w="4529" w:type="dxa"/>
            <w:shd w:val="clear" w:color="auto" w:fill="auto"/>
          </w:tcPr>
          <w:p w14:paraId="0C25D05B"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19.8.5.9</w:t>
            </w:r>
            <w:r w:rsidRPr="00F172B1">
              <w:rPr>
                <w:rFonts w:ascii="Verdana" w:hAnsi="Verdana"/>
                <w:sz w:val="16"/>
                <w:szCs w:val="16"/>
              </w:rPr>
              <w:t xml:space="preserve"> Deben conservarse los registros de distribución de cada lote de producto o Número de Serie para facilitar su retiro del mercado, </w:t>
            </w:r>
            <w:proofErr w:type="gramStart"/>
            <w:r w:rsidRPr="00F172B1">
              <w:rPr>
                <w:rFonts w:ascii="Verdana" w:hAnsi="Verdana"/>
                <w:sz w:val="16"/>
                <w:szCs w:val="16"/>
              </w:rPr>
              <w:t>de acuerdo a</w:t>
            </w:r>
            <w:proofErr w:type="gramEnd"/>
            <w:r w:rsidRPr="00F172B1">
              <w:rPr>
                <w:rFonts w:ascii="Verdana" w:hAnsi="Verdana"/>
                <w:sz w:val="16"/>
                <w:szCs w:val="16"/>
              </w:rPr>
              <w:t xml:space="preserve"> lo establecido en el Capítulo 16 de esta Norma.</w:t>
            </w:r>
          </w:p>
        </w:tc>
        <w:tc>
          <w:tcPr>
            <w:tcW w:w="4529" w:type="dxa"/>
            <w:shd w:val="clear" w:color="auto" w:fill="auto"/>
          </w:tcPr>
          <w:p w14:paraId="21B6EABC" w14:textId="3CFEF2B4"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19.8.5.9 </w:t>
            </w:r>
            <w:r w:rsidRPr="00C1372E">
              <w:rPr>
                <w:rFonts w:ascii="Verdana" w:hAnsi="Verdana" w:cs="Times New Roman"/>
                <w:sz w:val="16"/>
                <w:szCs w:val="16"/>
                <w:lang w:val="en-US"/>
              </w:rPr>
              <w:t xml:space="preserve">The distribution records of each </w:t>
            </w:r>
            <w:r w:rsidR="00823977">
              <w:rPr>
                <w:rFonts w:ascii="Verdana" w:hAnsi="Verdana" w:cs="Times New Roman"/>
                <w:sz w:val="16"/>
                <w:szCs w:val="16"/>
                <w:lang w:val="en-US"/>
              </w:rPr>
              <w:t>product lot</w:t>
            </w:r>
            <w:r w:rsidRPr="00C1372E">
              <w:rPr>
                <w:rFonts w:ascii="Verdana" w:hAnsi="Verdana" w:cs="Times New Roman"/>
                <w:sz w:val="16"/>
                <w:szCs w:val="16"/>
                <w:lang w:val="en-US"/>
              </w:rPr>
              <w:t xml:space="preserve"> or Serial Number must be kept </w:t>
            </w:r>
            <w:proofErr w:type="gramStart"/>
            <w:r w:rsidRPr="00C1372E">
              <w:rPr>
                <w:rFonts w:ascii="Verdana" w:hAnsi="Verdana" w:cs="Times New Roman"/>
                <w:sz w:val="16"/>
                <w:szCs w:val="16"/>
                <w:lang w:val="en-US"/>
              </w:rPr>
              <w:t>to</w:t>
            </w:r>
            <w:r w:rsidR="007832A0">
              <w:rPr>
                <w:rFonts w:ascii="Verdana" w:hAnsi="Verdana" w:cs="Times New Roman"/>
                <w:sz w:val="16"/>
                <w:szCs w:val="16"/>
                <w:lang w:val="en-US"/>
              </w:rPr>
              <w:t xml:space="preserve"> </w:t>
            </w:r>
            <w:r w:rsidRPr="00C1372E">
              <w:rPr>
                <w:rFonts w:ascii="Verdana" w:hAnsi="Verdana" w:cs="Times New Roman"/>
                <w:sz w:val="16"/>
                <w:szCs w:val="16"/>
                <w:lang w:val="en-US"/>
              </w:rPr>
              <w:t>facilitate</w:t>
            </w:r>
            <w:proofErr w:type="gramEnd"/>
            <w:r w:rsidRPr="00C1372E">
              <w:rPr>
                <w:rFonts w:ascii="Verdana" w:hAnsi="Verdana" w:cs="Times New Roman"/>
                <w:sz w:val="16"/>
                <w:szCs w:val="16"/>
                <w:lang w:val="en-US"/>
              </w:rPr>
              <w:t xml:space="preserve"> their withdrawal from the market, in accordance with the provisions of Chapter 16 of this Standard.</w:t>
            </w:r>
          </w:p>
        </w:tc>
      </w:tr>
      <w:tr w:rsidR="006E13DE" w:rsidRPr="00F172B1" w14:paraId="1E36CBB7" w14:textId="77777777" w:rsidTr="00703104">
        <w:tc>
          <w:tcPr>
            <w:tcW w:w="4529" w:type="dxa"/>
            <w:shd w:val="clear" w:color="auto" w:fill="auto"/>
          </w:tcPr>
          <w:p w14:paraId="2340DD52"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19.8.5.10</w:t>
            </w:r>
            <w:r w:rsidRPr="00F172B1">
              <w:rPr>
                <w:rFonts w:ascii="Verdana" w:hAnsi="Verdana"/>
                <w:sz w:val="16"/>
                <w:szCs w:val="16"/>
              </w:rPr>
              <w:t xml:space="preserve"> El transporte para la distribución debe garantizar las condiciones de conservación y limpieza de los dispositivos médicos.</w:t>
            </w:r>
          </w:p>
        </w:tc>
        <w:tc>
          <w:tcPr>
            <w:tcW w:w="4529" w:type="dxa"/>
            <w:shd w:val="clear" w:color="auto" w:fill="auto"/>
          </w:tcPr>
          <w:p w14:paraId="0A774FA3"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19.8.5.10 </w:t>
            </w:r>
            <w:r w:rsidRPr="00C1372E">
              <w:rPr>
                <w:rFonts w:ascii="Verdana" w:hAnsi="Verdana" w:cs="Times New Roman"/>
                <w:sz w:val="16"/>
                <w:szCs w:val="16"/>
                <w:lang w:val="en-US"/>
              </w:rPr>
              <w:t>Transportation for distribution must guarantee the conditions of conservation and cleaning of medical devices.</w:t>
            </w:r>
          </w:p>
        </w:tc>
      </w:tr>
      <w:tr w:rsidR="006E13DE" w:rsidRPr="00F172B1" w14:paraId="6A45487F" w14:textId="77777777" w:rsidTr="00703104">
        <w:tc>
          <w:tcPr>
            <w:tcW w:w="4529" w:type="dxa"/>
            <w:shd w:val="clear" w:color="auto" w:fill="auto"/>
          </w:tcPr>
          <w:p w14:paraId="3731DCBF"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19.8.5.10.1 </w:t>
            </w:r>
            <w:r w:rsidRPr="00F172B1">
              <w:rPr>
                <w:rFonts w:ascii="Verdana" w:hAnsi="Verdana"/>
                <w:sz w:val="16"/>
                <w:szCs w:val="16"/>
              </w:rPr>
              <w:t>Deben mantenerse las condiciones requeridas de temperatura y % HR durante el transporte de los dispositivos médicos.</w:t>
            </w:r>
          </w:p>
        </w:tc>
        <w:tc>
          <w:tcPr>
            <w:tcW w:w="4529" w:type="dxa"/>
            <w:shd w:val="clear" w:color="auto" w:fill="auto"/>
          </w:tcPr>
          <w:p w14:paraId="0EEE627F"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19.8.5.10.1 </w:t>
            </w:r>
            <w:r w:rsidRPr="00C1372E">
              <w:rPr>
                <w:rFonts w:ascii="Verdana" w:hAnsi="Verdana" w:cs="Times New Roman"/>
                <w:sz w:val="16"/>
                <w:szCs w:val="16"/>
                <w:lang w:val="en-US"/>
              </w:rPr>
              <w:t>The required conditions of temperature and% RH must be maintained during the transport of medical devices.</w:t>
            </w:r>
          </w:p>
        </w:tc>
      </w:tr>
      <w:tr w:rsidR="006E13DE" w:rsidRPr="00F172B1" w14:paraId="3FA6BC55" w14:textId="77777777" w:rsidTr="00703104">
        <w:tc>
          <w:tcPr>
            <w:tcW w:w="4529" w:type="dxa"/>
            <w:shd w:val="clear" w:color="auto" w:fill="auto"/>
          </w:tcPr>
          <w:p w14:paraId="7EFB3056"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19.8.5.10.2 </w:t>
            </w:r>
            <w:r w:rsidRPr="00F172B1">
              <w:rPr>
                <w:rFonts w:ascii="Verdana" w:hAnsi="Verdana"/>
                <w:sz w:val="16"/>
                <w:szCs w:val="16"/>
              </w:rPr>
              <w:t>Deben contar con instrumentos para la medición y registro de temperatura y % HR durante el transporte y la entrega de los productos, los cuales deben ser calibrados.</w:t>
            </w:r>
          </w:p>
        </w:tc>
        <w:tc>
          <w:tcPr>
            <w:tcW w:w="4529" w:type="dxa"/>
            <w:shd w:val="clear" w:color="auto" w:fill="auto"/>
          </w:tcPr>
          <w:p w14:paraId="057A4B48"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19.8.5.10.2 </w:t>
            </w:r>
            <w:r w:rsidRPr="00C1372E">
              <w:rPr>
                <w:rFonts w:ascii="Verdana" w:hAnsi="Verdana" w:cs="Times New Roman"/>
                <w:sz w:val="16"/>
                <w:szCs w:val="16"/>
                <w:lang w:val="en-US"/>
              </w:rPr>
              <w:t>They must have instruments for the measurement and recording of temperature and% RH during the transport and delivery of the products, which must be calibrated.</w:t>
            </w:r>
          </w:p>
        </w:tc>
      </w:tr>
      <w:tr w:rsidR="006E13DE" w:rsidRPr="00F172B1" w14:paraId="5C223A07" w14:textId="77777777" w:rsidTr="00703104">
        <w:tc>
          <w:tcPr>
            <w:tcW w:w="4529" w:type="dxa"/>
            <w:shd w:val="clear" w:color="auto" w:fill="auto"/>
          </w:tcPr>
          <w:p w14:paraId="7A93E50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19.8.5.10.3 </w:t>
            </w:r>
            <w:r w:rsidRPr="00F172B1">
              <w:rPr>
                <w:rFonts w:ascii="Verdana" w:hAnsi="Verdana"/>
                <w:sz w:val="16"/>
                <w:szCs w:val="16"/>
              </w:rPr>
              <w:t>Deben existir procedimientos escritos para la operación, limpieza y mantenimiento de todos los transportes y equipos utilizados para el proceso de distribución.</w:t>
            </w:r>
          </w:p>
        </w:tc>
        <w:tc>
          <w:tcPr>
            <w:tcW w:w="4529" w:type="dxa"/>
            <w:shd w:val="clear" w:color="auto" w:fill="auto"/>
          </w:tcPr>
          <w:p w14:paraId="16C69A82"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19.8.5.10.3 </w:t>
            </w:r>
            <w:r w:rsidRPr="00C1372E">
              <w:rPr>
                <w:rFonts w:ascii="Verdana" w:hAnsi="Verdana" w:cs="Times New Roman"/>
                <w:sz w:val="16"/>
                <w:szCs w:val="16"/>
                <w:lang w:val="en-US"/>
              </w:rPr>
              <w:t>There must be written procedures for the operation, cleaning and maintenance of all transports and equipment used for the distribution process.</w:t>
            </w:r>
          </w:p>
        </w:tc>
      </w:tr>
      <w:tr w:rsidR="006E13DE" w:rsidRPr="00F172B1" w14:paraId="0B8263A8" w14:textId="77777777" w:rsidTr="00703104">
        <w:tc>
          <w:tcPr>
            <w:tcW w:w="4529" w:type="dxa"/>
            <w:shd w:val="clear" w:color="auto" w:fill="auto"/>
          </w:tcPr>
          <w:p w14:paraId="2818FF5A"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19.8.5.10.4 </w:t>
            </w:r>
            <w:r w:rsidRPr="00F172B1">
              <w:rPr>
                <w:rFonts w:ascii="Verdana" w:hAnsi="Verdana"/>
                <w:sz w:val="16"/>
                <w:szCs w:val="16"/>
              </w:rPr>
              <w:t xml:space="preserve">Cuando el transporte se lleva a cabo </w:t>
            </w:r>
            <w:r w:rsidRPr="00F172B1">
              <w:rPr>
                <w:rFonts w:ascii="Verdana" w:hAnsi="Verdana"/>
                <w:sz w:val="16"/>
                <w:szCs w:val="16"/>
              </w:rPr>
              <w:lastRenderedPageBreak/>
              <w:t>por un tercero, el contrato debe abarcar los requisitos previstos en el inciso 17.5 de esta Norma.</w:t>
            </w:r>
          </w:p>
        </w:tc>
        <w:tc>
          <w:tcPr>
            <w:tcW w:w="4529" w:type="dxa"/>
            <w:shd w:val="clear" w:color="auto" w:fill="auto"/>
          </w:tcPr>
          <w:p w14:paraId="6208ED3F" w14:textId="43495250"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19.8.5.10.4 </w:t>
            </w:r>
            <w:r w:rsidRPr="00C1372E">
              <w:rPr>
                <w:rFonts w:ascii="Verdana" w:hAnsi="Verdana" w:cs="Times New Roman"/>
                <w:sz w:val="16"/>
                <w:szCs w:val="16"/>
                <w:lang w:val="en-US"/>
              </w:rPr>
              <w:t xml:space="preserve">When transportation is carried out by a </w:t>
            </w:r>
            <w:r w:rsidRPr="00C1372E">
              <w:rPr>
                <w:rFonts w:ascii="Verdana" w:hAnsi="Verdana" w:cs="Times New Roman"/>
                <w:sz w:val="16"/>
                <w:szCs w:val="16"/>
                <w:lang w:val="en-US"/>
              </w:rPr>
              <w:lastRenderedPageBreak/>
              <w:t xml:space="preserve">third party, the contract must cover the requirements </w:t>
            </w:r>
            <w:r w:rsidR="007832A0">
              <w:rPr>
                <w:rFonts w:ascii="Verdana" w:hAnsi="Verdana" w:cs="Times New Roman"/>
                <w:sz w:val="16"/>
                <w:szCs w:val="16"/>
                <w:lang w:val="en-US"/>
              </w:rPr>
              <w:t>detailed</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in subsection 17.5 of this Standard.</w:t>
            </w:r>
          </w:p>
        </w:tc>
      </w:tr>
      <w:tr w:rsidR="006E13DE" w:rsidRPr="00F172B1" w14:paraId="54A42E07" w14:textId="77777777" w:rsidTr="00703104">
        <w:tc>
          <w:tcPr>
            <w:tcW w:w="4529" w:type="dxa"/>
            <w:shd w:val="clear" w:color="auto" w:fill="auto"/>
          </w:tcPr>
          <w:p w14:paraId="2435C860"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lastRenderedPageBreak/>
              <w:t xml:space="preserve">19.8.5.10.4.1 </w:t>
            </w:r>
            <w:r w:rsidRPr="00F172B1">
              <w:rPr>
                <w:rFonts w:ascii="Verdana" w:hAnsi="Verdana"/>
                <w:sz w:val="16"/>
                <w:szCs w:val="16"/>
              </w:rPr>
              <w:t>Los proveedores de transporte deben recibir instrucciones y capacitación de las condiciones aplicables a los dispositivos médicos de temperatura, HR, limpieza y seguridad, incluyendo las actividades de carga y descarga.</w:t>
            </w:r>
          </w:p>
        </w:tc>
        <w:tc>
          <w:tcPr>
            <w:tcW w:w="4529" w:type="dxa"/>
            <w:shd w:val="clear" w:color="auto" w:fill="auto"/>
          </w:tcPr>
          <w:p w14:paraId="3E54C206"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19.8.5.10.4.1 </w:t>
            </w:r>
            <w:r w:rsidRPr="00C1372E">
              <w:rPr>
                <w:rFonts w:ascii="Verdana" w:hAnsi="Verdana" w:cs="Times New Roman"/>
                <w:sz w:val="16"/>
                <w:szCs w:val="16"/>
                <w:lang w:val="en-US"/>
              </w:rPr>
              <w:t>Transportation providers must receive instructions and training on the conditions applicable to medical devices for temperature, RH, cleanliness and safety, including loading and unloading activities.</w:t>
            </w:r>
          </w:p>
        </w:tc>
      </w:tr>
      <w:tr w:rsidR="006E13DE" w:rsidRPr="00F172B1" w14:paraId="49232541" w14:textId="77777777" w:rsidTr="00703104">
        <w:tc>
          <w:tcPr>
            <w:tcW w:w="4529" w:type="dxa"/>
            <w:shd w:val="clear" w:color="auto" w:fill="auto"/>
          </w:tcPr>
          <w:p w14:paraId="3986B82E"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19.8.6 </w:t>
            </w:r>
            <w:r w:rsidRPr="00F172B1">
              <w:rPr>
                <w:rFonts w:ascii="Verdana" w:hAnsi="Verdana"/>
                <w:sz w:val="16"/>
                <w:szCs w:val="16"/>
              </w:rPr>
              <w:t>Los dispositivos médicos destinados a destrucción deben ser identificados, segregados y manejados de acuerdo con un procedimiento escrito. Debe realizarse por una empresa autorizada por la Secretaría de Medio Ambiente y recursos Naturales.</w:t>
            </w:r>
          </w:p>
        </w:tc>
        <w:tc>
          <w:tcPr>
            <w:tcW w:w="4529" w:type="dxa"/>
            <w:shd w:val="clear" w:color="auto" w:fill="auto"/>
          </w:tcPr>
          <w:p w14:paraId="00549D4C"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19.8.6 </w:t>
            </w:r>
            <w:r w:rsidRPr="00C1372E">
              <w:rPr>
                <w:rFonts w:ascii="Verdana" w:hAnsi="Verdana" w:cs="Times New Roman"/>
                <w:sz w:val="16"/>
                <w:szCs w:val="16"/>
                <w:lang w:val="en-US"/>
              </w:rPr>
              <w:t xml:space="preserve">Medical devices destined for destruction must be identified, segregated and handled in accordance with a written procedure. It must be done by a company authorized by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the Environment and Natural Resources.</w:t>
            </w:r>
          </w:p>
        </w:tc>
      </w:tr>
      <w:tr w:rsidR="006E13DE" w:rsidRPr="00F172B1" w14:paraId="14C99131" w14:textId="77777777" w:rsidTr="00703104">
        <w:tc>
          <w:tcPr>
            <w:tcW w:w="4529" w:type="dxa"/>
            <w:shd w:val="clear" w:color="auto" w:fill="auto"/>
          </w:tcPr>
          <w:p w14:paraId="645914BD"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19.8.6.1 </w:t>
            </w:r>
            <w:r w:rsidRPr="00F172B1">
              <w:rPr>
                <w:rFonts w:ascii="Verdana" w:hAnsi="Verdana"/>
                <w:sz w:val="16"/>
                <w:szCs w:val="16"/>
              </w:rPr>
              <w:t>Los registros de todos los dispositivos médicos destruidos deben conservarse durante un periodo de 5 años.</w:t>
            </w:r>
          </w:p>
        </w:tc>
        <w:tc>
          <w:tcPr>
            <w:tcW w:w="4529" w:type="dxa"/>
            <w:shd w:val="clear" w:color="auto" w:fill="auto"/>
          </w:tcPr>
          <w:p w14:paraId="487D94FD" w14:textId="77777777"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19.8.6.1 </w:t>
            </w:r>
            <w:r w:rsidRPr="00C1372E">
              <w:rPr>
                <w:rFonts w:ascii="Verdana" w:hAnsi="Verdana" w:cs="Times New Roman"/>
                <w:sz w:val="16"/>
                <w:szCs w:val="16"/>
                <w:lang w:val="en-US"/>
              </w:rPr>
              <w:t>Records of all destroyed medical devices must be kept for a period of 5 years.</w:t>
            </w:r>
          </w:p>
        </w:tc>
      </w:tr>
      <w:tr w:rsidR="006E13DE" w:rsidRPr="00F172B1" w14:paraId="32FA5BE6" w14:textId="77777777" w:rsidTr="00703104">
        <w:tc>
          <w:tcPr>
            <w:tcW w:w="4529" w:type="dxa"/>
            <w:shd w:val="clear" w:color="auto" w:fill="auto"/>
          </w:tcPr>
          <w:p w14:paraId="13D3D221" w14:textId="77777777" w:rsidR="006E13DE" w:rsidRPr="00F172B1" w:rsidRDefault="006E13DE" w:rsidP="00F172B1">
            <w:pPr>
              <w:pStyle w:val="Texto"/>
              <w:spacing w:line="226" w:lineRule="exact"/>
              <w:ind w:firstLine="0"/>
              <w:rPr>
                <w:rFonts w:ascii="Verdana" w:hAnsi="Verdana"/>
                <w:b/>
                <w:sz w:val="16"/>
                <w:szCs w:val="16"/>
              </w:rPr>
            </w:pPr>
            <w:r w:rsidRPr="00F172B1">
              <w:rPr>
                <w:rFonts w:ascii="Verdana" w:hAnsi="Verdana"/>
                <w:b/>
                <w:sz w:val="16"/>
                <w:szCs w:val="16"/>
              </w:rPr>
              <w:t xml:space="preserve">19.9 </w:t>
            </w:r>
            <w:r w:rsidRPr="00F172B1">
              <w:rPr>
                <w:rFonts w:ascii="Verdana" w:hAnsi="Verdana"/>
                <w:sz w:val="16"/>
                <w:szCs w:val="16"/>
              </w:rPr>
              <w:t>Dispositivos médicos falsificados.</w:t>
            </w:r>
          </w:p>
        </w:tc>
        <w:tc>
          <w:tcPr>
            <w:tcW w:w="4529" w:type="dxa"/>
            <w:shd w:val="clear" w:color="auto" w:fill="auto"/>
          </w:tcPr>
          <w:p w14:paraId="403100D9" w14:textId="77777777" w:rsidR="006E13DE" w:rsidRPr="007832A0" w:rsidRDefault="006E13DE" w:rsidP="00F172B1">
            <w:pPr>
              <w:pStyle w:val="Texto"/>
              <w:spacing w:line="226" w:lineRule="exact"/>
              <w:ind w:firstLine="0"/>
              <w:rPr>
                <w:rFonts w:ascii="Verdana" w:hAnsi="Verdana"/>
                <w:b/>
                <w:sz w:val="16"/>
                <w:szCs w:val="16"/>
                <w:lang w:val="en-US"/>
              </w:rPr>
            </w:pPr>
            <w:r w:rsidRPr="007832A0">
              <w:rPr>
                <w:rFonts w:ascii="Verdana" w:hAnsi="Verdana" w:cs="Times New Roman"/>
                <w:b/>
                <w:bCs/>
                <w:sz w:val="16"/>
                <w:szCs w:val="16"/>
                <w:lang w:val="en-US"/>
              </w:rPr>
              <w:t xml:space="preserve">19.9 </w:t>
            </w:r>
            <w:r w:rsidRPr="007832A0">
              <w:rPr>
                <w:rFonts w:ascii="Verdana" w:hAnsi="Verdana" w:cs="Times New Roman"/>
                <w:sz w:val="16"/>
                <w:szCs w:val="16"/>
                <w:lang w:val="en-US"/>
              </w:rPr>
              <w:t>Counterfeit Medical Devices.</w:t>
            </w:r>
          </w:p>
        </w:tc>
      </w:tr>
      <w:tr w:rsidR="006E13DE" w:rsidRPr="00F172B1" w14:paraId="0CC3DD76" w14:textId="77777777" w:rsidTr="00703104">
        <w:tc>
          <w:tcPr>
            <w:tcW w:w="4529" w:type="dxa"/>
            <w:shd w:val="clear" w:color="auto" w:fill="auto"/>
          </w:tcPr>
          <w:p w14:paraId="49A462F1"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19.9.1 </w:t>
            </w:r>
            <w:r w:rsidRPr="00F172B1">
              <w:rPr>
                <w:rFonts w:ascii="Verdana" w:hAnsi="Verdana"/>
                <w:sz w:val="16"/>
                <w:szCs w:val="16"/>
              </w:rPr>
              <w:t>Se debe de contar con un procedimiento donde los distribuidores informen inmediatamente a la COFEPRIS y al Titular del Registro Sanitario de cualquier dispositivo médico falsificado o que se sospeche de ser falsificado y actuar sobre las instrucciones según lo especificado por dicha autoridad.</w:t>
            </w:r>
          </w:p>
        </w:tc>
        <w:tc>
          <w:tcPr>
            <w:tcW w:w="4529" w:type="dxa"/>
            <w:shd w:val="clear" w:color="auto" w:fill="auto"/>
          </w:tcPr>
          <w:p w14:paraId="42748FF7" w14:textId="3D52D9B7" w:rsidR="006E13DE" w:rsidRPr="007832A0" w:rsidRDefault="006E13DE" w:rsidP="00F172B1">
            <w:pPr>
              <w:pStyle w:val="Texto"/>
              <w:spacing w:line="226" w:lineRule="exact"/>
              <w:ind w:firstLine="0"/>
              <w:rPr>
                <w:rFonts w:ascii="Verdana" w:hAnsi="Verdana"/>
                <w:b/>
                <w:sz w:val="16"/>
                <w:szCs w:val="16"/>
                <w:lang w:val="en-US"/>
              </w:rPr>
            </w:pPr>
            <w:r w:rsidRPr="007832A0">
              <w:rPr>
                <w:rFonts w:ascii="Verdana" w:hAnsi="Verdana" w:cs="Times New Roman"/>
                <w:b/>
                <w:bCs/>
                <w:sz w:val="16"/>
                <w:szCs w:val="16"/>
                <w:lang w:val="en-US"/>
              </w:rPr>
              <w:t xml:space="preserve">19.9.1 </w:t>
            </w:r>
            <w:r w:rsidRPr="007832A0">
              <w:rPr>
                <w:rFonts w:ascii="Verdana" w:hAnsi="Verdana" w:cs="Times New Roman"/>
                <w:sz w:val="16"/>
                <w:szCs w:val="16"/>
                <w:lang w:val="en-US"/>
              </w:rPr>
              <w:t xml:space="preserve">There must be a procedure where distributors immediately inform COFEPRIS and the Sanitary Registry Holder of any falsified medical device or </w:t>
            </w:r>
            <w:r w:rsidR="007832A0">
              <w:rPr>
                <w:rFonts w:ascii="Verdana" w:hAnsi="Verdana" w:cs="Times New Roman"/>
                <w:sz w:val="16"/>
                <w:szCs w:val="16"/>
                <w:lang w:val="en-US"/>
              </w:rPr>
              <w:t>device that</w:t>
            </w:r>
            <w:r w:rsidRPr="007832A0">
              <w:rPr>
                <w:rFonts w:ascii="Verdana" w:hAnsi="Verdana" w:cs="Times New Roman"/>
                <w:sz w:val="16"/>
                <w:szCs w:val="16"/>
                <w:lang w:val="en-US"/>
              </w:rPr>
              <w:t xml:space="preserve"> is suspected of being falsified and act on the instructions as specified by said authority.</w:t>
            </w:r>
          </w:p>
        </w:tc>
      </w:tr>
      <w:tr w:rsidR="006E13DE" w:rsidRPr="00F172B1" w14:paraId="088E4155" w14:textId="77777777" w:rsidTr="00703104">
        <w:tc>
          <w:tcPr>
            <w:tcW w:w="4529" w:type="dxa"/>
            <w:shd w:val="clear" w:color="auto" w:fill="auto"/>
          </w:tcPr>
          <w:p w14:paraId="5113AC77"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19.9.2 </w:t>
            </w:r>
            <w:r w:rsidRPr="00F172B1">
              <w:rPr>
                <w:rFonts w:ascii="Verdana" w:hAnsi="Verdana"/>
                <w:sz w:val="16"/>
                <w:szCs w:val="16"/>
              </w:rPr>
              <w:t>Se debe de separar físicamente cualquier dispositivo médico falsificado que se encuentre en la cadena de suministro y almacenarse en un Área específica separada de los demás dispositivos médicos. Todas las actividades relevantes en relación con tales productos deben ser documentados y los Registros resguardados.</w:t>
            </w:r>
          </w:p>
        </w:tc>
        <w:tc>
          <w:tcPr>
            <w:tcW w:w="4529" w:type="dxa"/>
            <w:shd w:val="clear" w:color="auto" w:fill="auto"/>
          </w:tcPr>
          <w:p w14:paraId="7ACC3EB3" w14:textId="597287FF"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19.9.2 </w:t>
            </w:r>
            <w:r w:rsidRPr="00C1372E">
              <w:rPr>
                <w:rFonts w:ascii="Verdana" w:hAnsi="Verdana" w:cs="Times New Roman"/>
                <w:sz w:val="16"/>
                <w:szCs w:val="16"/>
                <w:lang w:val="en-US"/>
              </w:rPr>
              <w:t xml:space="preserve">Any counterfeit medical device found in the supply chain must be physically separated and stored in a specific </w:t>
            </w:r>
            <w:r w:rsidR="007832A0">
              <w:rPr>
                <w:rFonts w:ascii="Verdana" w:hAnsi="Verdana" w:cs="Times New Roman"/>
                <w:sz w:val="16"/>
                <w:szCs w:val="16"/>
                <w:lang w:val="en-US"/>
              </w:rPr>
              <w:t>a</w:t>
            </w:r>
            <w:r w:rsidRPr="00C1372E">
              <w:rPr>
                <w:rFonts w:ascii="Verdana" w:hAnsi="Verdana" w:cs="Times New Roman"/>
                <w:sz w:val="16"/>
                <w:szCs w:val="16"/>
                <w:lang w:val="en-US"/>
              </w:rPr>
              <w:t xml:space="preserve">rea separate from other medical devices. All relevant activities in relation to such products must be documented and the </w:t>
            </w:r>
            <w:r w:rsidR="007832A0">
              <w:rPr>
                <w:rFonts w:ascii="Verdana" w:hAnsi="Verdana" w:cs="Times New Roman"/>
                <w:sz w:val="16"/>
                <w:szCs w:val="16"/>
                <w:lang w:val="en-US"/>
              </w:rPr>
              <w:t>r</w:t>
            </w:r>
            <w:r w:rsidRPr="00C1372E">
              <w:rPr>
                <w:rFonts w:ascii="Verdana" w:hAnsi="Verdana" w:cs="Times New Roman"/>
                <w:sz w:val="16"/>
                <w:szCs w:val="16"/>
                <w:lang w:val="en-US"/>
              </w:rPr>
              <w:t>ecords safeguarded.</w:t>
            </w:r>
          </w:p>
        </w:tc>
      </w:tr>
      <w:tr w:rsidR="006E13DE" w:rsidRPr="00F172B1" w14:paraId="6A342111" w14:textId="77777777" w:rsidTr="00703104">
        <w:tc>
          <w:tcPr>
            <w:tcW w:w="4529" w:type="dxa"/>
            <w:shd w:val="clear" w:color="auto" w:fill="auto"/>
          </w:tcPr>
          <w:p w14:paraId="546D075C" w14:textId="77777777" w:rsidR="006E13DE" w:rsidRPr="00F172B1" w:rsidRDefault="006E13DE" w:rsidP="00F172B1">
            <w:pPr>
              <w:pStyle w:val="Texto"/>
              <w:spacing w:line="226" w:lineRule="exact"/>
              <w:ind w:firstLine="0"/>
              <w:rPr>
                <w:rFonts w:ascii="Verdana" w:hAnsi="Verdana"/>
                <w:sz w:val="16"/>
                <w:szCs w:val="16"/>
              </w:rPr>
            </w:pPr>
            <w:r w:rsidRPr="00F172B1">
              <w:rPr>
                <w:rFonts w:ascii="Verdana" w:hAnsi="Verdana"/>
                <w:b/>
                <w:sz w:val="16"/>
                <w:szCs w:val="16"/>
              </w:rPr>
              <w:t xml:space="preserve">19.9.3 </w:t>
            </w:r>
            <w:r w:rsidRPr="00F172B1">
              <w:rPr>
                <w:rFonts w:ascii="Verdana" w:hAnsi="Verdana"/>
                <w:sz w:val="16"/>
                <w:szCs w:val="16"/>
              </w:rPr>
              <w:t>Tras la confirmación que un dispositivo médico fue falsificado, el Titular del Registro Sanitario debe notificar a la COFEPRIS para que ésta ordene el retiro de dicho producto del mercado.</w:t>
            </w:r>
          </w:p>
        </w:tc>
        <w:tc>
          <w:tcPr>
            <w:tcW w:w="4529" w:type="dxa"/>
            <w:shd w:val="clear" w:color="auto" w:fill="auto"/>
          </w:tcPr>
          <w:p w14:paraId="75C03813" w14:textId="3A67B441" w:rsidR="006E13DE" w:rsidRPr="00F172B1" w:rsidRDefault="006E13DE" w:rsidP="00F172B1">
            <w:pPr>
              <w:pStyle w:val="Texto"/>
              <w:spacing w:line="226" w:lineRule="exact"/>
              <w:ind w:firstLine="0"/>
              <w:rPr>
                <w:rFonts w:ascii="Verdana" w:hAnsi="Verdana"/>
                <w:b/>
                <w:sz w:val="16"/>
                <w:szCs w:val="16"/>
                <w:lang w:val="en-US"/>
              </w:rPr>
            </w:pPr>
            <w:r w:rsidRPr="00C1372E">
              <w:rPr>
                <w:rFonts w:ascii="Verdana" w:hAnsi="Verdana" w:cs="Times New Roman"/>
                <w:b/>
                <w:bCs/>
                <w:sz w:val="16"/>
                <w:szCs w:val="16"/>
                <w:lang w:val="en-US"/>
              </w:rPr>
              <w:t xml:space="preserve">19.9.3 </w:t>
            </w:r>
            <w:r w:rsidRPr="00C1372E">
              <w:rPr>
                <w:rFonts w:ascii="Verdana" w:hAnsi="Verdana" w:cs="Times New Roman"/>
                <w:sz w:val="16"/>
                <w:szCs w:val="16"/>
                <w:lang w:val="en-US"/>
              </w:rPr>
              <w:t xml:space="preserve">After confirming that a medical device was </w:t>
            </w:r>
            <w:r w:rsidR="007832A0">
              <w:rPr>
                <w:rFonts w:ascii="Verdana" w:hAnsi="Verdana" w:cs="Times New Roman"/>
                <w:sz w:val="16"/>
                <w:szCs w:val="16"/>
                <w:lang w:val="en-US"/>
              </w:rPr>
              <w:t>counterfeit</w:t>
            </w:r>
            <w:r w:rsidRPr="00C1372E">
              <w:rPr>
                <w:rFonts w:ascii="Verdana" w:hAnsi="Verdana" w:cs="Times New Roman"/>
                <w:sz w:val="16"/>
                <w:szCs w:val="16"/>
                <w:lang w:val="en-US"/>
              </w:rPr>
              <w:t>, the Sanitary Registry Holder must notify COFEPRIS so that it can order the withdrawal of said product from the market.</w:t>
            </w:r>
          </w:p>
        </w:tc>
      </w:tr>
      <w:tr w:rsidR="006E13DE" w:rsidRPr="00F172B1" w14:paraId="194BA7A1" w14:textId="77777777" w:rsidTr="00703104">
        <w:tc>
          <w:tcPr>
            <w:tcW w:w="4529" w:type="dxa"/>
            <w:shd w:val="clear" w:color="auto" w:fill="auto"/>
          </w:tcPr>
          <w:p w14:paraId="6CE5863B" w14:textId="77777777" w:rsidR="006E13DE" w:rsidRPr="00F172B1" w:rsidRDefault="006E13DE" w:rsidP="00F172B1">
            <w:pPr>
              <w:pStyle w:val="Texto"/>
              <w:spacing w:after="82" w:line="219" w:lineRule="exact"/>
              <w:ind w:firstLine="0"/>
              <w:rPr>
                <w:rFonts w:ascii="Verdana" w:hAnsi="Verdana"/>
                <w:b/>
                <w:sz w:val="16"/>
                <w:szCs w:val="16"/>
                <w:lang w:val="es-ES_tradnl"/>
              </w:rPr>
            </w:pPr>
            <w:r w:rsidRPr="00F172B1">
              <w:rPr>
                <w:rFonts w:ascii="Verdana" w:hAnsi="Verdana"/>
                <w:b/>
                <w:sz w:val="16"/>
                <w:szCs w:val="16"/>
                <w:lang w:val="es-ES_tradnl"/>
              </w:rPr>
              <w:t>20.</w:t>
            </w:r>
            <w:r w:rsidRPr="00F172B1">
              <w:rPr>
                <w:rFonts w:ascii="Verdana" w:hAnsi="Verdana"/>
                <w:sz w:val="16"/>
                <w:szCs w:val="16"/>
                <w:lang w:val="es-ES_tradnl"/>
              </w:rPr>
              <w:t xml:space="preserve"> </w:t>
            </w:r>
            <w:r w:rsidRPr="00F172B1">
              <w:rPr>
                <w:rFonts w:ascii="Verdana" w:hAnsi="Verdana"/>
                <w:b/>
                <w:sz w:val="16"/>
                <w:szCs w:val="16"/>
                <w:lang w:val="es-ES_tradnl"/>
              </w:rPr>
              <w:t>Concordancia con normas internacionales y mexicanas</w:t>
            </w:r>
          </w:p>
        </w:tc>
        <w:tc>
          <w:tcPr>
            <w:tcW w:w="4529" w:type="dxa"/>
            <w:shd w:val="clear" w:color="auto" w:fill="auto"/>
          </w:tcPr>
          <w:p w14:paraId="3C5B6558" w14:textId="77777777" w:rsidR="006E13DE" w:rsidRPr="00F172B1" w:rsidRDefault="006E13DE" w:rsidP="00F172B1">
            <w:pPr>
              <w:pStyle w:val="Texto"/>
              <w:spacing w:after="82" w:line="219" w:lineRule="exact"/>
              <w:ind w:firstLine="0"/>
              <w:rPr>
                <w:rFonts w:ascii="Verdana" w:hAnsi="Verdana"/>
                <w:b/>
                <w:sz w:val="16"/>
                <w:szCs w:val="16"/>
                <w:lang w:val="en-US"/>
              </w:rPr>
            </w:pPr>
            <w:r w:rsidRPr="00C1372E">
              <w:rPr>
                <w:rFonts w:ascii="Verdana" w:hAnsi="Verdana" w:cs="Times New Roman"/>
                <w:b/>
                <w:bCs/>
                <w:sz w:val="16"/>
                <w:szCs w:val="16"/>
                <w:lang w:val="en-US"/>
              </w:rPr>
              <w:t>20. Concordance with international and Mexican standards</w:t>
            </w:r>
            <w:r w:rsidRPr="00C1372E">
              <w:rPr>
                <w:rFonts w:ascii="Verdana" w:hAnsi="Verdana" w:cs="Times New Roman"/>
                <w:sz w:val="16"/>
                <w:szCs w:val="16"/>
                <w:lang w:val="en-US"/>
              </w:rPr>
              <w:t xml:space="preserve"> </w:t>
            </w:r>
          </w:p>
        </w:tc>
      </w:tr>
      <w:tr w:rsidR="006E13DE" w:rsidRPr="00F172B1" w14:paraId="5EE665BC" w14:textId="77777777" w:rsidTr="00703104">
        <w:tc>
          <w:tcPr>
            <w:tcW w:w="4529" w:type="dxa"/>
            <w:shd w:val="clear" w:color="auto" w:fill="auto"/>
          </w:tcPr>
          <w:p w14:paraId="066A89FB" w14:textId="77777777" w:rsidR="006E13DE" w:rsidRPr="00F172B1" w:rsidRDefault="006E13DE" w:rsidP="00F172B1">
            <w:pPr>
              <w:pStyle w:val="Texto"/>
              <w:spacing w:after="82" w:line="219" w:lineRule="exact"/>
              <w:ind w:firstLine="0"/>
              <w:rPr>
                <w:rFonts w:ascii="Verdana" w:hAnsi="Verdana"/>
                <w:sz w:val="16"/>
                <w:szCs w:val="16"/>
              </w:rPr>
            </w:pPr>
            <w:r w:rsidRPr="00F172B1">
              <w:rPr>
                <w:rFonts w:ascii="Verdana" w:hAnsi="Verdana"/>
                <w:sz w:val="16"/>
                <w:szCs w:val="16"/>
              </w:rPr>
              <w:t>Esta Norma concuerda parcialmente con las siguientes normas:</w:t>
            </w:r>
          </w:p>
        </w:tc>
        <w:tc>
          <w:tcPr>
            <w:tcW w:w="4529" w:type="dxa"/>
            <w:shd w:val="clear" w:color="auto" w:fill="auto"/>
          </w:tcPr>
          <w:p w14:paraId="403C2864" w14:textId="698619CE" w:rsidR="006E13DE" w:rsidRPr="00F172B1" w:rsidRDefault="006E13DE" w:rsidP="00F172B1">
            <w:pPr>
              <w:pStyle w:val="Texto"/>
              <w:spacing w:after="82" w:line="219" w:lineRule="exact"/>
              <w:ind w:firstLine="0"/>
              <w:rPr>
                <w:rFonts w:ascii="Verdana" w:hAnsi="Verdana"/>
                <w:sz w:val="16"/>
                <w:szCs w:val="16"/>
                <w:lang w:val="en-US"/>
              </w:rPr>
            </w:pPr>
            <w:r w:rsidRPr="00C1372E">
              <w:rPr>
                <w:rFonts w:ascii="Verdana" w:hAnsi="Verdana" w:cs="Times New Roman"/>
                <w:sz w:val="16"/>
                <w:szCs w:val="16"/>
                <w:lang w:val="en-US"/>
              </w:rPr>
              <w:t xml:space="preserve">This Standard partially </w:t>
            </w:r>
            <w:r w:rsidR="007832A0">
              <w:rPr>
                <w:rFonts w:ascii="Verdana" w:hAnsi="Verdana" w:cs="Times New Roman"/>
                <w:sz w:val="16"/>
                <w:szCs w:val="16"/>
                <w:lang w:val="en-US"/>
              </w:rPr>
              <w:t>concords</w:t>
            </w:r>
            <w:r w:rsidRPr="00C1372E">
              <w:rPr>
                <w:rFonts w:ascii="Verdana" w:hAnsi="Verdana" w:cs="Times New Roman"/>
                <w:sz w:val="16"/>
                <w:szCs w:val="16"/>
                <w:lang w:val="en-US"/>
              </w:rPr>
              <w:t xml:space="preserve"> with the following standards:</w:t>
            </w:r>
          </w:p>
        </w:tc>
      </w:tr>
      <w:tr w:rsidR="006E13DE" w:rsidRPr="00F172B1" w14:paraId="18CB4EEC" w14:textId="77777777" w:rsidTr="00703104">
        <w:tc>
          <w:tcPr>
            <w:tcW w:w="4529" w:type="dxa"/>
            <w:shd w:val="clear" w:color="auto" w:fill="auto"/>
          </w:tcPr>
          <w:p w14:paraId="47D9BC3B" w14:textId="77777777" w:rsidR="006E13DE" w:rsidRPr="00F172B1" w:rsidRDefault="006E13DE" w:rsidP="00F172B1">
            <w:pPr>
              <w:pStyle w:val="Texto"/>
              <w:spacing w:after="82" w:line="219" w:lineRule="exact"/>
              <w:ind w:firstLine="0"/>
              <w:rPr>
                <w:rFonts w:ascii="Verdana" w:hAnsi="Verdana"/>
                <w:sz w:val="16"/>
                <w:szCs w:val="16"/>
                <w:lang w:val="en-US"/>
              </w:rPr>
            </w:pPr>
            <w:r w:rsidRPr="00F172B1">
              <w:rPr>
                <w:rFonts w:ascii="Verdana" w:hAnsi="Verdana"/>
                <w:b/>
                <w:sz w:val="16"/>
                <w:szCs w:val="16"/>
                <w:lang w:val="en-US"/>
              </w:rPr>
              <w:t xml:space="preserve">20.1 </w:t>
            </w:r>
            <w:r w:rsidRPr="00F172B1">
              <w:rPr>
                <w:rFonts w:ascii="Verdana" w:hAnsi="Verdana"/>
                <w:sz w:val="16"/>
                <w:szCs w:val="16"/>
                <w:lang w:val="en-US"/>
              </w:rPr>
              <w:t xml:space="preserve">ISO13485:2016 Medical devices-Quality management systems-Requirements </w:t>
            </w:r>
            <w:proofErr w:type="gramStart"/>
            <w:r w:rsidRPr="00F172B1">
              <w:rPr>
                <w:rFonts w:ascii="Verdana" w:hAnsi="Verdana"/>
                <w:sz w:val="16"/>
                <w:szCs w:val="16"/>
                <w:lang w:val="en-US"/>
              </w:rPr>
              <w:t>for  regulatory</w:t>
            </w:r>
            <w:proofErr w:type="gramEnd"/>
            <w:r w:rsidRPr="00F172B1">
              <w:rPr>
                <w:rFonts w:ascii="Verdana" w:hAnsi="Verdana"/>
                <w:sz w:val="16"/>
                <w:szCs w:val="16"/>
                <w:lang w:val="en-US"/>
              </w:rPr>
              <w:t xml:space="preserve"> purposes.</w:t>
            </w:r>
          </w:p>
        </w:tc>
        <w:tc>
          <w:tcPr>
            <w:tcW w:w="4529" w:type="dxa"/>
            <w:shd w:val="clear" w:color="auto" w:fill="auto"/>
          </w:tcPr>
          <w:p w14:paraId="07170299" w14:textId="77777777" w:rsidR="006E13DE" w:rsidRPr="00F172B1" w:rsidRDefault="006E13DE" w:rsidP="00F172B1">
            <w:pPr>
              <w:pStyle w:val="Texto"/>
              <w:spacing w:after="82" w:line="219" w:lineRule="exact"/>
              <w:ind w:firstLine="0"/>
              <w:rPr>
                <w:rFonts w:ascii="Verdana" w:hAnsi="Verdana"/>
                <w:b/>
                <w:sz w:val="16"/>
                <w:szCs w:val="16"/>
                <w:lang w:val="en-US"/>
              </w:rPr>
            </w:pPr>
            <w:r w:rsidRPr="00C1372E">
              <w:rPr>
                <w:rFonts w:ascii="Verdana" w:hAnsi="Verdana" w:cs="Times New Roman"/>
                <w:b/>
                <w:bCs/>
                <w:sz w:val="16"/>
                <w:szCs w:val="16"/>
                <w:lang w:val="en-US"/>
              </w:rPr>
              <w:t xml:space="preserve">20.1 </w:t>
            </w:r>
            <w:r w:rsidRPr="00C1372E">
              <w:rPr>
                <w:rFonts w:ascii="Verdana" w:hAnsi="Verdana" w:cs="Times New Roman"/>
                <w:sz w:val="16"/>
                <w:szCs w:val="16"/>
                <w:lang w:val="en-US"/>
              </w:rPr>
              <w:t xml:space="preserve">ISO13485: 2016 Medical </w:t>
            </w:r>
            <w:proofErr w:type="gramStart"/>
            <w:r w:rsidRPr="00C1372E">
              <w:rPr>
                <w:rFonts w:ascii="Verdana" w:hAnsi="Verdana" w:cs="Times New Roman"/>
                <w:sz w:val="16"/>
                <w:szCs w:val="16"/>
                <w:lang w:val="en-US"/>
              </w:rPr>
              <w:t>devices</w:t>
            </w:r>
            <w:proofErr w:type="gramEnd"/>
            <w:r w:rsidRPr="00C1372E">
              <w:rPr>
                <w:rFonts w:ascii="Verdana" w:hAnsi="Verdana" w:cs="Times New Roman"/>
                <w:sz w:val="16"/>
                <w:szCs w:val="16"/>
                <w:lang w:val="en-US"/>
              </w:rPr>
              <w:t>-Quality management systems-Requirements for regulatory purposes. </w:t>
            </w:r>
          </w:p>
        </w:tc>
      </w:tr>
      <w:tr w:rsidR="006E13DE" w:rsidRPr="00F172B1" w14:paraId="5C5BFA0B" w14:textId="77777777" w:rsidTr="00703104">
        <w:tc>
          <w:tcPr>
            <w:tcW w:w="4529" w:type="dxa"/>
            <w:shd w:val="clear" w:color="auto" w:fill="auto"/>
          </w:tcPr>
          <w:p w14:paraId="4A9F7512"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20.2</w:t>
            </w:r>
            <w:r w:rsidRPr="00F172B1">
              <w:rPr>
                <w:rFonts w:ascii="Verdana" w:hAnsi="Verdana"/>
                <w:sz w:val="16"/>
                <w:szCs w:val="16"/>
                <w:lang w:val="en-US"/>
              </w:rPr>
              <w:t xml:space="preserve"> ISO 14969:2004 Medical </w:t>
            </w:r>
            <w:proofErr w:type="gramStart"/>
            <w:r w:rsidRPr="00F172B1">
              <w:rPr>
                <w:rFonts w:ascii="Verdana" w:hAnsi="Verdana"/>
                <w:sz w:val="16"/>
                <w:szCs w:val="16"/>
                <w:lang w:val="en-US"/>
              </w:rPr>
              <w:t>devices</w:t>
            </w:r>
            <w:proofErr w:type="gramEnd"/>
            <w:r w:rsidRPr="00F172B1">
              <w:rPr>
                <w:rFonts w:ascii="Verdana" w:hAnsi="Verdana"/>
                <w:sz w:val="16"/>
                <w:szCs w:val="16"/>
                <w:lang w:val="en-US"/>
              </w:rPr>
              <w:t>-Quality Management systems-Guidance on the application of 13485:2003.</w:t>
            </w:r>
          </w:p>
        </w:tc>
        <w:tc>
          <w:tcPr>
            <w:tcW w:w="4529" w:type="dxa"/>
            <w:shd w:val="clear" w:color="auto" w:fill="auto"/>
          </w:tcPr>
          <w:p w14:paraId="625B1C5D"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20.2 </w:t>
            </w:r>
            <w:r w:rsidRPr="00C1372E">
              <w:rPr>
                <w:rFonts w:ascii="Verdana" w:hAnsi="Verdana" w:cs="Times New Roman"/>
                <w:sz w:val="16"/>
                <w:szCs w:val="16"/>
                <w:lang w:val="en-US"/>
              </w:rPr>
              <w:t xml:space="preserve">ISO 14969: 2004 Medical </w:t>
            </w:r>
            <w:proofErr w:type="gramStart"/>
            <w:r w:rsidRPr="00C1372E">
              <w:rPr>
                <w:rFonts w:ascii="Verdana" w:hAnsi="Verdana" w:cs="Times New Roman"/>
                <w:sz w:val="16"/>
                <w:szCs w:val="16"/>
                <w:lang w:val="en-US"/>
              </w:rPr>
              <w:t>devices</w:t>
            </w:r>
            <w:proofErr w:type="gramEnd"/>
            <w:r w:rsidRPr="00C1372E">
              <w:rPr>
                <w:rFonts w:ascii="Verdana" w:hAnsi="Verdana" w:cs="Times New Roman"/>
                <w:sz w:val="16"/>
                <w:szCs w:val="16"/>
                <w:lang w:val="en-US"/>
              </w:rPr>
              <w:t>-Quality Management systems-Guidance on the application of 13485: 2003.</w:t>
            </w:r>
          </w:p>
        </w:tc>
      </w:tr>
      <w:tr w:rsidR="006E13DE" w:rsidRPr="00F172B1" w14:paraId="315483B1" w14:textId="77777777" w:rsidTr="00703104">
        <w:tc>
          <w:tcPr>
            <w:tcW w:w="4529" w:type="dxa"/>
            <w:shd w:val="clear" w:color="auto" w:fill="auto"/>
          </w:tcPr>
          <w:p w14:paraId="4F94652A"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20.3 </w:t>
            </w:r>
            <w:r w:rsidRPr="00F172B1">
              <w:rPr>
                <w:rFonts w:ascii="Verdana" w:hAnsi="Verdana"/>
                <w:sz w:val="16"/>
                <w:szCs w:val="16"/>
                <w:lang w:val="en-US"/>
              </w:rPr>
              <w:t>ISO 9000:2015 Quality management systems-Fundamentals and vocabulary.</w:t>
            </w:r>
          </w:p>
        </w:tc>
        <w:tc>
          <w:tcPr>
            <w:tcW w:w="4529" w:type="dxa"/>
            <w:shd w:val="clear" w:color="auto" w:fill="auto"/>
          </w:tcPr>
          <w:p w14:paraId="0AF9EF0D"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20.3 </w:t>
            </w:r>
            <w:r w:rsidRPr="00C1372E">
              <w:rPr>
                <w:rFonts w:ascii="Verdana" w:hAnsi="Verdana" w:cs="Times New Roman"/>
                <w:sz w:val="16"/>
                <w:szCs w:val="16"/>
                <w:lang w:val="en-US"/>
              </w:rPr>
              <w:t>ISO 9000: 2015 Quality management systems-Fundamentals and vocabulary.</w:t>
            </w:r>
          </w:p>
        </w:tc>
      </w:tr>
      <w:tr w:rsidR="006E13DE" w:rsidRPr="00F172B1" w14:paraId="62484DFB" w14:textId="77777777" w:rsidTr="00703104">
        <w:tc>
          <w:tcPr>
            <w:tcW w:w="4529" w:type="dxa"/>
            <w:shd w:val="clear" w:color="auto" w:fill="auto"/>
          </w:tcPr>
          <w:p w14:paraId="124CD919"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20.4 </w:t>
            </w:r>
            <w:r w:rsidRPr="00F172B1">
              <w:rPr>
                <w:rFonts w:ascii="Verdana" w:hAnsi="Verdana"/>
                <w:sz w:val="16"/>
                <w:szCs w:val="16"/>
                <w:lang w:val="en-US"/>
              </w:rPr>
              <w:t>ISO 9001:2015 Quality management systems-Requirements.</w:t>
            </w:r>
          </w:p>
        </w:tc>
        <w:tc>
          <w:tcPr>
            <w:tcW w:w="4529" w:type="dxa"/>
            <w:shd w:val="clear" w:color="auto" w:fill="auto"/>
          </w:tcPr>
          <w:p w14:paraId="2931459D"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20.4 </w:t>
            </w:r>
            <w:r w:rsidRPr="00C1372E">
              <w:rPr>
                <w:rFonts w:ascii="Verdana" w:hAnsi="Verdana" w:cs="Times New Roman"/>
                <w:sz w:val="16"/>
                <w:szCs w:val="16"/>
                <w:lang w:val="en-US"/>
              </w:rPr>
              <w:t>ISO 9001: 2015 Quality management systems-Requirements.</w:t>
            </w:r>
          </w:p>
        </w:tc>
      </w:tr>
      <w:tr w:rsidR="006E13DE" w:rsidRPr="00F172B1" w14:paraId="0A6463DB" w14:textId="77777777" w:rsidTr="00703104">
        <w:tc>
          <w:tcPr>
            <w:tcW w:w="4529" w:type="dxa"/>
            <w:shd w:val="clear" w:color="auto" w:fill="auto"/>
          </w:tcPr>
          <w:p w14:paraId="0AE48DFF"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 xml:space="preserve">20.5 </w:t>
            </w:r>
            <w:r w:rsidRPr="00F172B1">
              <w:rPr>
                <w:rFonts w:ascii="Verdana" w:hAnsi="Verdana"/>
                <w:sz w:val="16"/>
                <w:szCs w:val="16"/>
              </w:rPr>
              <w:t>NMX-CC-9000-IMNC-2000 Sistemas de Gestión de la Calidad-Fundamentos y Vocabulario.</w:t>
            </w:r>
          </w:p>
        </w:tc>
        <w:tc>
          <w:tcPr>
            <w:tcW w:w="4529" w:type="dxa"/>
            <w:shd w:val="clear" w:color="auto" w:fill="auto"/>
          </w:tcPr>
          <w:p w14:paraId="7D28341E"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20.5 </w:t>
            </w:r>
            <w:r w:rsidRPr="00C1372E">
              <w:rPr>
                <w:rFonts w:ascii="Verdana" w:hAnsi="Verdana" w:cs="Times New Roman"/>
                <w:sz w:val="16"/>
                <w:szCs w:val="16"/>
                <w:lang w:val="en-US"/>
              </w:rPr>
              <w:t>NMX-CC-9000-IMNC-2000 Quality Management Systems-Fundamentals and Vocabulary.</w:t>
            </w:r>
          </w:p>
        </w:tc>
      </w:tr>
      <w:tr w:rsidR="006E13DE" w:rsidRPr="00F172B1" w14:paraId="6D3F0706" w14:textId="77777777" w:rsidTr="00703104">
        <w:tc>
          <w:tcPr>
            <w:tcW w:w="4529" w:type="dxa"/>
            <w:shd w:val="clear" w:color="auto" w:fill="auto"/>
          </w:tcPr>
          <w:p w14:paraId="48576CE6"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lastRenderedPageBreak/>
              <w:t>20.6</w:t>
            </w:r>
            <w:r w:rsidRPr="00F172B1">
              <w:rPr>
                <w:rFonts w:ascii="Verdana" w:hAnsi="Verdana"/>
                <w:sz w:val="16"/>
                <w:szCs w:val="16"/>
              </w:rPr>
              <w:t xml:space="preserve"> NMX-CC-9001-IMNC-2000 Sistemas Gestión de la Calidad-Requisitos.</w:t>
            </w:r>
          </w:p>
        </w:tc>
        <w:tc>
          <w:tcPr>
            <w:tcW w:w="4529" w:type="dxa"/>
            <w:shd w:val="clear" w:color="auto" w:fill="auto"/>
          </w:tcPr>
          <w:p w14:paraId="5CF99110"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20.6 </w:t>
            </w:r>
            <w:r w:rsidRPr="00C1372E">
              <w:rPr>
                <w:rFonts w:ascii="Verdana" w:hAnsi="Verdana" w:cs="Times New Roman"/>
                <w:sz w:val="16"/>
                <w:szCs w:val="16"/>
                <w:lang w:val="en-US"/>
              </w:rPr>
              <w:t>NMX-CC-9001-IMNC-2000 Quality Management Systems-Requirements.</w:t>
            </w:r>
          </w:p>
        </w:tc>
      </w:tr>
      <w:tr w:rsidR="006E13DE" w:rsidRPr="00F172B1" w14:paraId="0BE359FB" w14:textId="77777777" w:rsidTr="00703104">
        <w:tc>
          <w:tcPr>
            <w:tcW w:w="4529" w:type="dxa"/>
            <w:shd w:val="clear" w:color="auto" w:fill="auto"/>
          </w:tcPr>
          <w:p w14:paraId="25FD66D2"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lang w:val="en-US"/>
              </w:rPr>
              <w:t>20.7</w:t>
            </w:r>
            <w:r w:rsidRPr="00F172B1">
              <w:rPr>
                <w:rFonts w:ascii="Verdana" w:hAnsi="Verdana"/>
                <w:sz w:val="16"/>
                <w:szCs w:val="16"/>
                <w:lang w:val="en-US"/>
              </w:rPr>
              <w:t xml:space="preserve"> Guide to good manufacturing practice for medicinal products. </w:t>
            </w:r>
            <w:proofErr w:type="spellStart"/>
            <w:r w:rsidRPr="00F172B1">
              <w:rPr>
                <w:rFonts w:ascii="Verdana" w:hAnsi="Verdana"/>
                <w:sz w:val="16"/>
                <w:szCs w:val="16"/>
              </w:rPr>
              <w:t>Annex</w:t>
            </w:r>
            <w:proofErr w:type="spellEnd"/>
            <w:r w:rsidRPr="00F172B1">
              <w:rPr>
                <w:rFonts w:ascii="Verdana" w:hAnsi="Verdana"/>
                <w:sz w:val="16"/>
                <w:szCs w:val="16"/>
              </w:rPr>
              <w:t xml:space="preserve"> 3 Manufacture </w:t>
            </w:r>
            <w:proofErr w:type="spellStart"/>
            <w:r w:rsidRPr="00F172B1">
              <w:rPr>
                <w:rFonts w:ascii="Verdana" w:hAnsi="Verdana"/>
                <w:sz w:val="16"/>
                <w:szCs w:val="16"/>
              </w:rPr>
              <w:t>of</w:t>
            </w:r>
            <w:proofErr w:type="spellEnd"/>
            <w:r w:rsidRPr="00F172B1">
              <w:rPr>
                <w:rFonts w:ascii="Verdana" w:hAnsi="Verdana"/>
                <w:sz w:val="16"/>
                <w:szCs w:val="16"/>
              </w:rPr>
              <w:t xml:space="preserve"> </w:t>
            </w:r>
            <w:proofErr w:type="spellStart"/>
            <w:r w:rsidRPr="00F172B1">
              <w:rPr>
                <w:rFonts w:ascii="Verdana" w:hAnsi="Verdana"/>
                <w:sz w:val="16"/>
                <w:szCs w:val="16"/>
              </w:rPr>
              <w:t>radiopharmaceuticals</w:t>
            </w:r>
            <w:proofErr w:type="spellEnd"/>
            <w:r w:rsidRPr="00F172B1">
              <w:rPr>
                <w:rFonts w:ascii="Verdana" w:hAnsi="Verdana"/>
                <w:sz w:val="16"/>
                <w:szCs w:val="16"/>
              </w:rPr>
              <w:t>, PIC/S.</w:t>
            </w:r>
          </w:p>
        </w:tc>
        <w:tc>
          <w:tcPr>
            <w:tcW w:w="4529" w:type="dxa"/>
            <w:shd w:val="clear" w:color="auto" w:fill="auto"/>
          </w:tcPr>
          <w:p w14:paraId="055E40AA" w14:textId="7BAC59C5"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20.7 </w:t>
            </w:r>
            <w:r w:rsidRPr="007832A0">
              <w:rPr>
                <w:rFonts w:ascii="Verdana" w:hAnsi="Verdana" w:cs="Times New Roman"/>
                <w:sz w:val="16"/>
                <w:szCs w:val="16"/>
                <w:lang w:val="en-US"/>
              </w:rPr>
              <w:t>Guide to good manufacturing practice for medicinal products. Annex 3 Manufacture of radiopharmaceuticals, PIC/S.</w:t>
            </w:r>
          </w:p>
        </w:tc>
      </w:tr>
      <w:tr w:rsidR="006E13DE" w:rsidRPr="00F172B1" w14:paraId="47CCB9A9" w14:textId="77777777" w:rsidTr="00703104">
        <w:tc>
          <w:tcPr>
            <w:tcW w:w="4529" w:type="dxa"/>
            <w:shd w:val="clear" w:color="auto" w:fill="auto"/>
          </w:tcPr>
          <w:p w14:paraId="2BFFA9B5" w14:textId="77777777" w:rsidR="006E13DE" w:rsidRPr="00F172B1" w:rsidRDefault="006E13DE" w:rsidP="00F172B1">
            <w:pPr>
              <w:pStyle w:val="Texto"/>
              <w:spacing w:after="82" w:line="235" w:lineRule="exact"/>
              <w:ind w:firstLine="0"/>
              <w:rPr>
                <w:rFonts w:ascii="Verdana" w:hAnsi="Verdana"/>
                <w:b/>
                <w:sz w:val="16"/>
                <w:szCs w:val="16"/>
                <w:lang w:val="es-ES_tradnl"/>
              </w:rPr>
            </w:pPr>
            <w:r w:rsidRPr="00F172B1">
              <w:rPr>
                <w:rFonts w:ascii="Verdana" w:hAnsi="Verdana"/>
                <w:b/>
                <w:sz w:val="16"/>
                <w:szCs w:val="16"/>
                <w:lang w:val="es-ES_tradnl"/>
              </w:rPr>
              <w:t>21.</w:t>
            </w:r>
            <w:r w:rsidRPr="00F172B1">
              <w:rPr>
                <w:rFonts w:ascii="Verdana" w:hAnsi="Verdana"/>
                <w:sz w:val="16"/>
                <w:szCs w:val="16"/>
                <w:lang w:val="es-ES_tradnl"/>
              </w:rPr>
              <w:t xml:space="preserve"> </w:t>
            </w:r>
            <w:r w:rsidRPr="00F172B1">
              <w:rPr>
                <w:rFonts w:ascii="Verdana" w:hAnsi="Verdana"/>
                <w:b/>
                <w:sz w:val="16"/>
                <w:szCs w:val="16"/>
                <w:lang w:val="es-ES_tradnl"/>
              </w:rPr>
              <w:t>Bibliografía</w:t>
            </w:r>
          </w:p>
        </w:tc>
        <w:tc>
          <w:tcPr>
            <w:tcW w:w="4529" w:type="dxa"/>
            <w:shd w:val="clear" w:color="auto" w:fill="auto"/>
          </w:tcPr>
          <w:p w14:paraId="0A1E4F16"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21. Bibliography</w:t>
            </w:r>
            <w:r w:rsidRPr="007832A0">
              <w:rPr>
                <w:rFonts w:ascii="Verdana" w:hAnsi="Verdana" w:cs="Times New Roman"/>
                <w:sz w:val="16"/>
                <w:szCs w:val="16"/>
                <w:lang w:val="en-US"/>
              </w:rPr>
              <w:t xml:space="preserve"> </w:t>
            </w:r>
          </w:p>
        </w:tc>
      </w:tr>
      <w:tr w:rsidR="006E13DE" w:rsidRPr="00F172B1" w14:paraId="1E208B69" w14:textId="77777777" w:rsidTr="00703104">
        <w:tc>
          <w:tcPr>
            <w:tcW w:w="4529" w:type="dxa"/>
            <w:shd w:val="clear" w:color="auto" w:fill="auto"/>
          </w:tcPr>
          <w:p w14:paraId="13FB6ADA"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 xml:space="preserve">21.1 </w:t>
            </w:r>
            <w:r w:rsidRPr="00F172B1">
              <w:rPr>
                <w:rFonts w:ascii="Verdana" w:hAnsi="Verdana"/>
                <w:sz w:val="16"/>
                <w:szCs w:val="16"/>
              </w:rPr>
              <w:t>Ley General de Salud.</w:t>
            </w:r>
          </w:p>
        </w:tc>
        <w:tc>
          <w:tcPr>
            <w:tcW w:w="4529" w:type="dxa"/>
            <w:shd w:val="clear" w:color="auto" w:fill="auto"/>
          </w:tcPr>
          <w:p w14:paraId="2F3EFA99"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21.1 </w:t>
            </w:r>
            <w:r w:rsidR="00193B0E" w:rsidRPr="007832A0">
              <w:rPr>
                <w:rFonts w:ascii="Verdana" w:hAnsi="Verdana" w:cs="Times New Roman"/>
                <w:sz w:val="16"/>
                <w:szCs w:val="16"/>
                <w:lang w:val="en-US"/>
              </w:rPr>
              <w:t>General Law of Health</w:t>
            </w:r>
            <w:r w:rsidRPr="007832A0">
              <w:rPr>
                <w:rFonts w:ascii="Verdana" w:hAnsi="Verdana" w:cs="Times New Roman"/>
                <w:sz w:val="16"/>
                <w:szCs w:val="16"/>
                <w:lang w:val="en-US"/>
              </w:rPr>
              <w:t>.</w:t>
            </w:r>
          </w:p>
        </w:tc>
      </w:tr>
      <w:tr w:rsidR="006E13DE" w:rsidRPr="00F172B1" w14:paraId="7FF204CA" w14:textId="77777777" w:rsidTr="00703104">
        <w:tc>
          <w:tcPr>
            <w:tcW w:w="4529" w:type="dxa"/>
            <w:shd w:val="clear" w:color="auto" w:fill="auto"/>
          </w:tcPr>
          <w:p w14:paraId="61910E17"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 xml:space="preserve">21.2 </w:t>
            </w:r>
            <w:r w:rsidRPr="00F172B1">
              <w:rPr>
                <w:rFonts w:ascii="Verdana" w:hAnsi="Verdana"/>
                <w:sz w:val="16"/>
                <w:szCs w:val="16"/>
              </w:rPr>
              <w:t>Ley General del Equilibrio Ecológico y Protección al Ambiente.</w:t>
            </w:r>
          </w:p>
        </w:tc>
        <w:tc>
          <w:tcPr>
            <w:tcW w:w="4529" w:type="dxa"/>
            <w:shd w:val="clear" w:color="auto" w:fill="auto"/>
          </w:tcPr>
          <w:p w14:paraId="14D6651F" w14:textId="3DC2D692"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21.2 </w:t>
            </w:r>
            <w:r w:rsidRPr="007832A0">
              <w:rPr>
                <w:rFonts w:ascii="Verdana" w:hAnsi="Verdana" w:cs="Times New Roman"/>
                <w:sz w:val="16"/>
                <w:szCs w:val="16"/>
                <w:lang w:val="en-US"/>
              </w:rPr>
              <w:t xml:space="preserve">General Law of Ecological </w:t>
            </w:r>
            <w:r w:rsidR="007832A0">
              <w:rPr>
                <w:rFonts w:ascii="Verdana" w:hAnsi="Verdana" w:cs="Times New Roman"/>
                <w:sz w:val="16"/>
                <w:szCs w:val="16"/>
                <w:lang w:val="en-US"/>
              </w:rPr>
              <w:t>Equilibrium</w:t>
            </w:r>
            <w:r w:rsidRPr="007832A0">
              <w:rPr>
                <w:rFonts w:ascii="Verdana" w:hAnsi="Verdana" w:cs="Times New Roman"/>
                <w:sz w:val="16"/>
                <w:szCs w:val="16"/>
                <w:lang w:val="en-US"/>
              </w:rPr>
              <w:t xml:space="preserve"> and Environmental Protection.</w:t>
            </w:r>
            <w:r w:rsidR="007832A0">
              <w:rPr>
                <w:rFonts w:ascii="Verdana" w:hAnsi="Verdana" w:cs="Times New Roman"/>
                <w:sz w:val="16"/>
                <w:szCs w:val="16"/>
                <w:lang w:val="en-US"/>
              </w:rPr>
              <w:t xml:space="preserve"> LGEEPA</w:t>
            </w:r>
          </w:p>
        </w:tc>
      </w:tr>
      <w:tr w:rsidR="006E13DE" w:rsidRPr="00F172B1" w14:paraId="769D66E9" w14:textId="77777777" w:rsidTr="00703104">
        <w:tc>
          <w:tcPr>
            <w:tcW w:w="4529" w:type="dxa"/>
            <w:shd w:val="clear" w:color="auto" w:fill="auto"/>
          </w:tcPr>
          <w:p w14:paraId="02AEB1DF"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21.3</w:t>
            </w:r>
            <w:r w:rsidRPr="00F172B1">
              <w:rPr>
                <w:rFonts w:ascii="Verdana" w:hAnsi="Verdana"/>
                <w:sz w:val="16"/>
                <w:szCs w:val="16"/>
              </w:rPr>
              <w:t xml:space="preserve"> Ley Federal sobre Metrología y Normalización.</w:t>
            </w:r>
          </w:p>
        </w:tc>
        <w:tc>
          <w:tcPr>
            <w:tcW w:w="4529" w:type="dxa"/>
            <w:shd w:val="clear" w:color="auto" w:fill="auto"/>
          </w:tcPr>
          <w:p w14:paraId="02EA6E7D"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21.3 </w:t>
            </w:r>
            <w:r w:rsidRPr="007832A0">
              <w:rPr>
                <w:rFonts w:ascii="Verdana" w:hAnsi="Verdana" w:cs="Times New Roman"/>
                <w:sz w:val="16"/>
                <w:szCs w:val="16"/>
                <w:lang w:val="en-US"/>
              </w:rPr>
              <w:t>Federal Law on Metrology and Standardization.</w:t>
            </w:r>
          </w:p>
        </w:tc>
      </w:tr>
      <w:tr w:rsidR="006E13DE" w:rsidRPr="00F172B1" w14:paraId="79C8CD16" w14:textId="77777777" w:rsidTr="00703104">
        <w:tc>
          <w:tcPr>
            <w:tcW w:w="4529" w:type="dxa"/>
            <w:shd w:val="clear" w:color="auto" w:fill="auto"/>
          </w:tcPr>
          <w:p w14:paraId="0F81DDA5"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 xml:space="preserve">21.4 </w:t>
            </w:r>
            <w:r w:rsidRPr="00F172B1">
              <w:rPr>
                <w:rFonts w:ascii="Verdana" w:hAnsi="Verdana"/>
                <w:sz w:val="16"/>
                <w:szCs w:val="16"/>
              </w:rPr>
              <w:t>Reglamento de Insumos para la Salud.</w:t>
            </w:r>
          </w:p>
        </w:tc>
        <w:tc>
          <w:tcPr>
            <w:tcW w:w="4529" w:type="dxa"/>
            <w:shd w:val="clear" w:color="auto" w:fill="auto"/>
          </w:tcPr>
          <w:p w14:paraId="0420CF99"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21.4 </w:t>
            </w:r>
            <w:r w:rsidRPr="007832A0">
              <w:rPr>
                <w:rFonts w:ascii="Verdana" w:hAnsi="Verdana" w:cs="Times New Roman"/>
                <w:sz w:val="16"/>
                <w:szCs w:val="16"/>
                <w:lang w:val="en-US"/>
              </w:rPr>
              <w:t>Regulation of Health Supplies.</w:t>
            </w:r>
          </w:p>
        </w:tc>
      </w:tr>
      <w:tr w:rsidR="006E13DE" w:rsidRPr="00F172B1" w14:paraId="666BD4E8" w14:textId="77777777" w:rsidTr="00703104">
        <w:tc>
          <w:tcPr>
            <w:tcW w:w="4529" w:type="dxa"/>
            <w:shd w:val="clear" w:color="auto" w:fill="auto"/>
          </w:tcPr>
          <w:p w14:paraId="2770C126"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21.5</w:t>
            </w:r>
            <w:r w:rsidRPr="00F172B1">
              <w:rPr>
                <w:rFonts w:ascii="Verdana" w:hAnsi="Verdana"/>
                <w:sz w:val="16"/>
                <w:szCs w:val="16"/>
              </w:rPr>
              <w:t xml:space="preserve"> Reglamento de la Ley Federal sobre Metrología y Normalización.</w:t>
            </w:r>
          </w:p>
        </w:tc>
        <w:tc>
          <w:tcPr>
            <w:tcW w:w="4529" w:type="dxa"/>
            <w:shd w:val="clear" w:color="auto" w:fill="auto"/>
          </w:tcPr>
          <w:p w14:paraId="2BAEA7E5"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21.5 </w:t>
            </w:r>
            <w:r w:rsidRPr="007832A0">
              <w:rPr>
                <w:rFonts w:ascii="Verdana" w:hAnsi="Verdana" w:cs="Times New Roman"/>
                <w:sz w:val="16"/>
                <w:szCs w:val="16"/>
                <w:lang w:val="en-US"/>
              </w:rPr>
              <w:t>Regulation of the Federal Law on Metrology and Standardization.</w:t>
            </w:r>
          </w:p>
        </w:tc>
      </w:tr>
      <w:tr w:rsidR="006E13DE" w:rsidRPr="00F172B1" w14:paraId="2C9DF6B7" w14:textId="77777777" w:rsidTr="00703104">
        <w:tc>
          <w:tcPr>
            <w:tcW w:w="4529" w:type="dxa"/>
            <w:shd w:val="clear" w:color="auto" w:fill="auto"/>
          </w:tcPr>
          <w:p w14:paraId="51D3A484" w14:textId="77777777" w:rsidR="006E13DE" w:rsidRPr="00F172B1" w:rsidRDefault="006E13DE" w:rsidP="00F172B1">
            <w:pPr>
              <w:pStyle w:val="Texto"/>
              <w:spacing w:after="82" w:line="235" w:lineRule="exact"/>
              <w:ind w:firstLine="0"/>
              <w:rPr>
                <w:rFonts w:ascii="Verdana" w:hAnsi="Verdana"/>
                <w:sz w:val="16"/>
                <w:szCs w:val="16"/>
              </w:rPr>
            </w:pPr>
            <w:r w:rsidRPr="00F172B1">
              <w:rPr>
                <w:rFonts w:ascii="Verdana" w:hAnsi="Verdana"/>
                <w:b/>
                <w:sz w:val="16"/>
                <w:szCs w:val="16"/>
              </w:rPr>
              <w:t xml:space="preserve">21.6 </w:t>
            </w:r>
            <w:r w:rsidRPr="00F172B1">
              <w:rPr>
                <w:rFonts w:ascii="Verdana" w:hAnsi="Verdana"/>
                <w:sz w:val="16"/>
                <w:szCs w:val="16"/>
              </w:rPr>
              <w:t>Farmacopea de los Estados Unidos Mexicanos, 12a. Ed. México (2018).</w:t>
            </w:r>
          </w:p>
        </w:tc>
        <w:tc>
          <w:tcPr>
            <w:tcW w:w="4529" w:type="dxa"/>
            <w:shd w:val="clear" w:color="auto" w:fill="auto"/>
          </w:tcPr>
          <w:p w14:paraId="3F5B4CCC" w14:textId="2377176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21.6 </w:t>
            </w:r>
            <w:r w:rsidRPr="007832A0">
              <w:rPr>
                <w:rFonts w:ascii="Verdana" w:hAnsi="Verdana" w:cs="Times New Roman"/>
                <w:sz w:val="16"/>
                <w:szCs w:val="16"/>
                <w:lang w:val="en-US"/>
              </w:rPr>
              <w:t>Pharmacopeia of the United Mexican States, 12a. Ed. Mexico (2018).</w:t>
            </w:r>
            <w:r w:rsidR="007832A0">
              <w:rPr>
                <w:rFonts w:ascii="Verdana" w:hAnsi="Verdana" w:cs="Times New Roman"/>
                <w:sz w:val="16"/>
                <w:szCs w:val="16"/>
                <w:lang w:val="en-US"/>
              </w:rPr>
              <w:t xml:space="preserve"> (FEUM)</w:t>
            </w:r>
          </w:p>
        </w:tc>
      </w:tr>
      <w:tr w:rsidR="006E13DE" w:rsidRPr="00F172B1" w14:paraId="26322CB6" w14:textId="77777777" w:rsidTr="00703104">
        <w:tc>
          <w:tcPr>
            <w:tcW w:w="4529" w:type="dxa"/>
            <w:shd w:val="clear" w:color="auto" w:fill="auto"/>
          </w:tcPr>
          <w:p w14:paraId="430EA4B2"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rPr>
              <w:t>21.7</w:t>
            </w:r>
            <w:r w:rsidRPr="00F172B1">
              <w:rPr>
                <w:rFonts w:ascii="Verdana" w:hAnsi="Verdana"/>
                <w:sz w:val="16"/>
                <w:szCs w:val="16"/>
              </w:rPr>
              <w:t xml:space="preserve"> Suplemento para dispositivos médicos de la Farmacopea de los Estados Unidos Mexicanos, 4ª Ed. </w:t>
            </w:r>
            <w:r w:rsidRPr="00F172B1">
              <w:rPr>
                <w:rFonts w:ascii="Verdana" w:hAnsi="Verdana"/>
                <w:sz w:val="16"/>
                <w:szCs w:val="16"/>
                <w:lang w:val="en-US"/>
              </w:rPr>
              <w:t>México (2017).</w:t>
            </w:r>
          </w:p>
        </w:tc>
        <w:tc>
          <w:tcPr>
            <w:tcW w:w="4529" w:type="dxa"/>
            <w:shd w:val="clear" w:color="auto" w:fill="auto"/>
          </w:tcPr>
          <w:p w14:paraId="23D10ED1"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21.7 </w:t>
            </w:r>
            <w:r w:rsidRPr="007832A0">
              <w:rPr>
                <w:rFonts w:ascii="Verdana" w:hAnsi="Verdana" w:cs="Times New Roman"/>
                <w:sz w:val="16"/>
                <w:szCs w:val="16"/>
                <w:lang w:val="en-US"/>
              </w:rPr>
              <w:t>Supplement for medical devices of the Pharmacopoeia of the United Mexican States, 4th Ed. Mexico (2017).</w:t>
            </w:r>
          </w:p>
        </w:tc>
      </w:tr>
      <w:tr w:rsidR="006E13DE" w:rsidRPr="00F172B1" w14:paraId="1E519B74" w14:textId="77777777" w:rsidTr="00703104">
        <w:tc>
          <w:tcPr>
            <w:tcW w:w="4529" w:type="dxa"/>
            <w:shd w:val="clear" w:color="auto" w:fill="auto"/>
          </w:tcPr>
          <w:p w14:paraId="6DEA1237"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21.8</w:t>
            </w:r>
            <w:r w:rsidRPr="00F172B1">
              <w:rPr>
                <w:rFonts w:ascii="Verdana" w:hAnsi="Verdana"/>
                <w:sz w:val="16"/>
                <w:szCs w:val="16"/>
                <w:lang w:val="en-US"/>
              </w:rPr>
              <w:t xml:space="preserve"> ISO 11135-1:2014. Sterilization of health care products-Ethylene </w:t>
            </w:r>
            <w:proofErr w:type="gramStart"/>
            <w:r w:rsidRPr="00F172B1">
              <w:rPr>
                <w:rFonts w:ascii="Verdana" w:hAnsi="Verdana"/>
                <w:sz w:val="16"/>
                <w:szCs w:val="16"/>
                <w:lang w:val="en-US"/>
              </w:rPr>
              <w:t>oxide</w:t>
            </w:r>
            <w:proofErr w:type="gramEnd"/>
            <w:r w:rsidRPr="00F172B1">
              <w:rPr>
                <w:rFonts w:ascii="Verdana" w:hAnsi="Verdana"/>
                <w:sz w:val="16"/>
                <w:szCs w:val="16"/>
                <w:lang w:val="en-US"/>
              </w:rPr>
              <w:t>-Part 1: Requirements for development, validation and routine control of sterilization process for medical devices.</w:t>
            </w:r>
          </w:p>
        </w:tc>
        <w:tc>
          <w:tcPr>
            <w:tcW w:w="4529" w:type="dxa"/>
            <w:shd w:val="clear" w:color="auto" w:fill="auto"/>
          </w:tcPr>
          <w:p w14:paraId="47C9A87D"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21.8 </w:t>
            </w:r>
            <w:r w:rsidRPr="00C1372E">
              <w:rPr>
                <w:rFonts w:ascii="Verdana" w:hAnsi="Verdana" w:cs="Times New Roman"/>
                <w:sz w:val="16"/>
                <w:szCs w:val="16"/>
                <w:lang w:val="en-US"/>
              </w:rPr>
              <w:t xml:space="preserve">ISO 11135-1: 2014. Sterilization of health care products-Ethylene </w:t>
            </w:r>
            <w:proofErr w:type="gramStart"/>
            <w:r w:rsidRPr="00C1372E">
              <w:rPr>
                <w:rFonts w:ascii="Verdana" w:hAnsi="Verdana" w:cs="Times New Roman"/>
                <w:sz w:val="16"/>
                <w:szCs w:val="16"/>
                <w:lang w:val="en-US"/>
              </w:rPr>
              <w:t>oxide</w:t>
            </w:r>
            <w:proofErr w:type="gramEnd"/>
            <w:r w:rsidRPr="00C1372E">
              <w:rPr>
                <w:rFonts w:ascii="Verdana" w:hAnsi="Verdana" w:cs="Times New Roman"/>
                <w:sz w:val="16"/>
                <w:szCs w:val="16"/>
                <w:lang w:val="en-US"/>
              </w:rPr>
              <w:t>-Part 1: Requirements for development, validation and routine control of sterilization process for medical devices.</w:t>
            </w:r>
          </w:p>
        </w:tc>
      </w:tr>
      <w:tr w:rsidR="006E13DE" w:rsidRPr="00F172B1" w14:paraId="7D37C8FB" w14:textId="77777777" w:rsidTr="00703104">
        <w:tc>
          <w:tcPr>
            <w:tcW w:w="4529" w:type="dxa"/>
            <w:shd w:val="clear" w:color="auto" w:fill="auto"/>
          </w:tcPr>
          <w:p w14:paraId="3BC57507"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21.9 </w:t>
            </w:r>
            <w:r w:rsidRPr="00F172B1">
              <w:rPr>
                <w:rFonts w:ascii="Verdana" w:hAnsi="Verdana"/>
                <w:sz w:val="16"/>
                <w:szCs w:val="16"/>
                <w:lang w:val="en-US"/>
              </w:rPr>
              <w:t xml:space="preserve">ISO/TS 11135-2:2014 Sterilization of health care products-Ethylene </w:t>
            </w:r>
            <w:proofErr w:type="gramStart"/>
            <w:r w:rsidRPr="00F172B1">
              <w:rPr>
                <w:rFonts w:ascii="Verdana" w:hAnsi="Verdana"/>
                <w:sz w:val="16"/>
                <w:szCs w:val="16"/>
                <w:lang w:val="en-US"/>
              </w:rPr>
              <w:t>oxide</w:t>
            </w:r>
            <w:proofErr w:type="gramEnd"/>
            <w:r w:rsidRPr="00F172B1">
              <w:rPr>
                <w:rFonts w:ascii="Verdana" w:hAnsi="Verdana"/>
                <w:sz w:val="16"/>
                <w:szCs w:val="16"/>
                <w:lang w:val="en-US"/>
              </w:rPr>
              <w:t>-Part 2: Guidance on the application of ISO 11135-1.</w:t>
            </w:r>
          </w:p>
        </w:tc>
        <w:tc>
          <w:tcPr>
            <w:tcW w:w="4529" w:type="dxa"/>
            <w:shd w:val="clear" w:color="auto" w:fill="auto"/>
          </w:tcPr>
          <w:p w14:paraId="212756C0"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21.9 </w:t>
            </w:r>
            <w:r w:rsidRPr="00C1372E">
              <w:rPr>
                <w:rFonts w:ascii="Verdana" w:hAnsi="Verdana" w:cs="Times New Roman"/>
                <w:sz w:val="16"/>
                <w:szCs w:val="16"/>
                <w:lang w:val="en-US"/>
              </w:rPr>
              <w:t xml:space="preserve">ISO / TS 11135-2: 2014 Sterilization of health care products-Ethylene </w:t>
            </w:r>
            <w:proofErr w:type="gramStart"/>
            <w:r w:rsidRPr="00C1372E">
              <w:rPr>
                <w:rFonts w:ascii="Verdana" w:hAnsi="Verdana" w:cs="Times New Roman"/>
                <w:sz w:val="16"/>
                <w:szCs w:val="16"/>
                <w:lang w:val="en-US"/>
              </w:rPr>
              <w:t>oxide</w:t>
            </w:r>
            <w:proofErr w:type="gramEnd"/>
            <w:r w:rsidRPr="00C1372E">
              <w:rPr>
                <w:rFonts w:ascii="Verdana" w:hAnsi="Verdana" w:cs="Times New Roman"/>
                <w:sz w:val="16"/>
                <w:szCs w:val="16"/>
                <w:lang w:val="en-US"/>
              </w:rPr>
              <w:t>-Part 2: Guidance on the application of ISO 11135-1.</w:t>
            </w:r>
          </w:p>
        </w:tc>
      </w:tr>
      <w:tr w:rsidR="006E13DE" w:rsidRPr="00F172B1" w14:paraId="19E03FA9" w14:textId="77777777" w:rsidTr="00703104">
        <w:tc>
          <w:tcPr>
            <w:tcW w:w="4529" w:type="dxa"/>
            <w:shd w:val="clear" w:color="auto" w:fill="auto"/>
          </w:tcPr>
          <w:p w14:paraId="60263F17"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21.10</w:t>
            </w:r>
            <w:r w:rsidRPr="00F172B1">
              <w:rPr>
                <w:rFonts w:ascii="Verdana" w:hAnsi="Verdana"/>
                <w:sz w:val="16"/>
                <w:szCs w:val="16"/>
                <w:lang w:val="en-US"/>
              </w:rPr>
              <w:t xml:space="preserve"> ISO 11137-1:2013. Sterilization of health care products--Radiation—Part 1: Requirements for validation and routine control of a sterilization process for medical.</w:t>
            </w:r>
          </w:p>
        </w:tc>
        <w:tc>
          <w:tcPr>
            <w:tcW w:w="4529" w:type="dxa"/>
            <w:shd w:val="clear" w:color="auto" w:fill="auto"/>
          </w:tcPr>
          <w:p w14:paraId="364F4393"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21.10 </w:t>
            </w:r>
            <w:r w:rsidRPr="00C1372E">
              <w:rPr>
                <w:rFonts w:ascii="Verdana" w:hAnsi="Verdana" w:cs="Times New Roman"/>
                <w:sz w:val="16"/>
                <w:szCs w:val="16"/>
                <w:lang w:val="en-US"/>
              </w:rPr>
              <w:t>ISO 11137-1: 2013. Sterilization of health care products - Radiation — Part 1: Requirements for validation and routine control of a sterilization process for medical.</w:t>
            </w:r>
          </w:p>
        </w:tc>
      </w:tr>
      <w:tr w:rsidR="006E13DE" w:rsidRPr="00F172B1" w14:paraId="0D1BC8E3" w14:textId="77777777" w:rsidTr="00703104">
        <w:tc>
          <w:tcPr>
            <w:tcW w:w="4529" w:type="dxa"/>
            <w:shd w:val="clear" w:color="auto" w:fill="auto"/>
          </w:tcPr>
          <w:p w14:paraId="4AF70764"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21.11 </w:t>
            </w:r>
            <w:r w:rsidRPr="00F172B1">
              <w:rPr>
                <w:rFonts w:ascii="Verdana" w:hAnsi="Verdana"/>
                <w:sz w:val="16"/>
                <w:szCs w:val="16"/>
                <w:lang w:val="en-US"/>
              </w:rPr>
              <w:t>ISO 11137-2:2006 Sterilization of health care products–Radiation—Part 2: Establishing the sterilization dose.</w:t>
            </w:r>
          </w:p>
        </w:tc>
        <w:tc>
          <w:tcPr>
            <w:tcW w:w="4529" w:type="dxa"/>
            <w:shd w:val="clear" w:color="auto" w:fill="auto"/>
          </w:tcPr>
          <w:p w14:paraId="01E36EBC"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21.11 </w:t>
            </w:r>
            <w:r w:rsidRPr="00C1372E">
              <w:rPr>
                <w:rFonts w:ascii="Verdana" w:hAnsi="Verdana" w:cs="Times New Roman"/>
                <w:sz w:val="16"/>
                <w:szCs w:val="16"/>
                <w:lang w:val="en-US"/>
              </w:rPr>
              <w:t>ISO 11137-2: 2006 Sterilization of health care products – Radiation — Part 2: Establishing the sterilization dose.</w:t>
            </w:r>
          </w:p>
        </w:tc>
      </w:tr>
      <w:tr w:rsidR="006E13DE" w:rsidRPr="00F172B1" w14:paraId="1D195207" w14:textId="77777777" w:rsidTr="00703104">
        <w:tc>
          <w:tcPr>
            <w:tcW w:w="4529" w:type="dxa"/>
            <w:shd w:val="clear" w:color="auto" w:fill="auto"/>
          </w:tcPr>
          <w:p w14:paraId="7DF674D8"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21.12 </w:t>
            </w:r>
            <w:r w:rsidRPr="00F172B1">
              <w:rPr>
                <w:rFonts w:ascii="Verdana" w:hAnsi="Verdana"/>
                <w:sz w:val="16"/>
                <w:szCs w:val="16"/>
                <w:lang w:val="en-US"/>
              </w:rPr>
              <w:t xml:space="preserve">ISO 11137-3:2006 Sterilization of health care products–Radiation—Part 3: Guidance </w:t>
            </w:r>
            <w:proofErr w:type="gramStart"/>
            <w:r w:rsidRPr="00F172B1">
              <w:rPr>
                <w:rFonts w:ascii="Verdana" w:hAnsi="Verdana"/>
                <w:sz w:val="16"/>
                <w:szCs w:val="16"/>
                <w:lang w:val="en-US"/>
              </w:rPr>
              <w:t xml:space="preserve">on  </w:t>
            </w:r>
            <w:proofErr w:type="spellStart"/>
            <w:r w:rsidRPr="00F172B1">
              <w:rPr>
                <w:rFonts w:ascii="Verdana" w:hAnsi="Verdana"/>
                <w:sz w:val="16"/>
                <w:szCs w:val="16"/>
                <w:lang w:val="en-US"/>
              </w:rPr>
              <w:t>dosimetric</w:t>
            </w:r>
            <w:proofErr w:type="spellEnd"/>
            <w:proofErr w:type="gramEnd"/>
            <w:r w:rsidRPr="00F172B1">
              <w:rPr>
                <w:rFonts w:ascii="Verdana" w:hAnsi="Verdana"/>
                <w:sz w:val="16"/>
                <w:szCs w:val="16"/>
                <w:lang w:val="en-US"/>
              </w:rPr>
              <w:t xml:space="preserve"> aspects.</w:t>
            </w:r>
          </w:p>
        </w:tc>
        <w:tc>
          <w:tcPr>
            <w:tcW w:w="4529" w:type="dxa"/>
            <w:shd w:val="clear" w:color="auto" w:fill="auto"/>
          </w:tcPr>
          <w:p w14:paraId="72ED8522"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21.12 </w:t>
            </w:r>
            <w:r w:rsidRPr="00C1372E">
              <w:rPr>
                <w:rFonts w:ascii="Verdana" w:hAnsi="Verdana" w:cs="Times New Roman"/>
                <w:sz w:val="16"/>
                <w:szCs w:val="16"/>
                <w:lang w:val="en-US"/>
              </w:rPr>
              <w:t xml:space="preserve">ISO 11137-3: 2006 Sterilization of health care products – Radiation — Part 3: Guidance on </w:t>
            </w:r>
            <w:proofErr w:type="spellStart"/>
            <w:r w:rsidRPr="00C1372E">
              <w:rPr>
                <w:rFonts w:ascii="Verdana" w:hAnsi="Verdana" w:cs="Times New Roman"/>
                <w:sz w:val="16"/>
                <w:szCs w:val="16"/>
                <w:lang w:val="en-US"/>
              </w:rPr>
              <w:t>dosimetric</w:t>
            </w:r>
            <w:proofErr w:type="spellEnd"/>
            <w:r w:rsidRPr="00C1372E">
              <w:rPr>
                <w:rFonts w:ascii="Verdana" w:hAnsi="Verdana" w:cs="Times New Roman"/>
                <w:sz w:val="16"/>
                <w:szCs w:val="16"/>
                <w:lang w:val="en-US"/>
              </w:rPr>
              <w:t xml:space="preserve"> aspects. </w:t>
            </w:r>
          </w:p>
        </w:tc>
      </w:tr>
      <w:tr w:rsidR="006E13DE" w:rsidRPr="00F172B1" w14:paraId="4CD94598" w14:textId="77777777" w:rsidTr="00703104">
        <w:tc>
          <w:tcPr>
            <w:tcW w:w="4529" w:type="dxa"/>
            <w:shd w:val="clear" w:color="auto" w:fill="auto"/>
          </w:tcPr>
          <w:p w14:paraId="6F6CA6F0"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21.13 </w:t>
            </w:r>
            <w:r w:rsidRPr="00F172B1">
              <w:rPr>
                <w:rFonts w:ascii="Verdana" w:hAnsi="Verdana"/>
                <w:sz w:val="16"/>
                <w:szCs w:val="16"/>
                <w:lang w:val="en-US"/>
              </w:rPr>
              <w:t>ISO 19011:2011. Guidelines for quality and /or environmental management systems auditing.</w:t>
            </w:r>
          </w:p>
        </w:tc>
        <w:tc>
          <w:tcPr>
            <w:tcW w:w="4529" w:type="dxa"/>
            <w:shd w:val="clear" w:color="auto" w:fill="auto"/>
          </w:tcPr>
          <w:p w14:paraId="364D4192"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21.13 </w:t>
            </w:r>
            <w:r w:rsidRPr="00C1372E">
              <w:rPr>
                <w:rFonts w:ascii="Verdana" w:hAnsi="Verdana" w:cs="Times New Roman"/>
                <w:sz w:val="16"/>
                <w:szCs w:val="16"/>
                <w:lang w:val="en-US"/>
              </w:rPr>
              <w:t xml:space="preserve">ISO 19011: 2011. Guidelines for quality </w:t>
            </w:r>
            <w:r w:rsidR="00010A82" w:rsidRPr="00F172B1">
              <w:rPr>
                <w:rFonts w:ascii="Verdana" w:hAnsi="Verdana" w:cs="Times New Roman"/>
                <w:sz w:val="16"/>
                <w:szCs w:val="16"/>
                <w:lang w:val="en-US"/>
              </w:rPr>
              <w:t>and/or</w:t>
            </w:r>
            <w:r w:rsidRPr="00C1372E">
              <w:rPr>
                <w:rFonts w:ascii="Verdana" w:hAnsi="Verdana" w:cs="Times New Roman"/>
                <w:sz w:val="16"/>
                <w:szCs w:val="16"/>
                <w:lang w:val="en-US"/>
              </w:rPr>
              <w:t xml:space="preserve"> environmental management systems auditing.</w:t>
            </w:r>
          </w:p>
        </w:tc>
      </w:tr>
      <w:tr w:rsidR="006E13DE" w:rsidRPr="00F172B1" w14:paraId="78CA4984" w14:textId="77777777" w:rsidTr="00703104">
        <w:tc>
          <w:tcPr>
            <w:tcW w:w="4529" w:type="dxa"/>
            <w:shd w:val="clear" w:color="auto" w:fill="auto"/>
          </w:tcPr>
          <w:p w14:paraId="464FC3F7"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21.14</w:t>
            </w:r>
            <w:r w:rsidRPr="00F172B1">
              <w:rPr>
                <w:rFonts w:ascii="Verdana" w:hAnsi="Verdana"/>
                <w:sz w:val="16"/>
                <w:szCs w:val="16"/>
                <w:lang w:val="en-US"/>
              </w:rPr>
              <w:t xml:space="preserve"> ISO 14644-1:2015. Cleanrooms and associated controlled environments--Part 1: </w:t>
            </w:r>
            <w:proofErr w:type="gramStart"/>
            <w:r w:rsidRPr="00F172B1">
              <w:rPr>
                <w:rFonts w:ascii="Verdana" w:hAnsi="Verdana"/>
                <w:sz w:val="16"/>
                <w:szCs w:val="16"/>
                <w:lang w:val="en-US"/>
              </w:rPr>
              <w:t>Classification  of</w:t>
            </w:r>
            <w:proofErr w:type="gramEnd"/>
            <w:r w:rsidRPr="00F172B1">
              <w:rPr>
                <w:rFonts w:ascii="Verdana" w:hAnsi="Verdana"/>
                <w:sz w:val="16"/>
                <w:szCs w:val="16"/>
                <w:lang w:val="en-US"/>
              </w:rPr>
              <w:t xml:space="preserve"> air cleanliness.</w:t>
            </w:r>
          </w:p>
        </w:tc>
        <w:tc>
          <w:tcPr>
            <w:tcW w:w="4529" w:type="dxa"/>
            <w:shd w:val="clear" w:color="auto" w:fill="auto"/>
          </w:tcPr>
          <w:p w14:paraId="7D1DBC35"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21.14 </w:t>
            </w:r>
            <w:r w:rsidRPr="00C1372E">
              <w:rPr>
                <w:rFonts w:ascii="Verdana" w:hAnsi="Verdana" w:cs="Times New Roman"/>
                <w:sz w:val="16"/>
                <w:szCs w:val="16"/>
                <w:lang w:val="en-US"/>
              </w:rPr>
              <w:t>ISO 14644-1: 2015. Cleanrooms and associated controlled environments - Part 1: Classification of air cleanliness. </w:t>
            </w:r>
          </w:p>
        </w:tc>
      </w:tr>
      <w:tr w:rsidR="006E13DE" w:rsidRPr="00F172B1" w14:paraId="68942766" w14:textId="77777777" w:rsidTr="00703104">
        <w:tc>
          <w:tcPr>
            <w:tcW w:w="4529" w:type="dxa"/>
            <w:shd w:val="clear" w:color="auto" w:fill="auto"/>
          </w:tcPr>
          <w:p w14:paraId="03734E5C"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21.15</w:t>
            </w:r>
            <w:r w:rsidRPr="00F172B1">
              <w:rPr>
                <w:rFonts w:ascii="Verdana" w:hAnsi="Verdana"/>
                <w:sz w:val="16"/>
                <w:szCs w:val="16"/>
                <w:lang w:val="en-US"/>
              </w:rPr>
              <w:t xml:space="preserve"> ISO 14644-2:2015. Cleanrooms and associated controlled environments--Part 2: Specifications for testing and monitoring to prove continued compliance with ISO 14644-1.</w:t>
            </w:r>
          </w:p>
        </w:tc>
        <w:tc>
          <w:tcPr>
            <w:tcW w:w="4529" w:type="dxa"/>
            <w:shd w:val="clear" w:color="auto" w:fill="auto"/>
          </w:tcPr>
          <w:p w14:paraId="7991C735"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21.15 </w:t>
            </w:r>
            <w:r w:rsidRPr="00C1372E">
              <w:rPr>
                <w:rFonts w:ascii="Verdana" w:hAnsi="Verdana" w:cs="Times New Roman"/>
                <w:sz w:val="16"/>
                <w:szCs w:val="16"/>
                <w:lang w:val="en-US"/>
              </w:rPr>
              <w:t>ISO 14644-2: 2015. Cleanrooms and associated controlled environments - Part 2: Specifications for testing and monitoring to prove continued compliance with ISO 14644-1.</w:t>
            </w:r>
          </w:p>
        </w:tc>
      </w:tr>
      <w:tr w:rsidR="006E13DE" w:rsidRPr="00F172B1" w14:paraId="3E859CB1" w14:textId="77777777" w:rsidTr="00703104">
        <w:tc>
          <w:tcPr>
            <w:tcW w:w="4529" w:type="dxa"/>
            <w:shd w:val="clear" w:color="auto" w:fill="auto"/>
          </w:tcPr>
          <w:p w14:paraId="16B86AAB"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21.16</w:t>
            </w:r>
            <w:r w:rsidRPr="00F172B1">
              <w:rPr>
                <w:rFonts w:ascii="Verdana" w:hAnsi="Verdana"/>
                <w:sz w:val="16"/>
                <w:szCs w:val="16"/>
                <w:lang w:val="en-US"/>
              </w:rPr>
              <w:t xml:space="preserve"> ISO 14644-3:2005. Cleanrooms and associated controlled environments--Part 3: Test methods</w:t>
            </w:r>
          </w:p>
        </w:tc>
        <w:tc>
          <w:tcPr>
            <w:tcW w:w="4529" w:type="dxa"/>
            <w:shd w:val="clear" w:color="auto" w:fill="auto"/>
          </w:tcPr>
          <w:p w14:paraId="3BE0EA34"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21.16 </w:t>
            </w:r>
            <w:r w:rsidRPr="00C1372E">
              <w:rPr>
                <w:rFonts w:ascii="Verdana" w:hAnsi="Verdana" w:cs="Times New Roman"/>
                <w:sz w:val="16"/>
                <w:szCs w:val="16"/>
                <w:lang w:val="en-US"/>
              </w:rPr>
              <w:t>ISO 14644-3: 2005. Cleanrooms and associated controlled environments - Part 3: Test methods</w:t>
            </w:r>
          </w:p>
        </w:tc>
      </w:tr>
      <w:tr w:rsidR="006E13DE" w:rsidRPr="00F172B1" w14:paraId="6F3A9A14" w14:textId="77777777" w:rsidTr="00703104">
        <w:tc>
          <w:tcPr>
            <w:tcW w:w="4529" w:type="dxa"/>
            <w:shd w:val="clear" w:color="auto" w:fill="auto"/>
          </w:tcPr>
          <w:p w14:paraId="26D8F6F0"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21.17</w:t>
            </w:r>
            <w:r w:rsidRPr="00F172B1">
              <w:rPr>
                <w:rFonts w:ascii="Verdana" w:hAnsi="Verdana"/>
                <w:sz w:val="16"/>
                <w:szCs w:val="16"/>
                <w:lang w:val="en-US"/>
              </w:rPr>
              <w:t xml:space="preserve"> ISO 14644-4:2001. Cleanrooms and </w:t>
            </w:r>
            <w:r w:rsidRPr="00F172B1">
              <w:rPr>
                <w:rFonts w:ascii="Verdana" w:hAnsi="Verdana"/>
                <w:sz w:val="16"/>
                <w:szCs w:val="16"/>
                <w:lang w:val="en-US"/>
              </w:rPr>
              <w:lastRenderedPageBreak/>
              <w:t>associated controlled environments--Part 4: Design, construction and start-up.</w:t>
            </w:r>
          </w:p>
        </w:tc>
        <w:tc>
          <w:tcPr>
            <w:tcW w:w="4529" w:type="dxa"/>
            <w:shd w:val="clear" w:color="auto" w:fill="auto"/>
          </w:tcPr>
          <w:p w14:paraId="6C861759"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lastRenderedPageBreak/>
              <w:t xml:space="preserve">21.17 </w:t>
            </w:r>
            <w:r w:rsidRPr="00C1372E">
              <w:rPr>
                <w:rFonts w:ascii="Verdana" w:hAnsi="Verdana" w:cs="Times New Roman"/>
                <w:sz w:val="16"/>
                <w:szCs w:val="16"/>
                <w:lang w:val="en-US"/>
              </w:rPr>
              <w:t xml:space="preserve">ISO 14644-4: 2001. Cleanrooms and </w:t>
            </w:r>
            <w:r w:rsidRPr="00C1372E">
              <w:rPr>
                <w:rFonts w:ascii="Verdana" w:hAnsi="Verdana" w:cs="Times New Roman"/>
                <w:sz w:val="16"/>
                <w:szCs w:val="16"/>
                <w:lang w:val="en-US"/>
              </w:rPr>
              <w:lastRenderedPageBreak/>
              <w:t>associated controlled environments - Part 4: Design, construction and start-up.</w:t>
            </w:r>
          </w:p>
        </w:tc>
      </w:tr>
      <w:tr w:rsidR="006E13DE" w:rsidRPr="00F172B1" w14:paraId="71325F76" w14:textId="77777777" w:rsidTr="00703104">
        <w:tc>
          <w:tcPr>
            <w:tcW w:w="4529" w:type="dxa"/>
            <w:shd w:val="clear" w:color="auto" w:fill="auto"/>
          </w:tcPr>
          <w:p w14:paraId="3635EF12"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lastRenderedPageBreak/>
              <w:t>21.18</w:t>
            </w:r>
            <w:r w:rsidRPr="00F172B1">
              <w:rPr>
                <w:rFonts w:ascii="Verdana" w:hAnsi="Verdana"/>
                <w:sz w:val="16"/>
                <w:szCs w:val="16"/>
                <w:lang w:val="en-US"/>
              </w:rPr>
              <w:t xml:space="preserve"> ISO 14644-5:2004. Cleanrooms and associated controlled environments--Part 5: Operations.</w:t>
            </w:r>
          </w:p>
        </w:tc>
        <w:tc>
          <w:tcPr>
            <w:tcW w:w="4529" w:type="dxa"/>
            <w:shd w:val="clear" w:color="auto" w:fill="auto"/>
          </w:tcPr>
          <w:p w14:paraId="4E215E7A"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21.18 </w:t>
            </w:r>
            <w:r w:rsidRPr="00C1372E">
              <w:rPr>
                <w:rFonts w:ascii="Verdana" w:hAnsi="Verdana" w:cs="Times New Roman"/>
                <w:sz w:val="16"/>
                <w:szCs w:val="16"/>
                <w:lang w:val="en-US"/>
              </w:rPr>
              <w:t>ISO 14644-5: 2004. Cleanrooms and associated controlled environments - Part 5: Operations.</w:t>
            </w:r>
          </w:p>
        </w:tc>
      </w:tr>
      <w:tr w:rsidR="006E13DE" w:rsidRPr="00F172B1" w14:paraId="3C0BFB55" w14:textId="77777777" w:rsidTr="00703104">
        <w:tc>
          <w:tcPr>
            <w:tcW w:w="4529" w:type="dxa"/>
            <w:shd w:val="clear" w:color="auto" w:fill="auto"/>
          </w:tcPr>
          <w:p w14:paraId="34851659"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21.19 </w:t>
            </w:r>
            <w:r w:rsidRPr="00F172B1">
              <w:rPr>
                <w:rFonts w:ascii="Verdana" w:hAnsi="Verdana"/>
                <w:sz w:val="16"/>
                <w:szCs w:val="16"/>
                <w:lang w:val="en-US"/>
              </w:rPr>
              <w:t>ISO 14971:2007. Medical devices--Application of risk management to medical devices.</w:t>
            </w:r>
          </w:p>
        </w:tc>
        <w:tc>
          <w:tcPr>
            <w:tcW w:w="4529" w:type="dxa"/>
            <w:shd w:val="clear" w:color="auto" w:fill="auto"/>
          </w:tcPr>
          <w:p w14:paraId="70B71E22"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21.19 </w:t>
            </w:r>
            <w:r w:rsidRPr="00C1372E">
              <w:rPr>
                <w:rFonts w:ascii="Verdana" w:hAnsi="Verdana" w:cs="Times New Roman"/>
                <w:sz w:val="16"/>
                <w:szCs w:val="16"/>
                <w:lang w:val="en-US"/>
              </w:rPr>
              <w:t>ISO 14971: 2007. Medical devices - Application of risk management to medical devices.</w:t>
            </w:r>
          </w:p>
        </w:tc>
      </w:tr>
      <w:tr w:rsidR="006E13DE" w:rsidRPr="00F172B1" w14:paraId="4A80ABA8" w14:textId="77777777" w:rsidTr="00703104">
        <w:tc>
          <w:tcPr>
            <w:tcW w:w="4529" w:type="dxa"/>
            <w:shd w:val="clear" w:color="auto" w:fill="auto"/>
          </w:tcPr>
          <w:p w14:paraId="32B5C4D2" w14:textId="77777777" w:rsidR="006E13DE" w:rsidRPr="00F172B1" w:rsidRDefault="006E13DE" w:rsidP="00F172B1">
            <w:pPr>
              <w:pStyle w:val="Texto"/>
              <w:spacing w:after="82" w:line="235" w:lineRule="exact"/>
              <w:ind w:firstLine="0"/>
              <w:rPr>
                <w:rFonts w:ascii="Verdana" w:hAnsi="Verdana"/>
                <w:b/>
                <w:sz w:val="16"/>
                <w:szCs w:val="16"/>
                <w:lang w:val="en-US"/>
              </w:rPr>
            </w:pPr>
            <w:r w:rsidRPr="00F172B1">
              <w:rPr>
                <w:rFonts w:ascii="Verdana" w:hAnsi="Verdana"/>
                <w:b/>
                <w:sz w:val="16"/>
                <w:szCs w:val="16"/>
                <w:lang w:val="en-US"/>
              </w:rPr>
              <w:t xml:space="preserve">21.20 </w:t>
            </w:r>
            <w:r w:rsidRPr="00F172B1">
              <w:rPr>
                <w:rFonts w:ascii="Verdana" w:hAnsi="Verdana"/>
                <w:sz w:val="16"/>
                <w:szCs w:val="16"/>
                <w:lang w:val="en-US"/>
              </w:rPr>
              <w:t>ISO 4074:2015. Natural rubber latex male condoms — Requirements and test methods.</w:t>
            </w:r>
          </w:p>
        </w:tc>
        <w:tc>
          <w:tcPr>
            <w:tcW w:w="4529" w:type="dxa"/>
            <w:shd w:val="clear" w:color="auto" w:fill="auto"/>
          </w:tcPr>
          <w:p w14:paraId="024C7712"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21.20 </w:t>
            </w:r>
            <w:r w:rsidRPr="00C1372E">
              <w:rPr>
                <w:rFonts w:ascii="Verdana" w:hAnsi="Verdana" w:cs="Times New Roman"/>
                <w:sz w:val="16"/>
                <w:szCs w:val="16"/>
                <w:lang w:val="en-US"/>
              </w:rPr>
              <w:t>ISO 4074: 2015. Natural rubber latex male condoms - Requirements and test methods.</w:t>
            </w:r>
          </w:p>
        </w:tc>
      </w:tr>
      <w:tr w:rsidR="006E13DE" w:rsidRPr="00F172B1" w14:paraId="068E75C6" w14:textId="77777777" w:rsidTr="00703104">
        <w:tc>
          <w:tcPr>
            <w:tcW w:w="4529" w:type="dxa"/>
            <w:shd w:val="clear" w:color="auto" w:fill="auto"/>
          </w:tcPr>
          <w:p w14:paraId="454615C3"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21.21 </w:t>
            </w:r>
            <w:r w:rsidRPr="00F172B1">
              <w:rPr>
                <w:rFonts w:ascii="Verdana" w:hAnsi="Verdana"/>
                <w:sz w:val="16"/>
                <w:szCs w:val="16"/>
                <w:lang w:val="en-US"/>
              </w:rPr>
              <w:t>ANSI/ASQC 01-1988. Generic guidelines for auditing of quality systems.</w:t>
            </w:r>
          </w:p>
        </w:tc>
        <w:tc>
          <w:tcPr>
            <w:tcW w:w="4529" w:type="dxa"/>
            <w:shd w:val="clear" w:color="auto" w:fill="auto"/>
          </w:tcPr>
          <w:p w14:paraId="2CBDC07E"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21.21 </w:t>
            </w:r>
            <w:r w:rsidRPr="00C1372E">
              <w:rPr>
                <w:rFonts w:ascii="Verdana" w:hAnsi="Verdana" w:cs="Times New Roman"/>
                <w:sz w:val="16"/>
                <w:szCs w:val="16"/>
                <w:lang w:val="en-US"/>
              </w:rPr>
              <w:t>ANSI / ASQC 01-1988. Generic guidelines for auditing of quality systems.</w:t>
            </w:r>
          </w:p>
        </w:tc>
      </w:tr>
      <w:tr w:rsidR="006E13DE" w:rsidRPr="00F172B1" w14:paraId="04AEDDDB" w14:textId="77777777" w:rsidTr="00703104">
        <w:tc>
          <w:tcPr>
            <w:tcW w:w="4529" w:type="dxa"/>
            <w:shd w:val="clear" w:color="auto" w:fill="auto"/>
          </w:tcPr>
          <w:p w14:paraId="2248D1CC"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21.22 </w:t>
            </w:r>
            <w:r w:rsidRPr="00F172B1">
              <w:rPr>
                <w:rFonts w:ascii="Verdana" w:hAnsi="Verdana"/>
                <w:sz w:val="16"/>
                <w:szCs w:val="16"/>
                <w:lang w:val="en-US"/>
              </w:rPr>
              <w:t>ASTM F 1980 Standard Guide for Accelerated Aging of Sterile Barrier Systems for Medical Devices</w:t>
            </w:r>
          </w:p>
        </w:tc>
        <w:tc>
          <w:tcPr>
            <w:tcW w:w="4529" w:type="dxa"/>
            <w:shd w:val="clear" w:color="auto" w:fill="auto"/>
          </w:tcPr>
          <w:p w14:paraId="5EA540AC" w14:textId="77777777" w:rsidR="006E13DE" w:rsidRPr="00F172B1" w:rsidRDefault="006E13DE" w:rsidP="00F172B1">
            <w:pPr>
              <w:pStyle w:val="Texto"/>
              <w:spacing w:after="82" w:line="235" w:lineRule="exact"/>
              <w:ind w:firstLine="0"/>
              <w:rPr>
                <w:rFonts w:ascii="Verdana" w:hAnsi="Verdana"/>
                <w:b/>
                <w:sz w:val="16"/>
                <w:szCs w:val="16"/>
                <w:lang w:val="en-US"/>
              </w:rPr>
            </w:pPr>
            <w:r w:rsidRPr="00C1372E">
              <w:rPr>
                <w:rFonts w:ascii="Verdana" w:hAnsi="Verdana" w:cs="Times New Roman"/>
                <w:b/>
                <w:bCs/>
                <w:sz w:val="16"/>
                <w:szCs w:val="16"/>
                <w:lang w:val="en-US"/>
              </w:rPr>
              <w:t xml:space="preserve">21.22 </w:t>
            </w:r>
            <w:r w:rsidRPr="00C1372E">
              <w:rPr>
                <w:rFonts w:ascii="Verdana" w:hAnsi="Verdana" w:cs="Times New Roman"/>
                <w:sz w:val="16"/>
                <w:szCs w:val="16"/>
                <w:lang w:val="en-US"/>
              </w:rPr>
              <w:t>ASTM F 1980 Standard Guide for Accelerated Aging of Sterile Barrier Systems for Medical Devices</w:t>
            </w:r>
          </w:p>
        </w:tc>
      </w:tr>
      <w:tr w:rsidR="006E13DE" w:rsidRPr="00F172B1" w14:paraId="686B1E87" w14:textId="77777777" w:rsidTr="00703104">
        <w:tc>
          <w:tcPr>
            <w:tcW w:w="4529" w:type="dxa"/>
            <w:shd w:val="clear" w:color="auto" w:fill="auto"/>
          </w:tcPr>
          <w:p w14:paraId="4381C618" w14:textId="77777777" w:rsidR="006E13DE" w:rsidRPr="00F172B1" w:rsidRDefault="006E13DE" w:rsidP="00F172B1">
            <w:pPr>
              <w:pStyle w:val="Texto"/>
              <w:spacing w:after="82" w:line="235" w:lineRule="exact"/>
              <w:ind w:firstLine="0"/>
              <w:rPr>
                <w:rFonts w:ascii="Verdana" w:hAnsi="Verdana"/>
                <w:sz w:val="16"/>
                <w:szCs w:val="16"/>
                <w:lang w:val="en-US"/>
              </w:rPr>
            </w:pPr>
            <w:r w:rsidRPr="00F172B1">
              <w:rPr>
                <w:rFonts w:ascii="Verdana" w:hAnsi="Verdana"/>
                <w:b/>
                <w:sz w:val="16"/>
                <w:szCs w:val="16"/>
                <w:lang w:val="en-US"/>
              </w:rPr>
              <w:t xml:space="preserve">21.22 </w:t>
            </w:r>
            <w:r w:rsidRPr="00F172B1">
              <w:rPr>
                <w:rFonts w:ascii="Verdana" w:hAnsi="Verdana"/>
                <w:sz w:val="16"/>
                <w:szCs w:val="16"/>
                <w:lang w:val="en-US"/>
              </w:rPr>
              <w:t xml:space="preserve">Code of Federal Regulations Title 21; Part 820, Medical Device Good Manufacturing Practices </w:t>
            </w:r>
            <w:proofErr w:type="gramStart"/>
            <w:r w:rsidRPr="00F172B1">
              <w:rPr>
                <w:rFonts w:ascii="Verdana" w:hAnsi="Verdana"/>
                <w:sz w:val="16"/>
                <w:szCs w:val="16"/>
                <w:lang w:val="en-US"/>
              </w:rPr>
              <w:t>Manual.-</w:t>
            </w:r>
            <w:proofErr w:type="gramEnd"/>
            <w:r w:rsidRPr="00F172B1">
              <w:rPr>
                <w:rFonts w:ascii="Verdana" w:hAnsi="Verdana"/>
                <w:sz w:val="16"/>
                <w:szCs w:val="16"/>
                <w:lang w:val="en-US"/>
              </w:rPr>
              <w:t xml:space="preserve"> Washington, Food and Drug Administration, 2001.</w:t>
            </w:r>
          </w:p>
        </w:tc>
        <w:tc>
          <w:tcPr>
            <w:tcW w:w="4529" w:type="dxa"/>
            <w:shd w:val="clear" w:color="auto" w:fill="auto"/>
          </w:tcPr>
          <w:p w14:paraId="64994EA6" w14:textId="77777777" w:rsidR="006E13DE" w:rsidRPr="007832A0" w:rsidRDefault="006E13DE" w:rsidP="00F172B1">
            <w:pPr>
              <w:pStyle w:val="Texto"/>
              <w:spacing w:after="82" w:line="235" w:lineRule="exact"/>
              <w:ind w:firstLine="0"/>
              <w:rPr>
                <w:rFonts w:ascii="Verdana" w:hAnsi="Verdana"/>
                <w:b/>
                <w:sz w:val="16"/>
                <w:szCs w:val="16"/>
                <w:lang w:val="en-US"/>
              </w:rPr>
            </w:pPr>
            <w:r w:rsidRPr="007832A0">
              <w:rPr>
                <w:rFonts w:ascii="Verdana" w:hAnsi="Verdana" w:cs="Times New Roman"/>
                <w:b/>
                <w:bCs/>
                <w:sz w:val="16"/>
                <w:szCs w:val="16"/>
                <w:lang w:val="en-US"/>
              </w:rPr>
              <w:t xml:space="preserve">21.22 </w:t>
            </w:r>
            <w:r w:rsidRPr="007832A0">
              <w:rPr>
                <w:rFonts w:ascii="Verdana" w:hAnsi="Verdana" w:cs="Times New Roman"/>
                <w:sz w:val="16"/>
                <w:szCs w:val="16"/>
                <w:lang w:val="en-US"/>
              </w:rPr>
              <w:t xml:space="preserve">Code of Federal Regulations Title 21; Part 820, Medical Device Good Manufacturing Practices </w:t>
            </w:r>
            <w:proofErr w:type="gramStart"/>
            <w:r w:rsidRPr="007832A0">
              <w:rPr>
                <w:rFonts w:ascii="Verdana" w:hAnsi="Verdana" w:cs="Times New Roman"/>
                <w:sz w:val="16"/>
                <w:szCs w:val="16"/>
                <w:lang w:val="en-US"/>
              </w:rPr>
              <w:t>Manual.-</w:t>
            </w:r>
            <w:proofErr w:type="gramEnd"/>
            <w:r w:rsidRPr="007832A0">
              <w:rPr>
                <w:rFonts w:ascii="Verdana" w:hAnsi="Verdana" w:cs="Times New Roman"/>
                <w:sz w:val="16"/>
                <w:szCs w:val="16"/>
                <w:lang w:val="en-US"/>
              </w:rPr>
              <w:t xml:space="preserve"> Washington, Food and Drug Administration, 2001.</w:t>
            </w:r>
          </w:p>
        </w:tc>
      </w:tr>
      <w:tr w:rsidR="006E13DE" w:rsidRPr="00F172B1" w14:paraId="089C9B55" w14:textId="77777777" w:rsidTr="00703104">
        <w:tc>
          <w:tcPr>
            <w:tcW w:w="4529" w:type="dxa"/>
            <w:shd w:val="clear" w:color="auto" w:fill="auto"/>
          </w:tcPr>
          <w:p w14:paraId="707F1448"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21.23</w:t>
            </w:r>
            <w:r w:rsidRPr="00F172B1">
              <w:rPr>
                <w:rFonts w:ascii="Verdana" w:hAnsi="Verdana"/>
                <w:sz w:val="16"/>
                <w:szCs w:val="16"/>
                <w:lang w:val="en-US"/>
              </w:rPr>
              <w:t xml:space="preserve"> Guidance for Industry: Sterile Drug Products Produced by Aseptic Processing--Current Good Manufacturing </w:t>
            </w:r>
            <w:proofErr w:type="gramStart"/>
            <w:r w:rsidRPr="00F172B1">
              <w:rPr>
                <w:rFonts w:ascii="Verdana" w:hAnsi="Verdana"/>
                <w:sz w:val="16"/>
                <w:szCs w:val="16"/>
                <w:lang w:val="en-US"/>
              </w:rPr>
              <w:t>Practice.-</w:t>
            </w:r>
            <w:proofErr w:type="gramEnd"/>
            <w:r w:rsidRPr="00F172B1">
              <w:rPr>
                <w:rFonts w:ascii="Verdana" w:hAnsi="Verdana"/>
                <w:sz w:val="16"/>
                <w:szCs w:val="16"/>
                <w:lang w:val="en-US"/>
              </w:rPr>
              <w:t xml:space="preserve"> Washington, Food and Drug Administration, </w:t>
            </w:r>
            <w:proofErr w:type="spellStart"/>
            <w:r w:rsidRPr="00F172B1">
              <w:rPr>
                <w:rFonts w:ascii="Verdana" w:hAnsi="Verdana"/>
                <w:sz w:val="16"/>
                <w:szCs w:val="16"/>
                <w:lang w:val="en-US"/>
              </w:rPr>
              <w:t>september</w:t>
            </w:r>
            <w:proofErr w:type="spellEnd"/>
            <w:r w:rsidRPr="00F172B1">
              <w:rPr>
                <w:rFonts w:ascii="Verdana" w:hAnsi="Verdana"/>
                <w:sz w:val="16"/>
                <w:szCs w:val="16"/>
                <w:lang w:val="en-US"/>
              </w:rPr>
              <w:t xml:space="preserve"> 2004.</w:t>
            </w:r>
          </w:p>
        </w:tc>
        <w:tc>
          <w:tcPr>
            <w:tcW w:w="4529" w:type="dxa"/>
            <w:shd w:val="clear" w:color="auto" w:fill="auto"/>
          </w:tcPr>
          <w:p w14:paraId="5639F5EE" w14:textId="77777777" w:rsidR="006E13DE" w:rsidRPr="007832A0" w:rsidRDefault="006E13DE" w:rsidP="00F172B1">
            <w:pPr>
              <w:pStyle w:val="Texto"/>
              <w:spacing w:after="98"/>
              <w:ind w:firstLine="0"/>
              <w:rPr>
                <w:rFonts w:ascii="Verdana" w:hAnsi="Verdana"/>
                <w:b/>
                <w:sz w:val="16"/>
                <w:szCs w:val="16"/>
                <w:lang w:val="en-US"/>
              </w:rPr>
            </w:pPr>
            <w:r w:rsidRPr="007832A0">
              <w:rPr>
                <w:rFonts w:ascii="Verdana" w:hAnsi="Verdana" w:cs="Times New Roman"/>
                <w:b/>
                <w:bCs/>
                <w:sz w:val="16"/>
                <w:szCs w:val="16"/>
                <w:lang w:val="en-US"/>
              </w:rPr>
              <w:t xml:space="preserve">21.23 </w:t>
            </w:r>
            <w:r w:rsidRPr="007832A0">
              <w:rPr>
                <w:rFonts w:ascii="Verdana" w:hAnsi="Verdana" w:cs="Times New Roman"/>
                <w:sz w:val="16"/>
                <w:szCs w:val="16"/>
                <w:lang w:val="en-US"/>
              </w:rPr>
              <w:t xml:space="preserve">Guidance for Industry: Sterile Drug Products Produced by Aseptic Processing - Current Good Manufacturing </w:t>
            </w:r>
            <w:proofErr w:type="gramStart"/>
            <w:r w:rsidRPr="007832A0">
              <w:rPr>
                <w:rFonts w:ascii="Verdana" w:hAnsi="Verdana" w:cs="Times New Roman"/>
                <w:sz w:val="16"/>
                <w:szCs w:val="16"/>
                <w:lang w:val="en-US"/>
              </w:rPr>
              <w:t>Practice.-</w:t>
            </w:r>
            <w:proofErr w:type="gramEnd"/>
            <w:r w:rsidRPr="007832A0">
              <w:rPr>
                <w:rFonts w:ascii="Verdana" w:hAnsi="Verdana" w:cs="Times New Roman"/>
                <w:sz w:val="16"/>
                <w:szCs w:val="16"/>
                <w:lang w:val="en-US"/>
              </w:rPr>
              <w:t xml:space="preserve"> Washington, Food and Drug Administration, September 2004.</w:t>
            </w:r>
          </w:p>
        </w:tc>
      </w:tr>
      <w:tr w:rsidR="006E13DE" w:rsidRPr="00F172B1" w14:paraId="0D7B19CC" w14:textId="77777777" w:rsidTr="00703104">
        <w:tc>
          <w:tcPr>
            <w:tcW w:w="4529" w:type="dxa"/>
            <w:shd w:val="clear" w:color="auto" w:fill="auto"/>
          </w:tcPr>
          <w:p w14:paraId="7AFFC69F"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 xml:space="preserve">21.24 </w:t>
            </w:r>
            <w:r w:rsidRPr="00F172B1">
              <w:rPr>
                <w:rFonts w:ascii="Verdana" w:hAnsi="Verdana"/>
                <w:sz w:val="16"/>
                <w:szCs w:val="16"/>
                <w:lang w:val="en-US"/>
              </w:rPr>
              <w:t>Final Version of Annex 15 to the EU Guide to Good Manufacturing Practice; European Commission, Brussels, 2015.</w:t>
            </w:r>
          </w:p>
        </w:tc>
        <w:tc>
          <w:tcPr>
            <w:tcW w:w="4529" w:type="dxa"/>
            <w:shd w:val="clear" w:color="auto" w:fill="auto"/>
          </w:tcPr>
          <w:p w14:paraId="4173AB30"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21.24 </w:t>
            </w:r>
            <w:r w:rsidRPr="00C1372E">
              <w:rPr>
                <w:rFonts w:ascii="Verdana" w:hAnsi="Verdana" w:cs="Times New Roman"/>
                <w:sz w:val="16"/>
                <w:szCs w:val="16"/>
                <w:lang w:val="en-US"/>
              </w:rPr>
              <w:t>Final Version of Annex 15 to the EU Guide to Good Manufacturing Practice; European Commission, Brussels, 2015.</w:t>
            </w:r>
          </w:p>
        </w:tc>
      </w:tr>
      <w:tr w:rsidR="006E13DE" w:rsidRPr="00F172B1" w14:paraId="298C9A61" w14:textId="77777777" w:rsidTr="00703104">
        <w:tc>
          <w:tcPr>
            <w:tcW w:w="4529" w:type="dxa"/>
            <w:shd w:val="clear" w:color="auto" w:fill="auto"/>
          </w:tcPr>
          <w:p w14:paraId="469953EB"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 xml:space="preserve">21.25 </w:t>
            </w:r>
            <w:r w:rsidRPr="00F172B1">
              <w:rPr>
                <w:rFonts w:ascii="Verdana" w:hAnsi="Verdana"/>
                <w:sz w:val="16"/>
                <w:szCs w:val="16"/>
                <w:lang w:val="en-US"/>
              </w:rPr>
              <w:t>European Commission, Guide to Good Manufacturing Practice Annex I.</w:t>
            </w:r>
          </w:p>
        </w:tc>
        <w:tc>
          <w:tcPr>
            <w:tcW w:w="4529" w:type="dxa"/>
            <w:shd w:val="clear" w:color="auto" w:fill="auto"/>
          </w:tcPr>
          <w:p w14:paraId="033529AE"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21.25 </w:t>
            </w:r>
            <w:r w:rsidRPr="00C1372E">
              <w:rPr>
                <w:rFonts w:ascii="Verdana" w:hAnsi="Verdana" w:cs="Times New Roman"/>
                <w:sz w:val="16"/>
                <w:szCs w:val="16"/>
                <w:lang w:val="en-US"/>
              </w:rPr>
              <w:t>European Commission, Guide to Good Manufacturing Practice Annex I.</w:t>
            </w:r>
          </w:p>
        </w:tc>
      </w:tr>
      <w:tr w:rsidR="006E13DE" w:rsidRPr="00F172B1" w14:paraId="57B42F7F" w14:textId="77777777" w:rsidTr="00703104">
        <w:tc>
          <w:tcPr>
            <w:tcW w:w="4529" w:type="dxa"/>
            <w:shd w:val="clear" w:color="auto" w:fill="auto"/>
          </w:tcPr>
          <w:p w14:paraId="120B4E7D"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21.26</w:t>
            </w:r>
            <w:r w:rsidRPr="00F172B1">
              <w:rPr>
                <w:rFonts w:ascii="Verdana" w:hAnsi="Verdana"/>
                <w:sz w:val="16"/>
                <w:szCs w:val="16"/>
                <w:lang w:val="en-US"/>
              </w:rPr>
              <w:t xml:space="preserve"> European Commission, Guide to Good Manufacturing Practice Annex 1, Manufacture of Sterile Medicinal Products, June 2008.</w:t>
            </w:r>
          </w:p>
        </w:tc>
        <w:tc>
          <w:tcPr>
            <w:tcW w:w="4529" w:type="dxa"/>
            <w:shd w:val="clear" w:color="auto" w:fill="auto"/>
          </w:tcPr>
          <w:p w14:paraId="56CED452"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21.26 </w:t>
            </w:r>
            <w:r w:rsidRPr="00C1372E">
              <w:rPr>
                <w:rFonts w:ascii="Verdana" w:hAnsi="Verdana" w:cs="Times New Roman"/>
                <w:sz w:val="16"/>
                <w:szCs w:val="16"/>
                <w:lang w:val="en-US"/>
              </w:rPr>
              <w:t>European Commission, Guide to Good Manufacturing Practice Annex 1, Manufacture of Sterile Medicinal Products, June 2008.</w:t>
            </w:r>
          </w:p>
        </w:tc>
      </w:tr>
      <w:tr w:rsidR="006E13DE" w:rsidRPr="00F172B1" w14:paraId="5BA7AF09" w14:textId="77777777" w:rsidTr="00703104">
        <w:tc>
          <w:tcPr>
            <w:tcW w:w="4529" w:type="dxa"/>
            <w:shd w:val="clear" w:color="auto" w:fill="auto"/>
          </w:tcPr>
          <w:p w14:paraId="368EEF95"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21.27</w:t>
            </w:r>
            <w:r w:rsidRPr="00F172B1">
              <w:rPr>
                <w:rFonts w:ascii="Verdana" w:hAnsi="Verdana"/>
                <w:sz w:val="16"/>
                <w:szCs w:val="16"/>
                <w:lang w:val="en-US"/>
              </w:rPr>
              <w:t xml:space="preserve"> European Commission, Guide to Good Manufacturing Practice Annex 15, Qualification and validation, July 2001.</w:t>
            </w:r>
          </w:p>
        </w:tc>
        <w:tc>
          <w:tcPr>
            <w:tcW w:w="4529" w:type="dxa"/>
            <w:shd w:val="clear" w:color="auto" w:fill="auto"/>
          </w:tcPr>
          <w:p w14:paraId="2489F5CE"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21.27 </w:t>
            </w:r>
            <w:r w:rsidRPr="00C1372E">
              <w:rPr>
                <w:rFonts w:ascii="Verdana" w:hAnsi="Verdana" w:cs="Times New Roman"/>
                <w:sz w:val="16"/>
                <w:szCs w:val="16"/>
                <w:lang w:val="en-US"/>
              </w:rPr>
              <w:t>European Commission, Guide to Good Manufacturing Practice Annex 15, Qualification and validation, July 2001.</w:t>
            </w:r>
          </w:p>
        </w:tc>
      </w:tr>
      <w:tr w:rsidR="006E13DE" w:rsidRPr="00F172B1" w14:paraId="7AC5872F" w14:textId="77777777" w:rsidTr="00703104">
        <w:tc>
          <w:tcPr>
            <w:tcW w:w="4529" w:type="dxa"/>
            <w:shd w:val="clear" w:color="auto" w:fill="auto"/>
          </w:tcPr>
          <w:p w14:paraId="4AF2C5E2"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 xml:space="preserve">21.28 </w:t>
            </w:r>
            <w:r w:rsidRPr="00F172B1">
              <w:rPr>
                <w:rFonts w:ascii="Verdana" w:hAnsi="Verdana"/>
                <w:sz w:val="16"/>
                <w:szCs w:val="16"/>
                <w:lang w:val="en-US"/>
              </w:rPr>
              <w:t>Manufacture of Sterile Medicinal Products, January 1997.</w:t>
            </w:r>
          </w:p>
        </w:tc>
        <w:tc>
          <w:tcPr>
            <w:tcW w:w="4529" w:type="dxa"/>
            <w:shd w:val="clear" w:color="auto" w:fill="auto"/>
          </w:tcPr>
          <w:p w14:paraId="5E9E523B"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21.28 </w:t>
            </w:r>
            <w:r w:rsidRPr="00C1372E">
              <w:rPr>
                <w:rFonts w:ascii="Verdana" w:hAnsi="Verdana" w:cs="Times New Roman"/>
                <w:sz w:val="16"/>
                <w:szCs w:val="16"/>
                <w:lang w:val="en-US"/>
              </w:rPr>
              <w:t>Manufacture of Sterile Medicinal Products, January 1997.</w:t>
            </w:r>
          </w:p>
        </w:tc>
      </w:tr>
      <w:tr w:rsidR="006E13DE" w:rsidRPr="00F172B1" w14:paraId="73720413" w14:textId="77777777" w:rsidTr="00703104">
        <w:tc>
          <w:tcPr>
            <w:tcW w:w="4529" w:type="dxa"/>
            <w:shd w:val="clear" w:color="auto" w:fill="auto"/>
          </w:tcPr>
          <w:p w14:paraId="06E0098B"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21.29</w:t>
            </w:r>
            <w:r w:rsidRPr="00F172B1">
              <w:rPr>
                <w:rFonts w:ascii="Verdana" w:hAnsi="Verdana"/>
                <w:sz w:val="16"/>
                <w:szCs w:val="16"/>
                <w:lang w:val="en-US"/>
              </w:rPr>
              <w:t xml:space="preserve"> Points to Consider for Aseptic Processing, PDA </w:t>
            </w:r>
            <w:r w:rsidR="00193B0E" w:rsidRPr="00F172B1">
              <w:rPr>
                <w:rFonts w:ascii="Verdana" w:hAnsi="Verdana"/>
                <w:sz w:val="16"/>
                <w:szCs w:val="16"/>
                <w:lang w:val="en-US"/>
              </w:rPr>
              <w:t>Daily</w:t>
            </w:r>
            <w:r w:rsidRPr="00F172B1">
              <w:rPr>
                <w:rFonts w:ascii="Verdana" w:hAnsi="Verdana"/>
                <w:sz w:val="16"/>
                <w:szCs w:val="16"/>
                <w:lang w:val="en-US"/>
              </w:rPr>
              <w:t xml:space="preserve"> of Pharmaceutical Science and Technology, 2015, Part 1. Points to Consider for Aseptic Processing, PDA </w:t>
            </w:r>
            <w:r w:rsidR="00193B0E" w:rsidRPr="00F172B1">
              <w:rPr>
                <w:rFonts w:ascii="Verdana" w:hAnsi="Verdana"/>
                <w:sz w:val="16"/>
                <w:szCs w:val="16"/>
                <w:lang w:val="en-US"/>
              </w:rPr>
              <w:t>Daily</w:t>
            </w:r>
            <w:r w:rsidRPr="00F172B1">
              <w:rPr>
                <w:rFonts w:ascii="Verdana" w:hAnsi="Verdana"/>
                <w:sz w:val="16"/>
                <w:szCs w:val="16"/>
                <w:lang w:val="en-US"/>
              </w:rPr>
              <w:t xml:space="preserve"> of Pharmaceutical Science and Technology, 2016, Part 2.</w:t>
            </w:r>
          </w:p>
        </w:tc>
        <w:tc>
          <w:tcPr>
            <w:tcW w:w="4529" w:type="dxa"/>
            <w:shd w:val="clear" w:color="auto" w:fill="auto"/>
          </w:tcPr>
          <w:p w14:paraId="5BDAC986"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21.29 </w:t>
            </w:r>
            <w:r w:rsidRPr="00C1372E">
              <w:rPr>
                <w:rFonts w:ascii="Verdana" w:hAnsi="Verdana" w:cs="Times New Roman"/>
                <w:sz w:val="16"/>
                <w:szCs w:val="16"/>
                <w:lang w:val="en-US"/>
              </w:rPr>
              <w:t xml:space="preserve">Points to Consider for Aseptic Processing, PDA </w:t>
            </w:r>
            <w:r w:rsidR="00193B0E" w:rsidRPr="00F172B1">
              <w:rPr>
                <w:rFonts w:ascii="Verdana" w:hAnsi="Verdana" w:cs="Times New Roman"/>
                <w:sz w:val="16"/>
                <w:szCs w:val="16"/>
                <w:lang w:val="en-US"/>
              </w:rPr>
              <w:t>Daily</w:t>
            </w:r>
            <w:r w:rsidRPr="00C1372E">
              <w:rPr>
                <w:rFonts w:ascii="Verdana" w:hAnsi="Verdana" w:cs="Times New Roman"/>
                <w:sz w:val="16"/>
                <w:szCs w:val="16"/>
                <w:lang w:val="en-US"/>
              </w:rPr>
              <w:t xml:space="preserve"> of Pharmaceutical Science and Technology, 2015, Part 1. Points to Consider for Aseptic Processing, PDA </w:t>
            </w:r>
            <w:r w:rsidR="00193B0E" w:rsidRPr="00F172B1">
              <w:rPr>
                <w:rFonts w:ascii="Verdana" w:hAnsi="Verdana" w:cs="Times New Roman"/>
                <w:sz w:val="16"/>
                <w:szCs w:val="16"/>
                <w:lang w:val="en-US"/>
              </w:rPr>
              <w:t>Daily</w:t>
            </w:r>
            <w:r w:rsidRPr="00C1372E">
              <w:rPr>
                <w:rFonts w:ascii="Verdana" w:hAnsi="Verdana" w:cs="Times New Roman"/>
                <w:sz w:val="16"/>
                <w:szCs w:val="16"/>
                <w:lang w:val="en-US"/>
              </w:rPr>
              <w:t xml:space="preserve"> of Pharmaceutical Science and Technology, 2016, Part 2.</w:t>
            </w:r>
          </w:p>
        </w:tc>
      </w:tr>
      <w:tr w:rsidR="006E13DE" w:rsidRPr="00F172B1" w14:paraId="692A01F4" w14:textId="77777777" w:rsidTr="00703104">
        <w:tc>
          <w:tcPr>
            <w:tcW w:w="4529" w:type="dxa"/>
            <w:shd w:val="clear" w:color="auto" w:fill="auto"/>
          </w:tcPr>
          <w:p w14:paraId="78134A67"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 xml:space="preserve">21.30 </w:t>
            </w:r>
            <w:r w:rsidRPr="00F172B1">
              <w:rPr>
                <w:rFonts w:ascii="Verdana" w:hAnsi="Verdana"/>
                <w:sz w:val="16"/>
                <w:szCs w:val="16"/>
                <w:lang w:val="en-US"/>
              </w:rPr>
              <w:t>U.S. Foods and Drug Administration. Guidance for Industry Process Validation: General Principles and Practices. Washington, January 2011.</w:t>
            </w:r>
          </w:p>
        </w:tc>
        <w:tc>
          <w:tcPr>
            <w:tcW w:w="4529" w:type="dxa"/>
            <w:shd w:val="clear" w:color="auto" w:fill="auto"/>
          </w:tcPr>
          <w:p w14:paraId="171A5B37"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21.30 </w:t>
            </w:r>
            <w:r w:rsidRPr="00C1372E">
              <w:rPr>
                <w:rFonts w:ascii="Verdana" w:hAnsi="Verdana" w:cs="Times New Roman"/>
                <w:sz w:val="16"/>
                <w:szCs w:val="16"/>
                <w:lang w:val="en-US"/>
              </w:rPr>
              <w:t xml:space="preserve">US Foods and Drug Administration. Guidance for Industry Process Validation: General Principles and Practices. </w:t>
            </w:r>
            <w:r w:rsidRPr="00C1372E">
              <w:rPr>
                <w:rFonts w:ascii="Verdana" w:hAnsi="Verdana" w:cs="Times New Roman"/>
                <w:sz w:val="16"/>
                <w:szCs w:val="16"/>
              </w:rPr>
              <w:t xml:space="preserve">Washington, </w:t>
            </w:r>
            <w:proofErr w:type="spellStart"/>
            <w:r w:rsidRPr="00C1372E">
              <w:rPr>
                <w:rFonts w:ascii="Verdana" w:hAnsi="Verdana" w:cs="Times New Roman"/>
                <w:sz w:val="16"/>
                <w:szCs w:val="16"/>
              </w:rPr>
              <w:t>January</w:t>
            </w:r>
            <w:proofErr w:type="spellEnd"/>
            <w:r w:rsidRPr="00C1372E">
              <w:rPr>
                <w:rFonts w:ascii="Verdana" w:hAnsi="Verdana" w:cs="Times New Roman"/>
                <w:sz w:val="16"/>
                <w:szCs w:val="16"/>
              </w:rPr>
              <w:t xml:space="preserve"> 2011.</w:t>
            </w:r>
          </w:p>
        </w:tc>
      </w:tr>
      <w:tr w:rsidR="006E13DE" w:rsidRPr="00F172B1" w14:paraId="52BFE9F1" w14:textId="77777777" w:rsidTr="00703104">
        <w:tc>
          <w:tcPr>
            <w:tcW w:w="4529" w:type="dxa"/>
            <w:shd w:val="clear" w:color="auto" w:fill="auto"/>
          </w:tcPr>
          <w:p w14:paraId="0B99D798"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21.31</w:t>
            </w:r>
            <w:r w:rsidRPr="00F172B1">
              <w:rPr>
                <w:rFonts w:ascii="Verdana" w:hAnsi="Verdana"/>
                <w:sz w:val="16"/>
                <w:szCs w:val="16"/>
                <w:lang w:val="en-US"/>
              </w:rPr>
              <w:t xml:space="preserve"> European Medicines Agency, Guideline on process validation for finished products-information and data to be provided in regulatory submissions, United Kingdom, 27 February 2014.</w:t>
            </w:r>
          </w:p>
        </w:tc>
        <w:tc>
          <w:tcPr>
            <w:tcW w:w="4529" w:type="dxa"/>
            <w:shd w:val="clear" w:color="auto" w:fill="auto"/>
          </w:tcPr>
          <w:p w14:paraId="27F08F8D"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21.31 </w:t>
            </w:r>
            <w:r w:rsidRPr="00C1372E">
              <w:rPr>
                <w:rFonts w:ascii="Verdana" w:hAnsi="Verdana" w:cs="Times New Roman"/>
                <w:sz w:val="16"/>
                <w:szCs w:val="16"/>
                <w:lang w:val="en-US"/>
              </w:rPr>
              <w:t>European Medicines Agency, Guideline on process validation for finished products-information and data to be provided in regulatory submissions, United Kingdom, 27 February 2014.</w:t>
            </w:r>
          </w:p>
        </w:tc>
      </w:tr>
      <w:tr w:rsidR="006E13DE" w:rsidRPr="00F172B1" w14:paraId="27B426C3" w14:textId="77777777" w:rsidTr="00703104">
        <w:tc>
          <w:tcPr>
            <w:tcW w:w="4529" w:type="dxa"/>
            <w:shd w:val="clear" w:color="auto" w:fill="auto"/>
          </w:tcPr>
          <w:p w14:paraId="277E9499"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21.32</w:t>
            </w:r>
            <w:r w:rsidRPr="00F172B1">
              <w:rPr>
                <w:rFonts w:ascii="Verdana" w:hAnsi="Verdana"/>
                <w:sz w:val="16"/>
                <w:szCs w:val="16"/>
                <w:lang w:val="en-US"/>
              </w:rPr>
              <w:t xml:space="preserve"> ISPE. GAMP </w:t>
            </w:r>
            <w:smartTag w:uri="urn:schemas-microsoft-com:office:smarttags" w:element="metricconverter">
              <w:smartTagPr>
                <w:attr w:name="ProductID" w:val="5, A"/>
              </w:smartTagPr>
              <w:r w:rsidRPr="00F172B1">
                <w:rPr>
                  <w:rFonts w:ascii="Verdana" w:hAnsi="Verdana"/>
                  <w:sz w:val="16"/>
                  <w:szCs w:val="16"/>
                  <w:lang w:val="en-US"/>
                </w:rPr>
                <w:t>5, A</w:t>
              </w:r>
            </w:smartTag>
            <w:r w:rsidRPr="00F172B1">
              <w:rPr>
                <w:rFonts w:ascii="Verdana" w:hAnsi="Verdana"/>
                <w:sz w:val="16"/>
                <w:szCs w:val="16"/>
                <w:lang w:val="en-US"/>
              </w:rPr>
              <w:t xml:space="preserve"> Risk-Based Approach to Compliant </w:t>
            </w:r>
            <w:proofErr w:type="spellStart"/>
            <w:r w:rsidRPr="00F172B1">
              <w:rPr>
                <w:rFonts w:ascii="Verdana" w:hAnsi="Verdana"/>
                <w:sz w:val="16"/>
                <w:szCs w:val="16"/>
                <w:lang w:val="en-US"/>
              </w:rPr>
              <w:t>GxP</w:t>
            </w:r>
            <w:proofErr w:type="spellEnd"/>
            <w:r w:rsidRPr="00F172B1">
              <w:rPr>
                <w:rFonts w:ascii="Verdana" w:hAnsi="Verdana"/>
                <w:sz w:val="16"/>
                <w:szCs w:val="16"/>
                <w:lang w:val="en-US"/>
              </w:rPr>
              <w:t xml:space="preserve"> Computerized Systems. 2008.</w:t>
            </w:r>
          </w:p>
        </w:tc>
        <w:tc>
          <w:tcPr>
            <w:tcW w:w="4529" w:type="dxa"/>
            <w:shd w:val="clear" w:color="auto" w:fill="auto"/>
          </w:tcPr>
          <w:p w14:paraId="3E178773"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21.32 </w:t>
            </w:r>
            <w:r w:rsidRPr="00C1372E">
              <w:rPr>
                <w:rFonts w:ascii="Verdana" w:hAnsi="Verdana" w:cs="Times New Roman"/>
                <w:sz w:val="16"/>
                <w:szCs w:val="16"/>
                <w:lang w:val="en-US"/>
              </w:rPr>
              <w:t xml:space="preserve">ISPE. GAMP 5, A Risk-Based Approach to Compliant </w:t>
            </w:r>
            <w:proofErr w:type="spellStart"/>
            <w:r w:rsidRPr="00C1372E">
              <w:rPr>
                <w:rFonts w:ascii="Verdana" w:hAnsi="Verdana" w:cs="Times New Roman"/>
                <w:sz w:val="16"/>
                <w:szCs w:val="16"/>
                <w:lang w:val="en-US"/>
              </w:rPr>
              <w:t>GxP</w:t>
            </w:r>
            <w:proofErr w:type="spellEnd"/>
            <w:r w:rsidRPr="00C1372E">
              <w:rPr>
                <w:rFonts w:ascii="Verdana" w:hAnsi="Verdana" w:cs="Times New Roman"/>
                <w:sz w:val="16"/>
                <w:szCs w:val="16"/>
                <w:lang w:val="en-US"/>
              </w:rPr>
              <w:t xml:space="preserve"> Computerized Systems. </w:t>
            </w:r>
            <w:r w:rsidRPr="00C1372E">
              <w:rPr>
                <w:rFonts w:ascii="Verdana" w:hAnsi="Verdana" w:cs="Times New Roman"/>
                <w:sz w:val="16"/>
                <w:szCs w:val="16"/>
              </w:rPr>
              <w:t>2008.</w:t>
            </w:r>
          </w:p>
        </w:tc>
      </w:tr>
      <w:tr w:rsidR="006E13DE" w:rsidRPr="00F172B1" w14:paraId="2ED8FF50" w14:textId="77777777" w:rsidTr="00703104">
        <w:tc>
          <w:tcPr>
            <w:tcW w:w="4529" w:type="dxa"/>
            <w:shd w:val="clear" w:color="auto" w:fill="auto"/>
          </w:tcPr>
          <w:p w14:paraId="453FD477"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21.33</w:t>
            </w:r>
            <w:r w:rsidRPr="00F172B1">
              <w:rPr>
                <w:rFonts w:ascii="Verdana" w:hAnsi="Verdana"/>
                <w:sz w:val="16"/>
                <w:szCs w:val="16"/>
                <w:lang w:val="en-US"/>
              </w:rPr>
              <w:t xml:space="preserve"> IMDRF/</w:t>
            </w:r>
            <w:proofErr w:type="spellStart"/>
            <w:r w:rsidRPr="00F172B1">
              <w:rPr>
                <w:rFonts w:ascii="Verdana" w:hAnsi="Verdana"/>
                <w:sz w:val="16"/>
                <w:szCs w:val="16"/>
                <w:lang w:val="en-US"/>
              </w:rPr>
              <w:t>SaMD</w:t>
            </w:r>
            <w:proofErr w:type="spellEnd"/>
            <w:r w:rsidRPr="00F172B1">
              <w:rPr>
                <w:rFonts w:ascii="Verdana" w:hAnsi="Verdana"/>
                <w:sz w:val="16"/>
                <w:szCs w:val="16"/>
                <w:lang w:val="en-US"/>
              </w:rPr>
              <w:t xml:space="preserve"> WG/N10FINAL:2013. Software as a Medical Device (</w:t>
            </w:r>
            <w:proofErr w:type="spellStart"/>
            <w:r w:rsidRPr="00F172B1">
              <w:rPr>
                <w:rFonts w:ascii="Verdana" w:hAnsi="Verdana"/>
                <w:sz w:val="16"/>
                <w:szCs w:val="16"/>
                <w:lang w:val="en-US"/>
              </w:rPr>
              <w:t>SaMD</w:t>
            </w:r>
            <w:proofErr w:type="spellEnd"/>
            <w:r w:rsidRPr="00F172B1">
              <w:rPr>
                <w:rFonts w:ascii="Verdana" w:hAnsi="Verdana"/>
                <w:sz w:val="16"/>
                <w:szCs w:val="16"/>
                <w:lang w:val="en-US"/>
              </w:rPr>
              <w:t>): Key Definitions. December 2013.</w:t>
            </w:r>
          </w:p>
        </w:tc>
        <w:tc>
          <w:tcPr>
            <w:tcW w:w="4529" w:type="dxa"/>
            <w:shd w:val="clear" w:color="auto" w:fill="auto"/>
          </w:tcPr>
          <w:p w14:paraId="3CC6B9F7" w14:textId="01010F62"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21.33 </w:t>
            </w:r>
            <w:r w:rsidRPr="00C1372E">
              <w:rPr>
                <w:rFonts w:ascii="Verdana" w:hAnsi="Verdana" w:cs="Times New Roman"/>
                <w:sz w:val="16"/>
                <w:szCs w:val="16"/>
                <w:lang w:val="en-US"/>
              </w:rPr>
              <w:t>IMDRF/</w:t>
            </w:r>
            <w:proofErr w:type="spellStart"/>
            <w:r w:rsidRPr="00C1372E">
              <w:rPr>
                <w:rFonts w:ascii="Verdana" w:hAnsi="Verdana" w:cs="Times New Roman"/>
                <w:sz w:val="16"/>
                <w:szCs w:val="16"/>
                <w:lang w:val="en-US"/>
              </w:rPr>
              <w:t>SaMD</w:t>
            </w:r>
            <w:proofErr w:type="spellEnd"/>
            <w:r w:rsidRPr="00C1372E">
              <w:rPr>
                <w:rFonts w:ascii="Verdana" w:hAnsi="Verdana" w:cs="Times New Roman"/>
                <w:sz w:val="16"/>
                <w:szCs w:val="16"/>
                <w:lang w:val="en-US"/>
              </w:rPr>
              <w:t xml:space="preserve"> WG/N10FINAL: 2013. Software as a Medical Device (</w:t>
            </w:r>
            <w:proofErr w:type="spellStart"/>
            <w:r w:rsidRPr="00C1372E">
              <w:rPr>
                <w:rFonts w:ascii="Verdana" w:hAnsi="Verdana" w:cs="Times New Roman"/>
                <w:sz w:val="16"/>
                <w:szCs w:val="16"/>
                <w:lang w:val="en-US"/>
              </w:rPr>
              <w:t>SaMD</w:t>
            </w:r>
            <w:proofErr w:type="spellEnd"/>
            <w:r w:rsidRPr="00C1372E">
              <w:rPr>
                <w:rFonts w:ascii="Verdana" w:hAnsi="Verdana" w:cs="Times New Roman"/>
                <w:sz w:val="16"/>
                <w:szCs w:val="16"/>
                <w:lang w:val="en-US"/>
              </w:rPr>
              <w:t xml:space="preserve">): Key Definitions. </w:t>
            </w:r>
            <w:proofErr w:type="spellStart"/>
            <w:r w:rsidRPr="00C1372E">
              <w:rPr>
                <w:rFonts w:ascii="Verdana" w:hAnsi="Verdana" w:cs="Times New Roman"/>
                <w:sz w:val="16"/>
                <w:szCs w:val="16"/>
              </w:rPr>
              <w:t>December</w:t>
            </w:r>
            <w:proofErr w:type="spellEnd"/>
            <w:r w:rsidRPr="00C1372E">
              <w:rPr>
                <w:rFonts w:ascii="Verdana" w:hAnsi="Verdana" w:cs="Times New Roman"/>
                <w:sz w:val="16"/>
                <w:szCs w:val="16"/>
              </w:rPr>
              <w:t xml:space="preserve"> 2013.</w:t>
            </w:r>
          </w:p>
        </w:tc>
      </w:tr>
      <w:tr w:rsidR="006E13DE" w:rsidRPr="00F172B1" w14:paraId="2DA62458" w14:textId="77777777" w:rsidTr="00703104">
        <w:tc>
          <w:tcPr>
            <w:tcW w:w="4529" w:type="dxa"/>
            <w:shd w:val="clear" w:color="auto" w:fill="auto"/>
          </w:tcPr>
          <w:p w14:paraId="55C77DF2"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lastRenderedPageBreak/>
              <w:t>21.34</w:t>
            </w:r>
            <w:r w:rsidRPr="00F172B1">
              <w:rPr>
                <w:rFonts w:ascii="Verdana" w:hAnsi="Verdana"/>
                <w:sz w:val="16"/>
                <w:szCs w:val="16"/>
                <w:lang w:val="en-US"/>
              </w:rPr>
              <w:t xml:space="preserve"> IMDRF/</w:t>
            </w:r>
            <w:proofErr w:type="spellStart"/>
            <w:r w:rsidRPr="00F172B1">
              <w:rPr>
                <w:rFonts w:ascii="Verdana" w:hAnsi="Verdana"/>
                <w:sz w:val="16"/>
                <w:szCs w:val="16"/>
                <w:lang w:val="en-US"/>
              </w:rPr>
              <w:t>SaMD</w:t>
            </w:r>
            <w:proofErr w:type="spellEnd"/>
            <w:r w:rsidRPr="00F172B1">
              <w:rPr>
                <w:rFonts w:ascii="Verdana" w:hAnsi="Verdana"/>
                <w:sz w:val="16"/>
                <w:szCs w:val="16"/>
                <w:lang w:val="en-US"/>
              </w:rPr>
              <w:t xml:space="preserve"> WG/N12FINAL:2014. Software as a Medical Device (</w:t>
            </w:r>
            <w:proofErr w:type="spellStart"/>
            <w:r w:rsidRPr="00F172B1">
              <w:rPr>
                <w:rFonts w:ascii="Verdana" w:hAnsi="Verdana"/>
                <w:sz w:val="16"/>
                <w:szCs w:val="16"/>
                <w:lang w:val="en-US"/>
              </w:rPr>
              <w:t>SaMD</w:t>
            </w:r>
            <w:proofErr w:type="spellEnd"/>
            <w:r w:rsidRPr="00F172B1">
              <w:rPr>
                <w:rFonts w:ascii="Verdana" w:hAnsi="Verdana"/>
                <w:sz w:val="16"/>
                <w:szCs w:val="16"/>
                <w:lang w:val="en-US"/>
              </w:rPr>
              <w:t>): Possible Framework for Risk Categorization and Corresponding Considerations. September 2014.</w:t>
            </w:r>
          </w:p>
        </w:tc>
        <w:tc>
          <w:tcPr>
            <w:tcW w:w="4529" w:type="dxa"/>
            <w:shd w:val="clear" w:color="auto" w:fill="auto"/>
          </w:tcPr>
          <w:p w14:paraId="61379D9B" w14:textId="72DF5652"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21.34 </w:t>
            </w:r>
            <w:r w:rsidRPr="00C1372E">
              <w:rPr>
                <w:rFonts w:ascii="Verdana" w:hAnsi="Verdana" w:cs="Times New Roman"/>
                <w:sz w:val="16"/>
                <w:szCs w:val="16"/>
                <w:lang w:val="en-US"/>
              </w:rPr>
              <w:t>IMDRF/</w:t>
            </w:r>
            <w:proofErr w:type="spellStart"/>
            <w:r w:rsidRPr="00C1372E">
              <w:rPr>
                <w:rFonts w:ascii="Verdana" w:hAnsi="Verdana" w:cs="Times New Roman"/>
                <w:sz w:val="16"/>
                <w:szCs w:val="16"/>
                <w:lang w:val="en-US"/>
              </w:rPr>
              <w:t>SaMD</w:t>
            </w:r>
            <w:proofErr w:type="spellEnd"/>
            <w:r w:rsidRPr="00C1372E">
              <w:rPr>
                <w:rFonts w:ascii="Verdana" w:hAnsi="Verdana" w:cs="Times New Roman"/>
                <w:sz w:val="16"/>
                <w:szCs w:val="16"/>
                <w:lang w:val="en-US"/>
              </w:rPr>
              <w:t xml:space="preserve"> WG/N12FINAL: 2014. Software as a Medical Device (</w:t>
            </w:r>
            <w:proofErr w:type="spellStart"/>
            <w:r w:rsidRPr="00C1372E">
              <w:rPr>
                <w:rFonts w:ascii="Verdana" w:hAnsi="Verdana" w:cs="Times New Roman"/>
                <w:sz w:val="16"/>
                <w:szCs w:val="16"/>
                <w:lang w:val="en-US"/>
              </w:rPr>
              <w:t>SaMD</w:t>
            </w:r>
            <w:proofErr w:type="spellEnd"/>
            <w:r w:rsidRPr="00C1372E">
              <w:rPr>
                <w:rFonts w:ascii="Verdana" w:hAnsi="Verdana" w:cs="Times New Roman"/>
                <w:sz w:val="16"/>
                <w:szCs w:val="16"/>
                <w:lang w:val="en-US"/>
              </w:rPr>
              <w:t xml:space="preserve">): Possible Framework for Risk Categorization and Corresponding Considerations. </w:t>
            </w:r>
            <w:proofErr w:type="spellStart"/>
            <w:r w:rsidRPr="00C1372E">
              <w:rPr>
                <w:rFonts w:ascii="Verdana" w:hAnsi="Verdana" w:cs="Times New Roman"/>
                <w:sz w:val="16"/>
                <w:szCs w:val="16"/>
              </w:rPr>
              <w:t>September</w:t>
            </w:r>
            <w:proofErr w:type="spellEnd"/>
            <w:r w:rsidRPr="00C1372E">
              <w:rPr>
                <w:rFonts w:ascii="Verdana" w:hAnsi="Verdana" w:cs="Times New Roman"/>
                <w:sz w:val="16"/>
                <w:szCs w:val="16"/>
              </w:rPr>
              <w:t xml:space="preserve"> 2014.</w:t>
            </w:r>
          </w:p>
        </w:tc>
      </w:tr>
      <w:tr w:rsidR="006E13DE" w:rsidRPr="00F172B1" w14:paraId="0C2190D0" w14:textId="77777777" w:rsidTr="00703104">
        <w:tc>
          <w:tcPr>
            <w:tcW w:w="4529" w:type="dxa"/>
            <w:shd w:val="clear" w:color="auto" w:fill="auto"/>
          </w:tcPr>
          <w:p w14:paraId="59CD000F" w14:textId="77777777" w:rsidR="006E13DE" w:rsidRPr="00F172B1" w:rsidRDefault="006E13DE" w:rsidP="00F172B1">
            <w:pPr>
              <w:pStyle w:val="Texto"/>
              <w:spacing w:after="98"/>
              <w:ind w:firstLine="0"/>
              <w:rPr>
                <w:rFonts w:ascii="Verdana" w:hAnsi="Verdana"/>
                <w:sz w:val="16"/>
                <w:szCs w:val="16"/>
                <w:lang w:val="en-US"/>
              </w:rPr>
            </w:pPr>
            <w:r w:rsidRPr="00F172B1">
              <w:rPr>
                <w:rFonts w:ascii="Verdana" w:hAnsi="Verdana"/>
                <w:b/>
                <w:sz w:val="16"/>
                <w:szCs w:val="16"/>
                <w:lang w:val="en-US"/>
              </w:rPr>
              <w:t>21.35</w:t>
            </w:r>
            <w:r w:rsidRPr="00F172B1">
              <w:rPr>
                <w:rFonts w:ascii="Verdana" w:hAnsi="Verdana"/>
                <w:sz w:val="16"/>
                <w:szCs w:val="16"/>
                <w:lang w:val="en-US"/>
              </w:rPr>
              <w:t xml:space="preserve"> IMDRF/</w:t>
            </w:r>
            <w:proofErr w:type="spellStart"/>
            <w:r w:rsidRPr="00F172B1">
              <w:rPr>
                <w:rFonts w:ascii="Verdana" w:hAnsi="Verdana"/>
                <w:sz w:val="16"/>
                <w:szCs w:val="16"/>
                <w:lang w:val="en-US"/>
              </w:rPr>
              <w:t>SaMD</w:t>
            </w:r>
            <w:proofErr w:type="spellEnd"/>
            <w:r w:rsidRPr="00F172B1">
              <w:rPr>
                <w:rFonts w:ascii="Verdana" w:hAnsi="Verdana"/>
                <w:sz w:val="16"/>
                <w:szCs w:val="16"/>
                <w:lang w:val="en-US"/>
              </w:rPr>
              <w:t xml:space="preserve"> WG/N41FINAL:2017. Software as a Medical Device (</w:t>
            </w:r>
            <w:proofErr w:type="spellStart"/>
            <w:r w:rsidRPr="00F172B1">
              <w:rPr>
                <w:rFonts w:ascii="Verdana" w:hAnsi="Verdana"/>
                <w:sz w:val="16"/>
                <w:szCs w:val="16"/>
                <w:lang w:val="en-US"/>
              </w:rPr>
              <w:t>SaMD</w:t>
            </w:r>
            <w:proofErr w:type="spellEnd"/>
            <w:r w:rsidRPr="00F172B1">
              <w:rPr>
                <w:rFonts w:ascii="Verdana" w:hAnsi="Verdana"/>
                <w:sz w:val="16"/>
                <w:szCs w:val="16"/>
                <w:lang w:val="en-US"/>
              </w:rPr>
              <w:t>): Clinical Evaluation.  June 2017.</w:t>
            </w:r>
          </w:p>
        </w:tc>
        <w:tc>
          <w:tcPr>
            <w:tcW w:w="4529" w:type="dxa"/>
            <w:shd w:val="clear" w:color="auto" w:fill="auto"/>
          </w:tcPr>
          <w:p w14:paraId="28883337" w14:textId="2A8C52DB"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21.35 </w:t>
            </w:r>
            <w:r w:rsidRPr="00C1372E">
              <w:rPr>
                <w:rFonts w:ascii="Verdana" w:hAnsi="Verdana" w:cs="Times New Roman"/>
                <w:sz w:val="16"/>
                <w:szCs w:val="16"/>
                <w:lang w:val="en-US"/>
              </w:rPr>
              <w:t>IMDRF/</w:t>
            </w:r>
            <w:proofErr w:type="spellStart"/>
            <w:r w:rsidRPr="00C1372E">
              <w:rPr>
                <w:rFonts w:ascii="Verdana" w:hAnsi="Verdana" w:cs="Times New Roman"/>
                <w:sz w:val="16"/>
                <w:szCs w:val="16"/>
                <w:lang w:val="en-US"/>
              </w:rPr>
              <w:t>SaMD</w:t>
            </w:r>
            <w:proofErr w:type="spellEnd"/>
            <w:r w:rsidRPr="00C1372E">
              <w:rPr>
                <w:rFonts w:ascii="Verdana" w:hAnsi="Verdana" w:cs="Times New Roman"/>
                <w:sz w:val="16"/>
                <w:szCs w:val="16"/>
                <w:lang w:val="en-US"/>
              </w:rPr>
              <w:t xml:space="preserve"> WG/N41FINAL: 2017. Software as a Medical Device (</w:t>
            </w:r>
            <w:proofErr w:type="spellStart"/>
            <w:r w:rsidRPr="00C1372E">
              <w:rPr>
                <w:rFonts w:ascii="Verdana" w:hAnsi="Verdana" w:cs="Times New Roman"/>
                <w:sz w:val="16"/>
                <w:szCs w:val="16"/>
                <w:lang w:val="en-US"/>
              </w:rPr>
              <w:t>SaMD</w:t>
            </w:r>
            <w:proofErr w:type="spellEnd"/>
            <w:r w:rsidRPr="00C1372E">
              <w:rPr>
                <w:rFonts w:ascii="Verdana" w:hAnsi="Verdana" w:cs="Times New Roman"/>
                <w:sz w:val="16"/>
                <w:szCs w:val="16"/>
                <w:lang w:val="en-US"/>
              </w:rPr>
              <w:t xml:space="preserve">): Clinical Evaluation. </w:t>
            </w:r>
            <w:r w:rsidRPr="00C1372E">
              <w:rPr>
                <w:rFonts w:ascii="Verdana" w:hAnsi="Verdana" w:cs="Times New Roman"/>
                <w:sz w:val="16"/>
                <w:szCs w:val="16"/>
              </w:rPr>
              <w:t>June 2017. </w:t>
            </w:r>
          </w:p>
        </w:tc>
      </w:tr>
      <w:tr w:rsidR="006E13DE" w:rsidRPr="00F172B1" w14:paraId="2D40CFF0" w14:textId="77777777" w:rsidTr="00703104">
        <w:tc>
          <w:tcPr>
            <w:tcW w:w="4529" w:type="dxa"/>
            <w:shd w:val="clear" w:color="auto" w:fill="auto"/>
          </w:tcPr>
          <w:p w14:paraId="7EBD2824" w14:textId="77777777" w:rsidR="006E13DE" w:rsidRPr="00F172B1" w:rsidRDefault="006E13DE" w:rsidP="00F172B1">
            <w:pPr>
              <w:pStyle w:val="Texto"/>
              <w:spacing w:after="98"/>
              <w:ind w:firstLine="0"/>
              <w:rPr>
                <w:rFonts w:ascii="Verdana" w:hAnsi="Verdana"/>
                <w:sz w:val="16"/>
                <w:szCs w:val="16"/>
                <w:lang w:val="es-MX"/>
              </w:rPr>
            </w:pPr>
            <w:r w:rsidRPr="00F172B1">
              <w:rPr>
                <w:rFonts w:ascii="Verdana" w:hAnsi="Verdana"/>
                <w:b/>
                <w:sz w:val="16"/>
                <w:szCs w:val="16"/>
                <w:lang w:val="en-US"/>
              </w:rPr>
              <w:t>21.36</w:t>
            </w:r>
            <w:r w:rsidRPr="00F172B1">
              <w:rPr>
                <w:rFonts w:ascii="Verdana" w:hAnsi="Verdana"/>
                <w:sz w:val="16"/>
                <w:szCs w:val="16"/>
                <w:lang w:val="en-US"/>
              </w:rPr>
              <w:t xml:space="preserve"> Guidance for Industry and Food and Drug Administration Staff. Mobile Medical Applications: Guidance for Food and Drug Administration Staff. </w:t>
            </w:r>
            <w:proofErr w:type="spellStart"/>
            <w:r w:rsidRPr="00F172B1">
              <w:rPr>
                <w:rFonts w:ascii="Verdana" w:hAnsi="Verdana"/>
                <w:sz w:val="16"/>
                <w:szCs w:val="16"/>
                <w:lang w:val="es-MX"/>
              </w:rPr>
              <w:t>February</w:t>
            </w:r>
            <w:proofErr w:type="spellEnd"/>
            <w:r w:rsidRPr="00F172B1">
              <w:rPr>
                <w:rFonts w:ascii="Verdana" w:hAnsi="Verdana"/>
                <w:sz w:val="16"/>
                <w:szCs w:val="16"/>
                <w:lang w:val="es-MX"/>
              </w:rPr>
              <w:t xml:space="preserve"> 2015.</w:t>
            </w:r>
          </w:p>
        </w:tc>
        <w:tc>
          <w:tcPr>
            <w:tcW w:w="4529" w:type="dxa"/>
            <w:shd w:val="clear" w:color="auto" w:fill="auto"/>
          </w:tcPr>
          <w:p w14:paraId="39B9F034"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21.36 </w:t>
            </w:r>
            <w:r w:rsidRPr="00C1372E">
              <w:rPr>
                <w:rFonts w:ascii="Verdana" w:hAnsi="Verdana" w:cs="Times New Roman"/>
                <w:sz w:val="16"/>
                <w:szCs w:val="16"/>
                <w:lang w:val="en-US"/>
              </w:rPr>
              <w:t xml:space="preserve">Guidance for Industry and Food and Drug Administration Staff. Mobile Medical Applications: Guidance for Food and Drug Administration Staff. </w:t>
            </w:r>
            <w:proofErr w:type="spellStart"/>
            <w:r w:rsidRPr="00C1372E">
              <w:rPr>
                <w:rFonts w:ascii="Verdana" w:hAnsi="Verdana" w:cs="Times New Roman"/>
                <w:sz w:val="16"/>
                <w:szCs w:val="16"/>
              </w:rPr>
              <w:t>February</w:t>
            </w:r>
            <w:proofErr w:type="spellEnd"/>
            <w:r w:rsidRPr="00C1372E">
              <w:rPr>
                <w:rFonts w:ascii="Verdana" w:hAnsi="Verdana" w:cs="Times New Roman"/>
                <w:sz w:val="16"/>
                <w:szCs w:val="16"/>
              </w:rPr>
              <w:t xml:space="preserve"> 2015.</w:t>
            </w:r>
          </w:p>
        </w:tc>
      </w:tr>
      <w:tr w:rsidR="006E13DE" w:rsidRPr="00F172B1" w14:paraId="25B06E47" w14:textId="77777777" w:rsidTr="00703104">
        <w:tc>
          <w:tcPr>
            <w:tcW w:w="4529" w:type="dxa"/>
            <w:shd w:val="clear" w:color="auto" w:fill="auto"/>
          </w:tcPr>
          <w:p w14:paraId="2A75E3E2" w14:textId="77777777" w:rsidR="006E13DE" w:rsidRPr="00F172B1" w:rsidRDefault="006E13DE" w:rsidP="00F172B1">
            <w:pPr>
              <w:pStyle w:val="Texto"/>
              <w:spacing w:after="98"/>
              <w:ind w:firstLine="0"/>
              <w:rPr>
                <w:rFonts w:ascii="Verdana" w:hAnsi="Verdana"/>
                <w:b/>
                <w:sz w:val="16"/>
                <w:szCs w:val="16"/>
                <w:lang w:val="es-ES_tradnl"/>
              </w:rPr>
            </w:pPr>
            <w:r w:rsidRPr="00F172B1">
              <w:rPr>
                <w:rFonts w:ascii="Verdana" w:hAnsi="Verdana"/>
                <w:b/>
                <w:sz w:val="16"/>
                <w:szCs w:val="16"/>
                <w:lang w:val="es-ES_tradnl"/>
              </w:rPr>
              <w:t>22.</w:t>
            </w:r>
            <w:r w:rsidRPr="00F172B1">
              <w:rPr>
                <w:rFonts w:ascii="Verdana" w:hAnsi="Verdana"/>
                <w:sz w:val="16"/>
                <w:szCs w:val="16"/>
                <w:lang w:val="es-ES_tradnl"/>
              </w:rPr>
              <w:t xml:space="preserve"> </w:t>
            </w:r>
            <w:r w:rsidRPr="00F172B1">
              <w:rPr>
                <w:rFonts w:ascii="Verdana" w:hAnsi="Verdana"/>
                <w:b/>
                <w:sz w:val="16"/>
                <w:szCs w:val="16"/>
                <w:lang w:val="es-ES_tradnl"/>
              </w:rPr>
              <w:t>Observancia de la Norma</w:t>
            </w:r>
          </w:p>
        </w:tc>
        <w:tc>
          <w:tcPr>
            <w:tcW w:w="4529" w:type="dxa"/>
            <w:shd w:val="clear" w:color="auto" w:fill="auto"/>
          </w:tcPr>
          <w:p w14:paraId="07B429B3" w14:textId="280B702A"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rPr>
              <w:t xml:space="preserve">22. </w:t>
            </w:r>
            <w:proofErr w:type="spellStart"/>
            <w:r w:rsidR="007832A0">
              <w:rPr>
                <w:rFonts w:ascii="Verdana" w:hAnsi="Verdana" w:cs="Times New Roman"/>
                <w:b/>
                <w:bCs/>
                <w:sz w:val="16"/>
                <w:szCs w:val="16"/>
              </w:rPr>
              <w:t>Observance</w:t>
            </w:r>
            <w:proofErr w:type="spellEnd"/>
            <w:r w:rsidR="007832A0">
              <w:rPr>
                <w:rFonts w:ascii="Verdana" w:hAnsi="Verdana" w:cs="Times New Roman"/>
                <w:b/>
                <w:bCs/>
                <w:sz w:val="16"/>
                <w:szCs w:val="16"/>
              </w:rPr>
              <w:t xml:space="preserve"> </w:t>
            </w:r>
            <w:proofErr w:type="spellStart"/>
            <w:r w:rsidR="007832A0">
              <w:rPr>
                <w:rFonts w:ascii="Verdana" w:hAnsi="Verdana" w:cs="Times New Roman"/>
                <w:b/>
                <w:bCs/>
                <w:sz w:val="16"/>
                <w:szCs w:val="16"/>
              </w:rPr>
              <w:t>of</w:t>
            </w:r>
            <w:proofErr w:type="spellEnd"/>
            <w:r w:rsidRPr="00C1372E">
              <w:rPr>
                <w:rFonts w:ascii="Verdana" w:hAnsi="Verdana" w:cs="Times New Roman"/>
                <w:b/>
                <w:bCs/>
                <w:sz w:val="16"/>
                <w:szCs w:val="16"/>
              </w:rPr>
              <w:t xml:space="preserve"> </w:t>
            </w:r>
            <w:proofErr w:type="spellStart"/>
            <w:r w:rsidRPr="00C1372E">
              <w:rPr>
                <w:rFonts w:ascii="Verdana" w:hAnsi="Verdana" w:cs="Times New Roman"/>
                <w:b/>
                <w:bCs/>
                <w:sz w:val="16"/>
                <w:szCs w:val="16"/>
              </w:rPr>
              <w:t>the</w:t>
            </w:r>
            <w:proofErr w:type="spellEnd"/>
            <w:r w:rsidRPr="00C1372E">
              <w:rPr>
                <w:rFonts w:ascii="Verdana" w:hAnsi="Verdana" w:cs="Times New Roman"/>
                <w:b/>
                <w:bCs/>
                <w:sz w:val="16"/>
                <w:szCs w:val="16"/>
              </w:rPr>
              <w:t xml:space="preserve"> Standard</w:t>
            </w:r>
            <w:r w:rsidRPr="00C1372E">
              <w:rPr>
                <w:rFonts w:ascii="Verdana" w:hAnsi="Verdana" w:cs="Times New Roman"/>
                <w:sz w:val="16"/>
                <w:szCs w:val="16"/>
              </w:rPr>
              <w:t xml:space="preserve"> </w:t>
            </w:r>
          </w:p>
        </w:tc>
      </w:tr>
      <w:tr w:rsidR="006E13DE" w:rsidRPr="00F172B1" w14:paraId="07F6B4C7" w14:textId="77777777" w:rsidTr="00703104">
        <w:tc>
          <w:tcPr>
            <w:tcW w:w="4529" w:type="dxa"/>
            <w:shd w:val="clear" w:color="auto" w:fill="auto"/>
          </w:tcPr>
          <w:p w14:paraId="7C8360BF" w14:textId="77777777" w:rsidR="006E13DE" w:rsidRPr="00F172B1" w:rsidRDefault="006E13DE" w:rsidP="00F172B1">
            <w:pPr>
              <w:pStyle w:val="Texto"/>
              <w:spacing w:after="98"/>
              <w:ind w:firstLine="0"/>
              <w:rPr>
                <w:rFonts w:ascii="Verdana" w:hAnsi="Verdana"/>
                <w:sz w:val="16"/>
                <w:szCs w:val="16"/>
              </w:rPr>
            </w:pPr>
            <w:r w:rsidRPr="00F172B1">
              <w:rPr>
                <w:rFonts w:ascii="Verdana" w:hAnsi="Verdana"/>
                <w:sz w:val="16"/>
                <w:szCs w:val="16"/>
              </w:rPr>
              <w:t>La vigilancia del cumplimiento de esta Norma corresponde a la Secretaría de Salud y a los gobiernos de las entidades federativas, en el ámbito de sus respectivas competencias, cuyo personal realizará la verificación y la vigilancia que sean necesarias.</w:t>
            </w:r>
          </w:p>
        </w:tc>
        <w:tc>
          <w:tcPr>
            <w:tcW w:w="4529" w:type="dxa"/>
            <w:shd w:val="clear" w:color="auto" w:fill="auto"/>
          </w:tcPr>
          <w:p w14:paraId="5723801D" w14:textId="77777777" w:rsidR="006E13DE" w:rsidRPr="00F172B1" w:rsidRDefault="006E13DE" w:rsidP="00F172B1">
            <w:pPr>
              <w:pStyle w:val="Texto"/>
              <w:spacing w:after="98"/>
              <w:ind w:firstLine="0"/>
              <w:rPr>
                <w:rFonts w:ascii="Verdana" w:hAnsi="Verdana"/>
                <w:sz w:val="16"/>
                <w:szCs w:val="16"/>
                <w:lang w:val="en-US"/>
              </w:rPr>
            </w:pPr>
            <w:r w:rsidRPr="00C1372E">
              <w:rPr>
                <w:rFonts w:ascii="Verdana" w:hAnsi="Verdana" w:cs="Times New Roman"/>
                <w:sz w:val="16"/>
                <w:szCs w:val="16"/>
                <w:lang w:val="en-US"/>
              </w:rPr>
              <w:t xml:space="preserve">The monitoring of compliance with this Standard corresponds to the </w:t>
            </w:r>
            <w:r w:rsidR="00193B0E" w:rsidRPr="00F172B1">
              <w:rPr>
                <w:rFonts w:ascii="Verdana" w:hAnsi="Verdana" w:cs="Times New Roman"/>
                <w:sz w:val="16"/>
                <w:szCs w:val="16"/>
                <w:lang w:val="en-US"/>
              </w:rPr>
              <w:t>Secretary</w:t>
            </w:r>
            <w:r w:rsidRPr="00C1372E">
              <w:rPr>
                <w:rFonts w:ascii="Verdana" w:hAnsi="Verdana" w:cs="Times New Roman"/>
                <w:sz w:val="16"/>
                <w:szCs w:val="16"/>
                <w:lang w:val="en-US"/>
              </w:rPr>
              <w:t xml:space="preserve"> of Health and the governments of the federative entities, within the scope of their respective competences, whose personnel will carry out the necessary verification and </w:t>
            </w:r>
            <w:r w:rsidR="008B0AF2" w:rsidRPr="00F172B1">
              <w:rPr>
                <w:rFonts w:ascii="Verdana" w:hAnsi="Verdana" w:cs="Times New Roman"/>
                <w:sz w:val="16"/>
                <w:szCs w:val="16"/>
                <w:lang w:val="en-US"/>
              </w:rPr>
              <w:t>oversight</w:t>
            </w:r>
            <w:r w:rsidRPr="00C1372E">
              <w:rPr>
                <w:rFonts w:ascii="Verdana" w:hAnsi="Verdana" w:cs="Times New Roman"/>
                <w:sz w:val="16"/>
                <w:szCs w:val="16"/>
                <w:lang w:val="en-US"/>
              </w:rPr>
              <w:t>.</w:t>
            </w:r>
          </w:p>
        </w:tc>
      </w:tr>
      <w:tr w:rsidR="006E13DE" w:rsidRPr="00F172B1" w14:paraId="2803BDF7" w14:textId="77777777" w:rsidTr="00703104">
        <w:tc>
          <w:tcPr>
            <w:tcW w:w="4529" w:type="dxa"/>
            <w:shd w:val="clear" w:color="auto" w:fill="auto"/>
          </w:tcPr>
          <w:p w14:paraId="1E81DA69" w14:textId="77777777" w:rsidR="006E13DE" w:rsidRPr="00F172B1" w:rsidRDefault="006E13DE" w:rsidP="00F172B1">
            <w:pPr>
              <w:pStyle w:val="Texto"/>
              <w:spacing w:after="98"/>
              <w:ind w:firstLine="0"/>
              <w:rPr>
                <w:rFonts w:ascii="Verdana" w:hAnsi="Verdana"/>
                <w:b/>
                <w:sz w:val="16"/>
                <w:szCs w:val="16"/>
                <w:lang w:val="es-ES_tradnl"/>
              </w:rPr>
            </w:pPr>
            <w:r w:rsidRPr="00F172B1">
              <w:rPr>
                <w:rFonts w:ascii="Verdana" w:hAnsi="Verdana"/>
                <w:b/>
                <w:sz w:val="16"/>
                <w:szCs w:val="16"/>
                <w:lang w:val="es-ES_tradnl"/>
              </w:rPr>
              <w:t>23. Evaluación de la conformidad</w:t>
            </w:r>
          </w:p>
        </w:tc>
        <w:tc>
          <w:tcPr>
            <w:tcW w:w="4529" w:type="dxa"/>
            <w:shd w:val="clear" w:color="auto" w:fill="auto"/>
          </w:tcPr>
          <w:p w14:paraId="76A4B6BF"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rPr>
              <w:t xml:space="preserve">23. </w:t>
            </w:r>
            <w:proofErr w:type="spellStart"/>
            <w:r w:rsidR="003B5F5D" w:rsidRPr="00F172B1">
              <w:rPr>
                <w:rFonts w:ascii="Verdana" w:hAnsi="Verdana" w:cs="Times New Roman"/>
                <w:b/>
                <w:bCs/>
                <w:sz w:val="16"/>
                <w:szCs w:val="16"/>
              </w:rPr>
              <w:t>Evaluation</w:t>
            </w:r>
            <w:proofErr w:type="spellEnd"/>
            <w:r w:rsidR="003B5F5D" w:rsidRPr="00F172B1">
              <w:rPr>
                <w:rFonts w:ascii="Verdana" w:hAnsi="Verdana" w:cs="Times New Roman"/>
                <w:b/>
                <w:bCs/>
                <w:sz w:val="16"/>
                <w:szCs w:val="16"/>
              </w:rPr>
              <w:t xml:space="preserve"> </w:t>
            </w:r>
            <w:proofErr w:type="spellStart"/>
            <w:r w:rsidR="003B5F5D" w:rsidRPr="00F172B1">
              <w:rPr>
                <w:rFonts w:ascii="Verdana" w:hAnsi="Verdana" w:cs="Times New Roman"/>
                <w:b/>
                <w:bCs/>
                <w:sz w:val="16"/>
                <w:szCs w:val="16"/>
              </w:rPr>
              <w:t>of</w:t>
            </w:r>
            <w:proofErr w:type="spellEnd"/>
            <w:r w:rsidR="003B5F5D" w:rsidRPr="00F172B1">
              <w:rPr>
                <w:rFonts w:ascii="Verdana" w:hAnsi="Verdana" w:cs="Times New Roman"/>
                <w:b/>
                <w:bCs/>
                <w:sz w:val="16"/>
                <w:szCs w:val="16"/>
              </w:rPr>
              <w:t xml:space="preserve"> </w:t>
            </w:r>
            <w:proofErr w:type="spellStart"/>
            <w:r w:rsidR="003B5F5D" w:rsidRPr="00F172B1">
              <w:rPr>
                <w:rFonts w:ascii="Verdana" w:hAnsi="Verdana" w:cs="Times New Roman"/>
                <w:b/>
                <w:bCs/>
                <w:sz w:val="16"/>
                <w:szCs w:val="16"/>
              </w:rPr>
              <w:t>Conformity</w:t>
            </w:r>
            <w:proofErr w:type="spellEnd"/>
          </w:p>
        </w:tc>
      </w:tr>
      <w:tr w:rsidR="006E13DE" w:rsidRPr="00F172B1" w14:paraId="7250788F" w14:textId="77777777" w:rsidTr="00703104">
        <w:tc>
          <w:tcPr>
            <w:tcW w:w="4529" w:type="dxa"/>
            <w:shd w:val="clear" w:color="auto" w:fill="auto"/>
          </w:tcPr>
          <w:p w14:paraId="329B7AE2" w14:textId="77777777" w:rsidR="006E13DE" w:rsidRPr="00F172B1" w:rsidRDefault="006E13DE" w:rsidP="00F172B1">
            <w:pPr>
              <w:pStyle w:val="Texto"/>
              <w:spacing w:after="98"/>
              <w:ind w:firstLine="0"/>
              <w:rPr>
                <w:rFonts w:ascii="Verdana" w:hAnsi="Verdana"/>
                <w:sz w:val="16"/>
                <w:szCs w:val="16"/>
              </w:rPr>
            </w:pPr>
            <w:r w:rsidRPr="00F172B1">
              <w:rPr>
                <w:rFonts w:ascii="Verdana" w:hAnsi="Verdana"/>
                <w:sz w:val="16"/>
                <w:szCs w:val="16"/>
              </w:rPr>
              <w:t>La Evaluación de la conformidad podrá ser solicitada a instancia de parte por el responsable sanitario, el representante legal o la persona que tenga las facultades para ello, ante la autoridad competente o las personas acreditadas o autorizadas para tales efectos.</w:t>
            </w:r>
          </w:p>
        </w:tc>
        <w:tc>
          <w:tcPr>
            <w:tcW w:w="4529" w:type="dxa"/>
            <w:shd w:val="clear" w:color="auto" w:fill="auto"/>
          </w:tcPr>
          <w:p w14:paraId="11C5F4E4" w14:textId="77777777" w:rsidR="006E13DE" w:rsidRPr="00F172B1" w:rsidRDefault="006E13DE" w:rsidP="00F172B1">
            <w:pPr>
              <w:pStyle w:val="Texto"/>
              <w:spacing w:after="98"/>
              <w:ind w:firstLine="0"/>
              <w:rPr>
                <w:rFonts w:ascii="Verdana" w:hAnsi="Verdana"/>
                <w:sz w:val="16"/>
                <w:szCs w:val="16"/>
                <w:lang w:val="en-US"/>
              </w:rPr>
            </w:pPr>
            <w:r w:rsidRPr="00C1372E">
              <w:rPr>
                <w:rFonts w:ascii="Verdana" w:hAnsi="Verdana" w:cs="Times New Roman"/>
                <w:sz w:val="16"/>
                <w:szCs w:val="16"/>
                <w:lang w:val="en-US"/>
              </w:rPr>
              <w:t xml:space="preserve">The </w:t>
            </w:r>
            <w:r w:rsidR="003B5F5D" w:rsidRPr="00F172B1">
              <w:rPr>
                <w:rFonts w:ascii="Verdana" w:hAnsi="Verdana" w:cs="Times New Roman"/>
                <w:sz w:val="16"/>
                <w:szCs w:val="16"/>
                <w:lang w:val="en-US"/>
              </w:rPr>
              <w:t>Evaluation of Conformity</w:t>
            </w:r>
            <w:r w:rsidRPr="00C1372E">
              <w:rPr>
                <w:rFonts w:ascii="Verdana" w:hAnsi="Verdana" w:cs="Times New Roman"/>
                <w:sz w:val="16"/>
                <w:szCs w:val="16"/>
                <w:lang w:val="en-US"/>
              </w:rPr>
              <w:t xml:space="preserve"> may be requested at the request of the health manager, the legal representative or the person who has the powers to do so, before the competent authority or the persons accredited or authorized for such purposes.</w:t>
            </w:r>
          </w:p>
        </w:tc>
      </w:tr>
      <w:tr w:rsidR="006E13DE" w:rsidRPr="00F172B1" w14:paraId="5915FCC3" w14:textId="77777777" w:rsidTr="00703104">
        <w:tc>
          <w:tcPr>
            <w:tcW w:w="4529" w:type="dxa"/>
            <w:shd w:val="clear" w:color="auto" w:fill="auto"/>
          </w:tcPr>
          <w:p w14:paraId="142E0CD3" w14:textId="77777777" w:rsidR="006E13DE" w:rsidRPr="00F172B1" w:rsidRDefault="006E13DE" w:rsidP="00F172B1">
            <w:pPr>
              <w:pStyle w:val="Texto"/>
              <w:spacing w:after="98"/>
              <w:ind w:firstLine="0"/>
              <w:rPr>
                <w:rFonts w:ascii="Verdana" w:hAnsi="Verdana"/>
                <w:sz w:val="16"/>
                <w:szCs w:val="16"/>
              </w:rPr>
            </w:pPr>
            <w:r w:rsidRPr="00F172B1">
              <w:rPr>
                <w:rFonts w:ascii="Verdana" w:hAnsi="Verdana"/>
                <w:b/>
                <w:sz w:val="16"/>
                <w:szCs w:val="16"/>
              </w:rPr>
              <w:t>23.1</w:t>
            </w:r>
            <w:r w:rsidRPr="00F172B1">
              <w:rPr>
                <w:rFonts w:ascii="Verdana" w:hAnsi="Verdana"/>
                <w:sz w:val="16"/>
                <w:szCs w:val="16"/>
              </w:rPr>
              <w:t xml:space="preserve"> Los establecimientos que fabriquen los productos que no son considerados insumos para </w:t>
            </w:r>
            <w:proofErr w:type="gramStart"/>
            <w:r w:rsidRPr="00F172B1">
              <w:rPr>
                <w:rFonts w:ascii="Verdana" w:hAnsi="Verdana"/>
                <w:sz w:val="16"/>
                <w:szCs w:val="16"/>
              </w:rPr>
              <w:t>la  salud</w:t>
            </w:r>
            <w:proofErr w:type="gramEnd"/>
            <w:r w:rsidRPr="00F172B1">
              <w:rPr>
                <w:rFonts w:ascii="Verdana" w:hAnsi="Verdana"/>
                <w:sz w:val="16"/>
                <w:szCs w:val="16"/>
              </w:rPr>
              <w:t xml:space="preserve"> bajo el acuerdo que enseguida se enlista, no requieren cumplir la evaluación de la conformidad  de esta Norma.</w:t>
            </w:r>
          </w:p>
        </w:tc>
        <w:tc>
          <w:tcPr>
            <w:tcW w:w="4529" w:type="dxa"/>
            <w:shd w:val="clear" w:color="auto" w:fill="auto"/>
          </w:tcPr>
          <w:p w14:paraId="45AEAC54"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23.1 </w:t>
            </w:r>
            <w:r w:rsidRPr="00C1372E">
              <w:rPr>
                <w:rFonts w:ascii="Verdana" w:hAnsi="Verdana" w:cs="Times New Roman"/>
                <w:sz w:val="16"/>
                <w:szCs w:val="16"/>
                <w:lang w:val="en-US"/>
              </w:rPr>
              <w:t xml:space="preserve">The establishments that manufacture products that are not considered health supplies under the agreement listed below, are not required to comply with the </w:t>
            </w:r>
            <w:r w:rsidR="003B5F5D" w:rsidRPr="00F172B1">
              <w:rPr>
                <w:rFonts w:ascii="Verdana" w:hAnsi="Verdana" w:cs="Times New Roman"/>
                <w:sz w:val="16"/>
                <w:szCs w:val="16"/>
                <w:lang w:val="en-US"/>
              </w:rPr>
              <w:t>Evaluation of Conformity</w:t>
            </w:r>
            <w:r w:rsidRPr="00C1372E">
              <w:rPr>
                <w:rFonts w:ascii="Verdana" w:hAnsi="Verdana" w:cs="Times New Roman"/>
                <w:sz w:val="16"/>
                <w:szCs w:val="16"/>
                <w:lang w:val="en-US"/>
              </w:rPr>
              <w:t xml:space="preserve"> of this Standard.  </w:t>
            </w:r>
          </w:p>
        </w:tc>
      </w:tr>
      <w:tr w:rsidR="006E13DE" w:rsidRPr="00F172B1" w14:paraId="198B8DC9" w14:textId="77777777" w:rsidTr="00703104">
        <w:tc>
          <w:tcPr>
            <w:tcW w:w="4529" w:type="dxa"/>
            <w:shd w:val="clear" w:color="auto" w:fill="auto"/>
          </w:tcPr>
          <w:p w14:paraId="3B8EB469" w14:textId="77777777" w:rsidR="006E13DE" w:rsidRPr="00F172B1" w:rsidRDefault="006E13DE" w:rsidP="00F172B1">
            <w:pPr>
              <w:pStyle w:val="Texto"/>
              <w:spacing w:after="98"/>
              <w:ind w:firstLine="0"/>
              <w:rPr>
                <w:rFonts w:ascii="Verdana" w:hAnsi="Verdana"/>
                <w:sz w:val="16"/>
                <w:szCs w:val="16"/>
              </w:rPr>
            </w:pPr>
            <w:r w:rsidRPr="00F172B1">
              <w:rPr>
                <w:rFonts w:ascii="Verdana" w:hAnsi="Verdana"/>
                <w:b/>
                <w:sz w:val="16"/>
                <w:szCs w:val="16"/>
              </w:rPr>
              <w:t>23.1.1</w:t>
            </w:r>
            <w:r w:rsidRPr="00F172B1">
              <w:rPr>
                <w:rFonts w:ascii="Verdana" w:hAnsi="Verdana"/>
                <w:sz w:val="16"/>
                <w:szCs w:val="16"/>
              </w:rPr>
              <w:t xml:space="preserve"> Acuerdo por el que se da a conocer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 2014.</w:t>
            </w:r>
          </w:p>
        </w:tc>
        <w:tc>
          <w:tcPr>
            <w:tcW w:w="4529" w:type="dxa"/>
            <w:shd w:val="clear" w:color="auto" w:fill="auto"/>
          </w:tcPr>
          <w:p w14:paraId="6CABE560" w14:textId="77777777" w:rsidR="006E13DE" w:rsidRPr="00F172B1" w:rsidRDefault="006E13DE" w:rsidP="00F172B1">
            <w:pPr>
              <w:pStyle w:val="Texto"/>
              <w:spacing w:after="98"/>
              <w:ind w:firstLine="0"/>
              <w:rPr>
                <w:rFonts w:ascii="Verdana" w:hAnsi="Verdana"/>
                <w:b/>
                <w:sz w:val="16"/>
                <w:szCs w:val="16"/>
                <w:lang w:val="en-US"/>
              </w:rPr>
            </w:pPr>
            <w:r w:rsidRPr="00C1372E">
              <w:rPr>
                <w:rFonts w:ascii="Verdana" w:hAnsi="Verdana" w:cs="Times New Roman"/>
                <w:b/>
                <w:bCs/>
                <w:sz w:val="16"/>
                <w:szCs w:val="16"/>
                <w:lang w:val="en-US"/>
              </w:rPr>
              <w:t xml:space="preserve">23.1.1 </w:t>
            </w:r>
            <w:r w:rsidRPr="00C1372E">
              <w:rPr>
                <w:rFonts w:ascii="Verdana" w:hAnsi="Verdana" w:cs="Times New Roman"/>
                <w:sz w:val="16"/>
                <w:szCs w:val="16"/>
                <w:lang w:val="en-US"/>
              </w:rPr>
              <w:t xml:space="preserve">Agreement by which the list of health supplies considered as low risk for purposes of obtaining the sanitary registration is made known, and of those products that due to their nature, characteristics and use are not considered as inputs for health and therefore do not require a health record, published in the Official </w:t>
            </w:r>
            <w:r w:rsidR="00193B0E" w:rsidRPr="00F172B1">
              <w:rPr>
                <w:rFonts w:ascii="Verdana" w:hAnsi="Verdana" w:cs="Times New Roman"/>
                <w:sz w:val="16"/>
                <w:szCs w:val="16"/>
                <w:lang w:val="en-US"/>
              </w:rPr>
              <w:t>Daily</w:t>
            </w:r>
            <w:r w:rsidRPr="00C1372E">
              <w:rPr>
                <w:rFonts w:ascii="Verdana" w:hAnsi="Verdana" w:cs="Times New Roman"/>
                <w:sz w:val="16"/>
                <w:szCs w:val="16"/>
                <w:lang w:val="en-US"/>
              </w:rPr>
              <w:t xml:space="preserve"> of the Federation on December 22, 2014.</w:t>
            </w:r>
          </w:p>
        </w:tc>
      </w:tr>
      <w:tr w:rsidR="006E13DE" w:rsidRPr="00F172B1" w14:paraId="374ED8DA" w14:textId="77777777" w:rsidTr="00703104">
        <w:tc>
          <w:tcPr>
            <w:tcW w:w="4529" w:type="dxa"/>
            <w:shd w:val="clear" w:color="auto" w:fill="auto"/>
          </w:tcPr>
          <w:p w14:paraId="19CB1FE1" w14:textId="77777777" w:rsidR="006E13DE" w:rsidRPr="00F172B1" w:rsidRDefault="006E13DE" w:rsidP="00F172B1">
            <w:pPr>
              <w:pStyle w:val="Texto"/>
              <w:spacing w:after="98"/>
              <w:ind w:firstLine="0"/>
              <w:rPr>
                <w:rFonts w:ascii="Verdana" w:hAnsi="Verdana"/>
                <w:b/>
                <w:sz w:val="16"/>
                <w:szCs w:val="16"/>
              </w:rPr>
            </w:pPr>
            <w:r w:rsidRPr="00F172B1">
              <w:rPr>
                <w:rFonts w:ascii="Verdana" w:hAnsi="Verdana"/>
                <w:b/>
                <w:sz w:val="16"/>
                <w:szCs w:val="16"/>
              </w:rPr>
              <w:t>24. Vigencia</w:t>
            </w:r>
          </w:p>
        </w:tc>
        <w:tc>
          <w:tcPr>
            <w:tcW w:w="4529" w:type="dxa"/>
            <w:shd w:val="clear" w:color="auto" w:fill="auto"/>
          </w:tcPr>
          <w:p w14:paraId="2092B5A2" w14:textId="77777777" w:rsidR="006E13DE" w:rsidRPr="007832A0" w:rsidRDefault="006E13DE" w:rsidP="00F172B1">
            <w:pPr>
              <w:pStyle w:val="Texto"/>
              <w:spacing w:after="98"/>
              <w:ind w:firstLine="0"/>
              <w:rPr>
                <w:rFonts w:ascii="Verdana" w:hAnsi="Verdana"/>
                <w:b/>
                <w:sz w:val="16"/>
                <w:szCs w:val="16"/>
                <w:lang w:val="en-US"/>
              </w:rPr>
            </w:pPr>
            <w:r w:rsidRPr="007832A0">
              <w:rPr>
                <w:rFonts w:ascii="Verdana" w:hAnsi="Verdana" w:cs="Times New Roman"/>
                <w:b/>
                <w:bCs/>
                <w:sz w:val="16"/>
                <w:szCs w:val="16"/>
                <w:lang w:val="en-US"/>
              </w:rPr>
              <w:t>24. Validity</w:t>
            </w:r>
          </w:p>
        </w:tc>
      </w:tr>
      <w:tr w:rsidR="006E13DE" w:rsidRPr="00F172B1" w14:paraId="56BFF421" w14:textId="77777777" w:rsidTr="00703104">
        <w:tc>
          <w:tcPr>
            <w:tcW w:w="4529" w:type="dxa"/>
            <w:shd w:val="clear" w:color="auto" w:fill="auto"/>
          </w:tcPr>
          <w:p w14:paraId="66E1E43B" w14:textId="77777777" w:rsidR="006E13DE" w:rsidRPr="00F172B1" w:rsidRDefault="006E13DE" w:rsidP="00F172B1">
            <w:pPr>
              <w:pStyle w:val="Texto"/>
              <w:spacing w:after="98"/>
              <w:ind w:firstLine="0"/>
              <w:rPr>
                <w:rFonts w:ascii="Verdana" w:hAnsi="Verdana"/>
                <w:sz w:val="16"/>
                <w:szCs w:val="16"/>
              </w:rPr>
            </w:pPr>
            <w:r w:rsidRPr="00F172B1">
              <w:rPr>
                <w:rFonts w:ascii="Verdana" w:hAnsi="Verdana"/>
                <w:sz w:val="16"/>
                <w:szCs w:val="16"/>
              </w:rPr>
              <w:t xml:space="preserve">La presente norma entrará en vigor a los 18 meses posteriores a su publicación en el Diario </w:t>
            </w:r>
            <w:proofErr w:type="gramStart"/>
            <w:r w:rsidRPr="00F172B1">
              <w:rPr>
                <w:rFonts w:ascii="Verdana" w:hAnsi="Verdana"/>
                <w:sz w:val="16"/>
                <w:szCs w:val="16"/>
              </w:rPr>
              <w:t>Oficial  de</w:t>
            </w:r>
            <w:proofErr w:type="gramEnd"/>
            <w:r w:rsidRPr="00F172B1">
              <w:rPr>
                <w:rFonts w:ascii="Verdana" w:hAnsi="Verdana"/>
                <w:sz w:val="16"/>
                <w:szCs w:val="16"/>
              </w:rPr>
              <w:t xml:space="preserve"> la Federación.</w:t>
            </w:r>
          </w:p>
        </w:tc>
        <w:tc>
          <w:tcPr>
            <w:tcW w:w="4529" w:type="dxa"/>
            <w:shd w:val="clear" w:color="auto" w:fill="auto"/>
          </w:tcPr>
          <w:p w14:paraId="02FD9EC1" w14:textId="77777777" w:rsidR="006E13DE" w:rsidRPr="007832A0" w:rsidRDefault="006E13DE" w:rsidP="00F172B1">
            <w:pPr>
              <w:pStyle w:val="Texto"/>
              <w:spacing w:after="98"/>
              <w:ind w:firstLine="0"/>
              <w:rPr>
                <w:rFonts w:ascii="Verdana" w:hAnsi="Verdana"/>
                <w:sz w:val="16"/>
                <w:szCs w:val="16"/>
                <w:lang w:val="en-US"/>
              </w:rPr>
            </w:pPr>
            <w:r w:rsidRPr="007832A0">
              <w:rPr>
                <w:rFonts w:ascii="Verdana" w:hAnsi="Verdana" w:cs="Times New Roman"/>
                <w:sz w:val="16"/>
                <w:szCs w:val="16"/>
                <w:lang w:val="en-US"/>
              </w:rPr>
              <w:t xml:space="preserve">This rule will come into force 18 months after its publication in the Official </w:t>
            </w:r>
            <w:r w:rsidR="00193B0E" w:rsidRPr="007832A0">
              <w:rPr>
                <w:rFonts w:ascii="Verdana" w:hAnsi="Verdana" w:cs="Times New Roman"/>
                <w:sz w:val="16"/>
                <w:szCs w:val="16"/>
                <w:lang w:val="en-US"/>
              </w:rPr>
              <w:t>Daily</w:t>
            </w:r>
            <w:r w:rsidRPr="007832A0">
              <w:rPr>
                <w:rFonts w:ascii="Verdana" w:hAnsi="Verdana" w:cs="Times New Roman"/>
                <w:sz w:val="16"/>
                <w:szCs w:val="16"/>
                <w:lang w:val="en-US"/>
              </w:rPr>
              <w:t xml:space="preserve"> of the Federation. </w:t>
            </w:r>
          </w:p>
        </w:tc>
      </w:tr>
      <w:tr w:rsidR="006E13DE" w:rsidRPr="00F172B1" w14:paraId="3EBDC89A" w14:textId="77777777" w:rsidTr="00703104">
        <w:tc>
          <w:tcPr>
            <w:tcW w:w="4529" w:type="dxa"/>
            <w:shd w:val="clear" w:color="auto" w:fill="auto"/>
          </w:tcPr>
          <w:p w14:paraId="1D0581AA" w14:textId="77777777" w:rsidR="006E13DE" w:rsidRPr="00F172B1" w:rsidRDefault="006E13DE" w:rsidP="00F172B1">
            <w:pPr>
              <w:pStyle w:val="ANOTACION"/>
              <w:spacing w:before="0" w:after="98" w:line="216" w:lineRule="exact"/>
              <w:rPr>
                <w:rFonts w:ascii="Verdana" w:hAnsi="Verdana"/>
                <w:sz w:val="16"/>
                <w:szCs w:val="16"/>
              </w:rPr>
            </w:pPr>
            <w:r w:rsidRPr="00F172B1">
              <w:rPr>
                <w:rFonts w:ascii="Verdana" w:hAnsi="Verdana"/>
                <w:sz w:val="16"/>
                <w:szCs w:val="16"/>
              </w:rPr>
              <w:t>TRANSITORIO</w:t>
            </w:r>
          </w:p>
        </w:tc>
        <w:tc>
          <w:tcPr>
            <w:tcW w:w="4529" w:type="dxa"/>
            <w:shd w:val="clear" w:color="auto" w:fill="auto"/>
          </w:tcPr>
          <w:p w14:paraId="774C21E8" w14:textId="77777777" w:rsidR="006E13DE" w:rsidRPr="00F172B1" w:rsidRDefault="006E13DE" w:rsidP="00F172B1">
            <w:pPr>
              <w:pStyle w:val="ANOTACION"/>
              <w:spacing w:before="0" w:after="98" w:line="216" w:lineRule="exact"/>
              <w:rPr>
                <w:rFonts w:ascii="Verdana" w:hAnsi="Verdana"/>
                <w:sz w:val="16"/>
                <w:szCs w:val="16"/>
                <w:lang w:val="en-US"/>
              </w:rPr>
            </w:pPr>
            <w:r w:rsidRPr="00C1372E">
              <w:rPr>
                <w:rFonts w:ascii="Verdana" w:hAnsi="Verdana"/>
                <w:bCs/>
                <w:sz w:val="16"/>
                <w:szCs w:val="16"/>
              </w:rPr>
              <w:t>TRANSIENT</w:t>
            </w:r>
          </w:p>
        </w:tc>
      </w:tr>
      <w:tr w:rsidR="006E13DE" w:rsidRPr="00F172B1" w14:paraId="2E1D7A11" w14:textId="77777777" w:rsidTr="00703104">
        <w:tc>
          <w:tcPr>
            <w:tcW w:w="4529" w:type="dxa"/>
            <w:shd w:val="clear" w:color="auto" w:fill="auto"/>
          </w:tcPr>
          <w:p w14:paraId="11C59796" w14:textId="77777777" w:rsidR="006E13DE" w:rsidRPr="00F172B1" w:rsidRDefault="006E13DE" w:rsidP="00F172B1">
            <w:pPr>
              <w:pStyle w:val="Texto"/>
              <w:spacing w:after="98"/>
              <w:ind w:firstLine="0"/>
              <w:rPr>
                <w:rFonts w:ascii="Verdana" w:hAnsi="Verdana"/>
                <w:sz w:val="16"/>
                <w:szCs w:val="16"/>
              </w:rPr>
            </w:pPr>
            <w:proofErr w:type="gramStart"/>
            <w:r w:rsidRPr="00F172B1">
              <w:rPr>
                <w:rFonts w:ascii="Verdana" w:hAnsi="Verdana"/>
                <w:b/>
                <w:sz w:val="16"/>
                <w:szCs w:val="16"/>
              </w:rPr>
              <w:t>ÚNICO.-</w:t>
            </w:r>
            <w:proofErr w:type="gramEnd"/>
            <w:r w:rsidRPr="00F172B1">
              <w:rPr>
                <w:rFonts w:ascii="Verdana" w:hAnsi="Verdana"/>
                <w:sz w:val="16"/>
                <w:szCs w:val="16"/>
              </w:rPr>
              <w:t xml:space="preserve"> La entrada en vigor de esta Norma dejará sin efectos la Norma Oficial Mexicana  NOM-241-SSA1-2012, Buenas prácticas de fabricación para establecimientos dedicados a la fabricación de dispositivos médicos, publicada en el Diario Oficial de la Federación el 11 de octubre de 2012.</w:t>
            </w:r>
          </w:p>
        </w:tc>
        <w:tc>
          <w:tcPr>
            <w:tcW w:w="4529" w:type="dxa"/>
            <w:shd w:val="clear" w:color="auto" w:fill="auto"/>
          </w:tcPr>
          <w:p w14:paraId="64550E96" w14:textId="167E5BF7" w:rsidR="006E13DE" w:rsidRPr="00F172B1" w:rsidRDefault="006E13DE" w:rsidP="00F172B1">
            <w:pPr>
              <w:pStyle w:val="Texto"/>
              <w:spacing w:after="98"/>
              <w:ind w:firstLine="0"/>
              <w:rPr>
                <w:rFonts w:ascii="Verdana" w:hAnsi="Verdana"/>
                <w:b/>
                <w:sz w:val="16"/>
                <w:szCs w:val="16"/>
                <w:lang w:val="en-US"/>
              </w:rPr>
            </w:pPr>
            <w:proofErr w:type="gramStart"/>
            <w:r w:rsidRPr="00C1372E">
              <w:rPr>
                <w:rFonts w:ascii="Verdana" w:hAnsi="Verdana" w:cs="Times New Roman"/>
                <w:b/>
                <w:bCs/>
                <w:sz w:val="16"/>
                <w:szCs w:val="16"/>
                <w:lang w:val="en-US"/>
              </w:rPr>
              <w:t>SOLE.-</w:t>
            </w:r>
            <w:proofErr w:type="gramEnd"/>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The entry into force of this Standard will </w:t>
            </w:r>
            <w:r w:rsidRPr="007832A0">
              <w:rPr>
                <w:rFonts w:ascii="Verdana" w:hAnsi="Verdana" w:cs="Times New Roman"/>
                <w:sz w:val="16"/>
                <w:szCs w:val="16"/>
                <w:lang w:val="en-US"/>
              </w:rPr>
              <w:t>render</w:t>
            </w:r>
            <w:r w:rsidRPr="00C1372E">
              <w:rPr>
                <w:rFonts w:ascii="Verdana" w:hAnsi="Verdana" w:cs="Times New Roman"/>
                <w:b/>
                <w:bCs/>
                <w:sz w:val="16"/>
                <w:szCs w:val="16"/>
                <w:lang w:val="en-US"/>
              </w:rPr>
              <w:t xml:space="preserve"> </w:t>
            </w:r>
            <w:r w:rsidRPr="00C1372E">
              <w:rPr>
                <w:rFonts w:ascii="Verdana" w:hAnsi="Verdana" w:cs="Times New Roman"/>
                <w:sz w:val="16"/>
                <w:szCs w:val="16"/>
                <w:lang w:val="en-US"/>
              </w:rPr>
              <w:t xml:space="preserve">the Official Mexican Standard NOM-241-SSA1-2012, Good manufacturing practices for establishments dedicated to the manufacture of medical devices, published in the Official </w:t>
            </w:r>
            <w:r w:rsidR="00193B0E" w:rsidRPr="00F172B1">
              <w:rPr>
                <w:rFonts w:ascii="Verdana" w:hAnsi="Verdana" w:cs="Times New Roman"/>
                <w:sz w:val="16"/>
                <w:szCs w:val="16"/>
                <w:lang w:val="en-US"/>
              </w:rPr>
              <w:t>Daily</w:t>
            </w:r>
            <w:r w:rsidRPr="00C1372E">
              <w:rPr>
                <w:rFonts w:ascii="Verdana" w:hAnsi="Verdana" w:cs="Times New Roman"/>
                <w:sz w:val="16"/>
                <w:szCs w:val="16"/>
                <w:lang w:val="en-US"/>
              </w:rPr>
              <w:t xml:space="preserve"> of the Federation on 11 October 2012</w:t>
            </w:r>
            <w:r w:rsidR="007832A0">
              <w:rPr>
                <w:rFonts w:ascii="Verdana" w:hAnsi="Verdana" w:cs="Times New Roman"/>
                <w:sz w:val="16"/>
                <w:szCs w:val="16"/>
                <w:lang w:val="en-US"/>
              </w:rPr>
              <w:t xml:space="preserve"> without legal effects</w:t>
            </w:r>
            <w:r w:rsidRPr="00C1372E">
              <w:rPr>
                <w:rFonts w:ascii="Verdana" w:hAnsi="Verdana" w:cs="Times New Roman"/>
                <w:sz w:val="16"/>
                <w:szCs w:val="16"/>
                <w:lang w:val="en-US"/>
              </w:rPr>
              <w:t>. </w:t>
            </w:r>
          </w:p>
        </w:tc>
      </w:tr>
      <w:tr w:rsidR="006E13DE" w:rsidRPr="00F172B1" w14:paraId="0C7B81D8" w14:textId="77777777" w:rsidTr="00703104">
        <w:tc>
          <w:tcPr>
            <w:tcW w:w="4529" w:type="dxa"/>
            <w:shd w:val="clear" w:color="auto" w:fill="auto"/>
          </w:tcPr>
          <w:p w14:paraId="3BE0B565" w14:textId="77777777" w:rsidR="006E13DE" w:rsidRPr="00F172B1" w:rsidRDefault="006E13DE" w:rsidP="00F172B1">
            <w:pPr>
              <w:pStyle w:val="Texto"/>
              <w:spacing w:after="98"/>
              <w:ind w:firstLine="0"/>
              <w:rPr>
                <w:rFonts w:ascii="Verdana" w:hAnsi="Verdana"/>
                <w:sz w:val="16"/>
                <w:szCs w:val="16"/>
              </w:rPr>
            </w:pPr>
            <w:r w:rsidRPr="00F172B1">
              <w:rPr>
                <w:rFonts w:ascii="Verdana" w:hAnsi="Verdana"/>
                <w:sz w:val="16"/>
                <w:szCs w:val="16"/>
              </w:rPr>
              <w:t xml:space="preserve">Ciudad de México, a 19 de noviembre de 2021.- El Comisionado Federal para la Protección contra Riesgos Sanitarios y Presidente del Comité Consultivo Nacional de Normalización de Regulación y Fomento Sanitario, </w:t>
            </w:r>
            <w:r w:rsidRPr="00F172B1">
              <w:rPr>
                <w:rFonts w:ascii="Verdana" w:hAnsi="Verdana"/>
                <w:b/>
                <w:sz w:val="16"/>
                <w:szCs w:val="16"/>
              </w:rPr>
              <w:t xml:space="preserve">Alejandro Ernesto </w:t>
            </w:r>
            <w:proofErr w:type="spellStart"/>
            <w:r w:rsidRPr="00F172B1">
              <w:rPr>
                <w:rFonts w:ascii="Verdana" w:hAnsi="Verdana"/>
                <w:b/>
                <w:sz w:val="16"/>
                <w:szCs w:val="16"/>
              </w:rPr>
              <w:t>Svarch</w:t>
            </w:r>
            <w:proofErr w:type="spellEnd"/>
            <w:r w:rsidRPr="00F172B1">
              <w:rPr>
                <w:rFonts w:ascii="Verdana" w:hAnsi="Verdana"/>
                <w:b/>
                <w:sz w:val="16"/>
                <w:szCs w:val="16"/>
              </w:rPr>
              <w:t xml:space="preserve"> </w:t>
            </w:r>
            <w:proofErr w:type="gramStart"/>
            <w:r w:rsidRPr="00F172B1">
              <w:rPr>
                <w:rFonts w:ascii="Verdana" w:hAnsi="Verdana"/>
                <w:b/>
                <w:sz w:val="16"/>
                <w:szCs w:val="16"/>
              </w:rPr>
              <w:lastRenderedPageBreak/>
              <w:t>Pérez</w:t>
            </w:r>
            <w:r w:rsidRPr="00F172B1">
              <w:rPr>
                <w:rFonts w:ascii="Verdana" w:hAnsi="Verdana"/>
                <w:sz w:val="16"/>
                <w:szCs w:val="16"/>
              </w:rPr>
              <w:t>.-</w:t>
            </w:r>
            <w:proofErr w:type="gramEnd"/>
            <w:r w:rsidRPr="00F172B1">
              <w:rPr>
                <w:rFonts w:ascii="Verdana" w:hAnsi="Verdana"/>
                <w:sz w:val="16"/>
                <w:szCs w:val="16"/>
              </w:rPr>
              <w:t xml:space="preserve"> Rúbrica.</w:t>
            </w:r>
          </w:p>
        </w:tc>
        <w:tc>
          <w:tcPr>
            <w:tcW w:w="4529" w:type="dxa"/>
            <w:shd w:val="clear" w:color="auto" w:fill="auto"/>
          </w:tcPr>
          <w:p w14:paraId="369BA7A7" w14:textId="2FBA885F" w:rsidR="006E13DE" w:rsidRPr="00F172B1" w:rsidRDefault="006E13DE" w:rsidP="00F172B1">
            <w:pPr>
              <w:pStyle w:val="Texto"/>
              <w:spacing w:after="98"/>
              <w:ind w:firstLine="0"/>
              <w:rPr>
                <w:rFonts w:ascii="Verdana" w:hAnsi="Verdana"/>
                <w:sz w:val="16"/>
                <w:szCs w:val="16"/>
                <w:lang w:val="en-US"/>
              </w:rPr>
            </w:pPr>
            <w:r w:rsidRPr="00C1372E">
              <w:rPr>
                <w:rFonts w:ascii="Verdana" w:hAnsi="Verdana" w:cs="Times New Roman"/>
                <w:sz w:val="16"/>
                <w:szCs w:val="16"/>
                <w:lang w:val="en-US"/>
              </w:rPr>
              <w:lastRenderedPageBreak/>
              <w:t xml:space="preserve">Mexico City, November 19, 2021.- The Federal Commissioner for the Protection against Sanitary Risks and President of the National Consultative Committee for the Standardization of Sanitary Regulation and Promotion, </w:t>
            </w:r>
            <w:r w:rsidRPr="00C1372E">
              <w:rPr>
                <w:rFonts w:ascii="Verdana" w:hAnsi="Verdana" w:cs="Times New Roman"/>
                <w:b/>
                <w:bCs/>
                <w:sz w:val="16"/>
                <w:szCs w:val="16"/>
                <w:lang w:val="en-US"/>
              </w:rPr>
              <w:t xml:space="preserve">Alejandro Ernesto </w:t>
            </w:r>
            <w:proofErr w:type="spellStart"/>
            <w:r w:rsidRPr="00C1372E">
              <w:rPr>
                <w:rFonts w:ascii="Verdana" w:hAnsi="Verdana" w:cs="Times New Roman"/>
                <w:b/>
                <w:bCs/>
                <w:sz w:val="16"/>
                <w:szCs w:val="16"/>
                <w:lang w:val="en-US"/>
              </w:rPr>
              <w:lastRenderedPageBreak/>
              <w:t>Svarch</w:t>
            </w:r>
            <w:proofErr w:type="spellEnd"/>
            <w:r w:rsidRPr="00C1372E">
              <w:rPr>
                <w:rFonts w:ascii="Verdana" w:hAnsi="Verdana" w:cs="Times New Roman"/>
                <w:b/>
                <w:bCs/>
                <w:sz w:val="16"/>
                <w:szCs w:val="16"/>
                <w:lang w:val="en-US"/>
              </w:rPr>
              <w:t xml:space="preserve"> </w:t>
            </w:r>
            <w:proofErr w:type="gramStart"/>
            <w:r w:rsidRPr="00C1372E">
              <w:rPr>
                <w:rFonts w:ascii="Verdana" w:hAnsi="Verdana" w:cs="Times New Roman"/>
                <w:b/>
                <w:bCs/>
                <w:sz w:val="16"/>
                <w:szCs w:val="16"/>
                <w:lang w:val="en-US"/>
              </w:rPr>
              <w:t>Pérez.-</w:t>
            </w:r>
            <w:proofErr w:type="gramEnd"/>
            <w:r w:rsidRPr="00C1372E">
              <w:rPr>
                <w:rFonts w:ascii="Verdana" w:hAnsi="Verdana" w:cs="Times New Roman"/>
                <w:b/>
                <w:bCs/>
                <w:sz w:val="16"/>
                <w:szCs w:val="16"/>
                <w:lang w:val="en-US"/>
              </w:rPr>
              <w:t xml:space="preserve"> </w:t>
            </w:r>
            <w:proofErr w:type="spellStart"/>
            <w:r w:rsidRPr="00C1372E">
              <w:rPr>
                <w:rFonts w:ascii="Verdana" w:hAnsi="Verdana" w:cs="Times New Roman"/>
                <w:b/>
                <w:bCs/>
                <w:sz w:val="16"/>
                <w:szCs w:val="16"/>
              </w:rPr>
              <w:t>Sign</w:t>
            </w:r>
            <w:r w:rsidR="007832A0">
              <w:rPr>
                <w:rFonts w:ascii="Verdana" w:hAnsi="Verdana" w:cs="Times New Roman"/>
                <w:b/>
                <w:bCs/>
                <w:sz w:val="16"/>
                <w:szCs w:val="16"/>
              </w:rPr>
              <w:t>ed</w:t>
            </w:r>
            <w:proofErr w:type="spellEnd"/>
            <w:r w:rsidRPr="00C1372E">
              <w:rPr>
                <w:rFonts w:ascii="Verdana" w:hAnsi="Verdana" w:cs="Times New Roman"/>
                <w:sz w:val="16"/>
                <w:szCs w:val="16"/>
              </w:rPr>
              <w:t>.</w:t>
            </w:r>
          </w:p>
        </w:tc>
      </w:tr>
    </w:tbl>
    <w:p w14:paraId="7930FC94" w14:textId="77777777" w:rsidR="00D908DE" w:rsidRPr="008A2396" w:rsidRDefault="00D908DE" w:rsidP="00AE5DE7">
      <w:pPr>
        <w:pStyle w:val="Texto"/>
        <w:rPr>
          <w:rFonts w:ascii="Verdana" w:hAnsi="Verdana"/>
          <w:sz w:val="16"/>
          <w:szCs w:val="16"/>
        </w:rPr>
        <w:sectPr w:rsidR="00D908DE" w:rsidRPr="008A2396" w:rsidSect="00E455E2">
          <w:headerReference w:type="even" r:id="rId12"/>
          <w:headerReference w:type="default" r:id="rId13"/>
          <w:footerReference w:type="default" r:id="rId14"/>
          <w:pgSz w:w="12240" w:h="15840" w:code="1"/>
          <w:pgMar w:top="1152" w:right="1699" w:bottom="1296" w:left="1699" w:header="706" w:footer="706" w:gutter="0"/>
          <w:pgNumType w:start="1"/>
          <w:cols w:space="708"/>
          <w:docGrid w:linePitch="360"/>
        </w:sectPr>
      </w:pPr>
    </w:p>
    <w:p w14:paraId="6756B40C" w14:textId="77777777" w:rsidR="00D908DE" w:rsidRPr="008A2396" w:rsidRDefault="00D908DE" w:rsidP="00AE5DE7">
      <w:pPr>
        <w:pStyle w:val="Texto"/>
        <w:spacing w:line="240" w:lineRule="exact"/>
        <w:ind w:firstLine="0"/>
        <w:jc w:val="center"/>
        <w:rPr>
          <w:rFonts w:ascii="Verdana" w:hAnsi="Verdana"/>
          <w:b/>
          <w:sz w:val="16"/>
          <w:szCs w:val="16"/>
        </w:rPr>
      </w:pPr>
      <w:bookmarkStart w:id="1" w:name="_Hlk91083405"/>
    </w:p>
    <w:p w14:paraId="04461AFC" w14:textId="77777777" w:rsidR="00D908DE" w:rsidRPr="008A2396" w:rsidRDefault="00D908DE" w:rsidP="004A508B">
      <w:pPr>
        <w:pStyle w:val="ANOTACION"/>
        <w:rPr>
          <w:rFonts w:ascii="Verdana" w:hAnsi="Verdana"/>
          <w:sz w:val="16"/>
          <w:szCs w:val="16"/>
        </w:rPr>
      </w:pPr>
      <w:r w:rsidRPr="008A2396">
        <w:rPr>
          <w:rFonts w:ascii="Verdana" w:hAnsi="Verdana"/>
          <w:sz w:val="16"/>
          <w:szCs w:val="16"/>
        </w:rPr>
        <w:t>25. Apéndice A Normativo.</w:t>
      </w:r>
    </w:p>
    <w:p w14:paraId="1085FB3C" w14:textId="77777777" w:rsidR="00D908DE" w:rsidRPr="008A2396" w:rsidRDefault="00D908DE" w:rsidP="00AE5DE7">
      <w:pPr>
        <w:pStyle w:val="Texto"/>
        <w:spacing w:line="240" w:lineRule="exact"/>
        <w:ind w:firstLine="0"/>
        <w:jc w:val="center"/>
        <w:rPr>
          <w:rFonts w:ascii="Verdana" w:hAnsi="Verdana"/>
          <w:b/>
          <w:sz w:val="16"/>
          <w:szCs w:val="16"/>
        </w:rPr>
      </w:pPr>
      <w:r w:rsidRPr="008A2396">
        <w:rPr>
          <w:rFonts w:ascii="Verdana" w:hAnsi="Verdana"/>
          <w:b/>
          <w:sz w:val="16"/>
          <w:szCs w:val="16"/>
        </w:rPr>
        <w:t>Áreas de Fabricación.</w:t>
      </w:r>
    </w:p>
    <w:tbl>
      <w:tblPr>
        <w:tblW w:w="131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03"/>
        <w:gridCol w:w="2152"/>
        <w:gridCol w:w="905"/>
        <w:gridCol w:w="747"/>
        <w:gridCol w:w="1047"/>
        <w:gridCol w:w="1046"/>
        <w:gridCol w:w="1197"/>
        <w:gridCol w:w="1344"/>
        <w:gridCol w:w="1044"/>
        <w:gridCol w:w="898"/>
        <w:gridCol w:w="1850"/>
      </w:tblGrid>
      <w:tr w:rsidR="00D908DE" w:rsidRPr="008A2396" w14:paraId="6C8E1455" w14:textId="77777777">
        <w:tblPrEx>
          <w:tblCellMar>
            <w:top w:w="0" w:type="dxa"/>
            <w:bottom w:w="0" w:type="dxa"/>
          </w:tblCellMar>
        </w:tblPrEx>
        <w:trPr>
          <w:trHeight w:val="20"/>
        </w:trPr>
        <w:tc>
          <w:tcPr>
            <w:tcW w:w="903" w:type="dxa"/>
            <w:vMerge w:val="restart"/>
            <w:shd w:val="clear" w:color="auto" w:fill="FFFFFF"/>
            <w:noWrap/>
            <w:vAlign w:val="center"/>
          </w:tcPr>
          <w:p w14:paraId="7F03DD6C"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Clasificación</w:t>
            </w:r>
          </w:p>
        </w:tc>
        <w:tc>
          <w:tcPr>
            <w:tcW w:w="2152" w:type="dxa"/>
            <w:vMerge w:val="restart"/>
            <w:shd w:val="clear" w:color="auto" w:fill="FFFFFF"/>
            <w:vAlign w:val="center"/>
          </w:tcPr>
          <w:p w14:paraId="52527404" w14:textId="77777777" w:rsidR="00D908DE" w:rsidRPr="008A2396" w:rsidRDefault="00D908DE" w:rsidP="00AE5DE7">
            <w:pPr>
              <w:pStyle w:val="Texto"/>
              <w:spacing w:before="40" w:after="40" w:line="150" w:lineRule="exact"/>
              <w:ind w:firstLine="0"/>
              <w:jc w:val="center"/>
              <w:rPr>
                <w:rFonts w:ascii="Verdana" w:hAnsi="Verdana"/>
                <w:position w:val="6"/>
                <w:sz w:val="16"/>
                <w:szCs w:val="16"/>
                <w:lang w:val="en-US"/>
              </w:rPr>
            </w:pPr>
            <w:proofErr w:type="spellStart"/>
            <w:r w:rsidRPr="008A2396">
              <w:rPr>
                <w:rFonts w:ascii="Verdana" w:hAnsi="Verdana"/>
                <w:sz w:val="16"/>
                <w:szCs w:val="16"/>
                <w:lang w:val="en-US"/>
              </w:rPr>
              <w:t>Ejemplos</w:t>
            </w:r>
            <w:proofErr w:type="spellEnd"/>
            <w:r w:rsidRPr="008A2396">
              <w:rPr>
                <w:rFonts w:ascii="Verdana" w:hAnsi="Verdana"/>
                <w:sz w:val="16"/>
                <w:szCs w:val="16"/>
                <w:lang w:val="en-US"/>
              </w:rPr>
              <w:t xml:space="preserve"> de </w:t>
            </w:r>
            <w:proofErr w:type="spellStart"/>
            <w:r w:rsidRPr="008A2396">
              <w:rPr>
                <w:rFonts w:ascii="Verdana" w:hAnsi="Verdana"/>
                <w:sz w:val="16"/>
                <w:szCs w:val="16"/>
                <w:lang w:val="en-US"/>
              </w:rPr>
              <w:t>procesos</w:t>
            </w:r>
            <w:proofErr w:type="spellEnd"/>
            <w:r w:rsidRPr="008A2396">
              <w:rPr>
                <w:rFonts w:ascii="Verdana" w:hAnsi="Verdana"/>
                <w:position w:val="4"/>
                <w:sz w:val="16"/>
                <w:szCs w:val="16"/>
                <w:lang w:val="en-US"/>
              </w:rPr>
              <w:t>a</w:t>
            </w:r>
          </w:p>
        </w:tc>
        <w:tc>
          <w:tcPr>
            <w:tcW w:w="2699" w:type="dxa"/>
            <w:gridSpan w:val="3"/>
            <w:shd w:val="clear" w:color="auto" w:fill="FFFFFF"/>
            <w:vAlign w:val="center"/>
          </w:tcPr>
          <w:p w14:paraId="403999FD"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Número máximo permitido de</w:t>
            </w:r>
            <w:r w:rsidR="0077285C" w:rsidRPr="008A2396">
              <w:rPr>
                <w:rFonts w:ascii="Verdana" w:hAnsi="Verdana"/>
                <w:b/>
                <w:sz w:val="16"/>
                <w:szCs w:val="16"/>
              </w:rPr>
              <w:t xml:space="preserve"> </w:t>
            </w:r>
            <w:r w:rsidRPr="008A2396">
              <w:rPr>
                <w:rFonts w:ascii="Verdana" w:hAnsi="Verdana"/>
                <w:b/>
                <w:sz w:val="16"/>
                <w:szCs w:val="16"/>
              </w:rPr>
              <w:t>partículas</w:t>
            </w:r>
            <w:r w:rsidRPr="008A2396">
              <w:rPr>
                <w:rFonts w:ascii="Verdana" w:hAnsi="Verdana"/>
                <w:b/>
                <w:i/>
                <w:position w:val="4"/>
                <w:sz w:val="16"/>
                <w:szCs w:val="16"/>
              </w:rPr>
              <w:t>h</w:t>
            </w:r>
            <w:r w:rsidRPr="008A2396">
              <w:rPr>
                <w:rFonts w:ascii="Verdana" w:hAnsi="Verdana"/>
                <w:b/>
                <w:sz w:val="16"/>
                <w:szCs w:val="16"/>
              </w:rPr>
              <w:t xml:space="preserve"> totales/m</w:t>
            </w:r>
            <w:r w:rsidRPr="008A2396">
              <w:rPr>
                <w:rFonts w:ascii="Verdana" w:hAnsi="Verdana"/>
                <w:b/>
                <w:position w:val="4"/>
                <w:sz w:val="16"/>
                <w:szCs w:val="16"/>
              </w:rPr>
              <w:t>3</w:t>
            </w:r>
            <w:r w:rsidRPr="008A2396">
              <w:rPr>
                <w:rFonts w:ascii="Verdana" w:hAnsi="Verdana"/>
                <w:b/>
                <w:sz w:val="16"/>
                <w:szCs w:val="16"/>
              </w:rPr>
              <w:t>:</w:t>
            </w:r>
          </w:p>
        </w:tc>
        <w:tc>
          <w:tcPr>
            <w:tcW w:w="2243" w:type="dxa"/>
            <w:gridSpan w:val="2"/>
            <w:shd w:val="clear" w:color="auto" w:fill="FFFFFF"/>
            <w:vAlign w:val="center"/>
          </w:tcPr>
          <w:p w14:paraId="7CD56542"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Partículas Viables</w:t>
            </w:r>
            <w:r w:rsidRPr="008A2396">
              <w:rPr>
                <w:rFonts w:ascii="Verdana" w:hAnsi="Verdana"/>
                <w:b/>
                <w:i/>
                <w:position w:val="4"/>
                <w:sz w:val="16"/>
                <w:szCs w:val="16"/>
              </w:rPr>
              <w:t>b</w:t>
            </w:r>
          </w:p>
        </w:tc>
        <w:tc>
          <w:tcPr>
            <w:tcW w:w="1344" w:type="dxa"/>
            <w:vMerge w:val="restart"/>
            <w:shd w:val="clear" w:color="auto" w:fill="FFFFFF"/>
            <w:vAlign w:val="center"/>
          </w:tcPr>
          <w:p w14:paraId="219A99D4"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Presión diferencial y flujo de aire</w:t>
            </w:r>
          </w:p>
        </w:tc>
        <w:tc>
          <w:tcPr>
            <w:tcW w:w="1044" w:type="dxa"/>
            <w:vMerge w:val="restart"/>
            <w:shd w:val="clear" w:color="auto" w:fill="FFFFFF"/>
            <w:vAlign w:val="center"/>
          </w:tcPr>
          <w:p w14:paraId="430C0F71"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 xml:space="preserve">Cambios de aire por hora </w:t>
            </w:r>
            <w:r w:rsidRPr="008A2396">
              <w:rPr>
                <w:rFonts w:ascii="Verdana" w:hAnsi="Verdana"/>
                <w:b/>
                <w:i/>
                <w:position w:val="5"/>
                <w:sz w:val="16"/>
                <w:szCs w:val="16"/>
              </w:rPr>
              <w:t>j</w:t>
            </w:r>
          </w:p>
        </w:tc>
        <w:tc>
          <w:tcPr>
            <w:tcW w:w="898" w:type="dxa"/>
            <w:vMerge w:val="restart"/>
            <w:shd w:val="clear" w:color="auto" w:fill="FFFFFF"/>
            <w:vAlign w:val="center"/>
          </w:tcPr>
          <w:p w14:paraId="40B92915"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Temperatura y humedad</w:t>
            </w:r>
          </w:p>
        </w:tc>
        <w:tc>
          <w:tcPr>
            <w:tcW w:w="1850" w:type="dxa"/>
            <w:vMerge w:val="restart"/>
            <w:shd w:val="clear" w:color="auto" w:fill="FFFFFF"/>
            <w:vAlign w:val="center"/>
          </w:tcPr>
          <w:p w14:paraId="1A69EBF7"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Vestimenta</w:t>
            </w:r>
          </w:p>
        </w:tc>
      </w:tr>
      <w:tr w:rsidR="00D908DE" w:rsidRPr="008A2396" w14:paraId="79BA53E9" w14:textId="77777777">
        <w:tblPrEx>
          <w:tblCellMar>
            <w:top w:w="0" w:type="dxa"/>
            <w:bottom w:w="0" w:type="dxa"/>
          </w:tblCellMar>
        </w:tblPrEx>
        <w:trPr>
          <w:trHeight w:val="20"/>
        </w:trPr>
        <w:tc>
          <w:tcPr>
            <w:tcW w:w="903" w:type="dxa"/>
            <w:vMerge/>
            <w:shd w:val="clear" w:color="auto" w:fill="FFFFFF"/>
            <w:vAlign w:val="center"/>
          </w:tcPr>
          <w:p w14:paraId="21AEE429"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2152" w:type="dxa"/>
            <w:vMerge/>
            <w:shd w:val="clear" w:color="auto" w:fill="FFFFFF"/>
            <w:vAlign w:val="center"/>
          </w:tcPr>
          <w:p w14:paraId="4D73C64C" w14:textId="77777777" w:rsidR="00D908DE" w:rsidRPr="008A2396" w:rsidRDefault="00D908DE" w:rsidP="00AE5DE7">
            <w:pPr>
              <w:pStyle w:val="Texto"/>
              <w:spacing w:before="40" w:after="40" w:line="150" w:lineRule="exact"/>
              <w:ind w:firstLine="0"/>
              <w:jc w:val="center"/>
              <w:rPr>
                <w:rFonts w:ascii="Verdana" w:hAnsi="Verdana"/>
                <w:sz w:val="16"/>
                <w:szCs w:val="16"/>
                <w:lang w:val="en-US"/>
              </w:rPr>
            </w:pPr>
          </w:p>
        </w:tc>
        <w:tc>
          <w:tcPr>
            <w:tcW w:w="1652" w:type="dxa"/>
            <w:gridSpan w:val="2"/>
            <w:shd w:val="clear" w:color="auto" w:fill="FFFFFF"/>
            <w:vAlign w:val="center"/>
          </w:tcPr>
          <w:p w14:paraId="6D8B1D6F"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Condiciones Estáticas</w:t>
            </w:r>
            <w:r w:rsidRPr="008A2396">
              <w:rPr>
                <w:rFonts w:ascii="Verdana" w:hAnsi="Verdana"/>
                <w:b/>
                <w:i/>
                <w:position w:val="5"/>
                <w:sz w:val="16"/>
                <w:szCs w:val="16"/>
              </w:rPr>
              <w:t>g</w:t>
            </w:r>
            <w:r w:rsidRPr="008A2396">
              <w:rPr>
                <w:rFonts w:ascii="Verdana" w:hAnsi="Verdana"/>
                <w:b/>
                <w:sz w:val="16"/>
                <w:szCs w:val="16"/>
              </w:rPr>
              <w:t>/Dinámicas</w:t>
            </w:r>
          </w:p>
        </w:tc>
        <w:tc>
          <w:tcPr>
            <w:tcW w:w="1047" w:type="dxa"/>
            <w:vMerge w:val="restart"/>
            <w:shd w:val="clear" w:color="auto" w:fill="FFFFFF"/>
            <w:vAlign w:val="center"/>
          </w:tcPr>
          <w:p w14:paraId="0CF524A3"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Frecuencia de monitoreo</w:t>
            </w:r>
          </w:p>
        </w:tc>
        <w:tc>
          <w:tcPr>
            <w:tcW w:w="1046" w:type="dxa"/>
            <w:vMerge w:val="restart"/>
            <w:shd w:val="clear" w:color="auto" w:fill="FFFFFF"/>
            <w:vAlign w:val="center"/>
          </w:tcPr>
          <w:p w14:paraId="338B37B0"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(UFC)</w:t>
            </w:r>
          </w:p>
        </w:tc>
        <w:tc>
          <w:tcPr>
            <w:tcW w:w="1197" w:type="dxa"/>
            <w:vMerge w:val="restart"/>
            <w:shd w:val="clear" w:color="auto" w:fill="FFFFFF"/>
            <w:vAlign w:val="center"/>
          </w:tcPr>
          <w:p w14:paraId="7EE436CC" w14:textId="77777777" w:rsidR="00D908DE" w:rsidRPr="008A2396" w:rsidRDefault="00D908DE" w:rsidP="00AE5DE7">
            <w:pPr>
              <w:pStyle w:val="Texto"/>
              <w:spacing w:before="40" w:after="40" w:line="150" w:lineRule="exact"/>
              <w:ind w:firstLine="0"/>
              <w:jc w:val="center"/>
              <w:rPr>
                <w:rFonts w:ascii="Verdana" w:hAnsi="Verdana"/>
                <w:b/>
                <w:sz w:val="16"/>
                <w:szCs w:val="16"/>
              </w:rPr>
            </w:pPr>
            <w:r w:rsidRPr="008A2396">
              <w:rPr>
                <w:rFonts w:ascii="Verdana" w:hAnsi="Verdana"/>
                <w:b/>
                <w:sz w:val="16"/>
                <w:szCs w:val="16"/>
              </w:rPr>
              <w:t>Frecuencia de monitoreo</w:t>
            </w:r>
          </w:p>
        </w:tc>
        <w:tc>
          <w:tcPr>
            <w:tcW w:w="1344" w:type="dxa"/>
            <w:vMerge/>
            <w:shd w:val="clear" w:color="auto" w:fill="FFFFFF"/>
            <w:vAlign w:val="center"/>
          </w:tcPr>
          <w:p w14:paraId="1417247A"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044" w:type="dxa"/>
            <w:vMerge/>
            <w:shd w:val="clear" w:color="auto" w:fill="FFFFFF"/>
            <w:vAlign w:val="center"/>
          </w:tcPr>
          <w:p w14:paraId="56DF133E"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898" w:type="dxa"/>
            <w:vMerge/>
            <w:shd w:val="clear" w:color="auto" w:fill="FFFFFF"/>
            <w:vAlign w:val="center"/>
          </w:tcPr>
          <w:p w14:paraId="46F210D5"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850" w:type="dxa"/>
            <w:vMerge/>
            <w:shd w:val="clear" w:color="auto" w:fill="FFFFFF"/>
            <w:vAlign w:val="center"/>
          </w:tcPr>
          <w:p w14:paraId="4F7C9704"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r>
      <w:tr w:rsidR="00D908DE" w:rsidRPr="008A2396" w14:paraId="2C1D81C0" w14:textId="77777777">
        <w:tblPrEx>
          <w:tblCellMar>
            <w:top w:w="0" w:type="dxa"/>
            <w:bottom w:w="0" w:type="dxa"/>
          </w:tblCellMar>
        </w:tblPrEx>
        <w:trPr>
          <w:trHeight w:val="20"/>
        </w:trPr>
        <w:tc>
          <w:tcPr>
            <w:tcW w:w="903" w:type="dxa"/>
            <w:vMerge/>
            <w:shd w:val="clear" w:color="auto" w:fill="FFFFFF"/>
            <w:vAlign w:val="center"/>
          </w:tcPr>
          <w:p w14:paraId="7C31FB37"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2152" w:type="dxa"/>
            <w:vMerge/>
            <w:shd w:val="clear" w:color="auto" w:fill="FFFFFF"/>
            <w:vAlign w:val="center"/>
          </w:tcPr>
          <w:p w14:paraId="247F6AA3" w14:textId="77777777" w:rsidR="00D908DE" w:rsidRPr="008A2396" w:rsidRDefault="00D908DE" w:rsidP="00AE5DE7">
            <w:pPr>
              <w:pStyle w:val="Texto"/>
              <w:spacing w:before="40" w:after="40" w:line="150" w:lineRule="exact"/>
              <w:ind w:firstLine="0"/>
              <w:jc w:val="center"/>
              <w:rPr>
                <w:rFonts w:ascii="Verdana" w:hAnsi="Verdana"/>
                <w:sz w:val="16"/>
                <w:szCs w:val="16"/>
                <w:lang w:val="en-US"/>
              </w:rPr>
            </w:pPr>
          </w:p>
        </w:tc>
        <w:tc>
          <w:tcPr>
            <w:tcW w:w="905" w:type="dxa"/>
            <w:shd w:val="clear" w:color="auto" w:fill="FFFFFF"/>
            <w:vAlign w:val="center"/>
          </w:tcPr>
          <w:p w14:paraId="472ABA38" w14:textId="77777777" w:rsidR="00D908DE" w:rsidRPr="008A2396" w:rsidRDefault="00D908DE" w:rsidP="00AE5DE7">
            <w:pPr>
              <w:pStyle w:val="Texto"/>
              <w:spacing w:before="40" w:after="40" w:line="150" w:lineRule="exact"/>
              <w:ind w:firstLine="0"/>
              <w:jc w:val="center"/>
              <w:rPr>
                <w:rFonts w:ascii="Verdana" w:hAnsi="Verdana"/>
                <w:sz w:val="16"/>
                <w:szCs w:val="16"/>
              </w:rPr>
            </w:pPr>
            <w:r w:rsidRPr="008A2396">
              <w:rPr>
                <w:rFonts w:ascii="Verdana" w:hAnsi="Verdana"/>
                <w:sz w:val="16"/>
                <w:szCs w:val="16"/>
                <w:u w:val="single"/>
              </w:rPr>
              <w:t>&gt;</w:t>
            </w:r>
            <w:r w:rsidRPr="008A2396">
              <w:rPr>
                <w:rFonts w:ascii="Verdana" w:hAnsi="Verdana"/>
                <w:sz w:val="16"/>
                <w:szCs w:val="16"/>
              </w:rPr>
              <w:t xml:space="preserve"> 0.5 µm</w:t>
            </w:r>
          </w:p>
        </w:tc>
        <w:tc>
          <w:tcPr>
            <w:tcW w:w="747" w:type="dxa"/>
            <w:shd w:val="clear" w:color="auto" w:fill="FFFFFF"/>
            <w:vAlign w:val="center"/>
          </w:tcPr>
          <w:p w14:paraId="4D36C95D" w14:textId="77777777" w:rsidR="00D908DE" w:rsidRPr="008A2396" w:rsidRDefault="00D908DE" w:rsidP="00AE5DE7">
            <w:pPr>
              <w:pStyle w:val="Texto"/>
              <w:spacing w:before="40" w:after="40" w:line="150" w:lineRule="exact"/>
              <w:ind w:firstLine="0"/>
              <w:jc w:val="center"/>
              <w:rPr>
                <w:rFonts w:ascii="Verdana" w:hAnsi="Verdana"/>
                <w:sz w:val="16"/>
                <w:szCs w:val="16"/>
              </w:rPr>
            </w:pPr>
            <w:r w:rsidRPr="008A2396">
              <w:rPr>
                <w:rFonts w:ascii="Verdana" w:hAnsi="Verdana"/>
                <w:sz w:val="16"/>
                <w:szCs w:val="16"/>
                <w:u w:val="single"/>
              </w:rPr>
              <w:t>&gt;</w:t>
            </w:r>
            <w:r w:rsidRPr="008A2396">
              <w:rPr>
                <w:rFonts w:ascii="Verdana" w:hAnsi="Verdana"/>
                <w:sz w:val="16"/>
                <w:szCs w:val="16"/>
              </w:rPr>
              <w:t xml:space="preserve"> 5 µm</w:t>
            </w:r>
          </w:p>
        </w:tc>
        <w:tc>
          <w:tcPr>
            <w:tcW w:w="1047" w:type="dxa"/>
            <w:vMerge/>
            <w:shd w:val="clear" w:color="auto" w:fill="FFFFFF"/>
            <w:vAlign w:val="center"/>
          </w:tcPr>
          <w:p w14:paraId="49D7D884"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046" w:type="dxa"/>
            <w:vMerge/>
            <w:shd w:val="clear" w:color="auto" w:fill="FFFFFF"/>
            <w:vAlign w:val="center"/>
          </w:tcPr>
          <w:p w14:paraId="789A10B9"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197" w:type="dxa"/>
            <w:vMerge/>
            <w:shd w:val="clear" w:color="auto" w:fill="FFFFFF"/>
            <w:vAlign w:val="center"/>
          </w:tcPr>
          <w:p w14:paraId="49808211"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344" w:type="dxa"/>
            <w:vMerge/>
            <w:shd w:val="clear" w:color="auto" w:fill="FFFFFF"/>
            <w:vAlign w:val="center"/>
          </w:tcPr>
          <w:p w14:paraId="620A9F90"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044" w:type="dxa"/>
            <w:vMerge/>
            <w:shd w:val="clear" w:color="auto" w:fill="FFFFFF"/>
            <w:vAlign w:val="center"/>
          </w:tcPr>
          <w:p w14:paraId="4C984BE7"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898" w:type="dxa"/>
            <w:vMerge/>
            <w:shd w:val="clear" w:color="auto" w:fill="FFFFFF"/>
            <w:vAlign w:val="center"/>
          </w:tcPr>
          <w:p w14:paraId="09A4A8AD"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c>
          <w:tcPr>
            <w:tcW w:w="1850" w:type="dxa"/>
            <w:vMerge/>
            <w:shd w:val="clear" w:color="auto" w:fill="FFFFFF"/>
            <w:vAlign w:val="center"/>
          </w:tcPr>
          <w:p w14:paraId="0CE79A77" w14:textId="77777777" w:rsidR="00D908DE" w:rsidRPr="008A2396" w:rsidRDefault="00D908DE" w:rsidP="00AE5DE7">
            <w:pPr>
              <w:pStyle w:val="Texto"/>
              <w:spacing w:before="40" w:after="40" w:line="150" w:lineRule="exact"/>
              <w:ind w:firstLine="0"/>
              <w:jc w:val="center"/>
              <w:rPr>
                <w:rFonts w:ascii="Verdana" w:hAnsi="Verdana"/>
                <w:b/>
                <w:sz w:val="16"/>
                <w:szCs w:val="16"/>
              </w:rPr>
            </w:pPr>
          </w:p>
        </w:tc>
      </w:tr>
      <w:tr w:rsidR="00D908DE" w:rsidRPr="008A2396" w14:paraId="28A3D4FB" w14:textId="77777777">
        <w:tblPrEx>
          <w:tblCellMar>
            <w:top w:w="0" w:type="dxa"/>
            <w:bottom w:w="0" w:type="dxa"/>
          </w:tblCellMar>
        </w:tblPrEx>
        <w:trPr>
          <w:trHeight w:val="20"/>
        </w:trPr>
        <w:tc>
          <w:tcPr>
            <w:tcW w:w="903" w:type="dxa"/>
            <w:vAlign w:val="center"/>
          </w:tcPr>
          <w:p w14:paraId="03077746"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Clase A</w:t>
            </w:r>
          </w:p>
          <w:p w14:paraId="507767B5"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(ISO-Clase 5)</w:t>
            </w:r>
          </w:p>
        </w:tc>
        <w:tc>
          <w:tcPr>
            <w:tcW w:w="2152" w:type="dxa"/>
            <w:vAlign w:val="center"/>
          </w:tcPr>
          <w:p w14:paraId="0FD27C33"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Llenado aséptico.</w:t>
            </w:r>
          </w:p>
          <w:p w14:paraId="18F37B29"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Operaciones asépticas.</w:t>
            </w:r>
          </w:p>
          <w:p w14:paraId="4FC88413"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Muestreo, pesado, Surtido y preparación de Insumos estériles.</w:t>
            </w:r>
          </w:p>
        </w:tc>
        <w:tc>
          <w:tcPr>
            <w:tcW w:w="905" w:type="dxa"/>
            <w:vAlign w:val="center"/>
          </w:tcPr>
          <w:p w14:paraId="5A7F9EDF"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3 520 / 3 520</w:t>
            </w:r>
          </w:p>
        </w:tc>
        <w:tc>
          <w:tcPr>
            <w:tcW w:w="747" w:type="dxa"/>
            <w:vAlign w:val="center"/>
          </w:tcPr>
          <w:p w14:paraId="6CFEC646"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20 / 20</w:t>
            </w:r>
          </w:p>
        </w:tc>
        <w:tc>
          <w:tcPr>
            <w:tcW w:w="1047" w:type="dxa"/>
            <w:vAlign w:val="center"/>
          </w:tcPr>
          <w:p w14:paraId="05094F8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lang w:val="es-MX"/>
              </w:rPr>
              <w:t>CONTINUO/ Durante todo el proceso de llenado</w:t>
            </w:r>
          </w:p>
        </w:tc>
        <w:tc>
          <w:tcPr>
            <w:tcW w:w="1046" w:type="dxa"/>
            <w:vAlign w:val="center"/>
          </w:tcPr>
          <w:p w14:paraId="513D0805" w14:textId="77777777" w:rsidR="00D908DE" w:rsidRPr="008A2396" w:rsidRDefault="00D908DE" w:rsidP="0010553B">
            <w:pPr>
              <w:pStyle w:val="Texto"/>
              <w:spacing w:before="40" w:after="40" w:line="160" w:lineRule="exact"/>
              <w:ind w:firstLine="0"/>
              <w:jc w:val="center"/>
              <w:rPr>
                <w:rFonts w:ascii="Verdana" w:hAnsi="Verdana"/>
                <w:i/>
                <w:sz w:val="16"/>
                <w:szCs w:val="16"/>
                <w:vertAlign w:val="superscript"/>
              </w:rPr>
            </w:pPr>
            <w:r w:rsidRPr="008A2396">
              <w:rPr>
                <w:rFonts w:ascii="Verdana" w:hAnsi="Verdana"/>
                <w:sz w:val="16"/>
                <w:szCs w:val="16"/>
              </w:rPr>
              <w:t>&lt; 1/placa</w:t>
            </w:r>
            <w:r w:rsidRPr="008A2396">
              <w:rPr>
                <w:rFonts w:ascii="Verdana" w:hAnsi="Verdana"/>
                <w:i/>
                <w:sz w:val="16"/>
                <w:szCs w:val="16"/>
                <w:vertAlign w:val="superscript"/>
              </w:rPr>
              <w:t>b.1</w:t>
            </w:r>
            <w:r w:rsidRPr="008A2396">
              <w:rPr>
                <w:rFonts w:ascii="Verdana" w:hAnsi="Verdana"/>
                <w:sz w:val="16"/>
                <w:szCs w:val="16"/>
              </w:rPr>
              <w:t xml:space="preserve"> &lt; 1/m</w:t>
            </w:r>
            <w:r w:rsidRPr="008A2396">
              <w:rPr>
                <w:rFonts w:ascii="Verdana" w:hAnsi="Verdana"/>
                <w:position w:val="4"/>
                <w:sz w:val="16"/>
                <w:szCs w:val="16"/>
              </w:rPr>
              <w:t>3</w:t>
            </w:r>
            <w:r w:rsidRPr="008A2396">
              <w:rPr>
                <w:rFonts w:ascii="Verdana" w:hAnsi="Verdana"/>
                <w:i/>
                <w:sz w:val="16"/>
                <w:szCs w:val="16"/>
                <w:vertAlign w:val="superscript"/>
              </w:rPr>
              <w:t xml:space="preserve"> b.2</w:t>
            </w:r>
          </w:p>
          <w:p w14:paraId="2D698C12"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&lt; 1/placa</w:t>
            </w:r>
            <w:r w:rsidRPr="008A2396">
              <w:rPr>
                <w:rFonts w:ascii="Verdana" w:hAnsi="Verdana"/>
                <w:i/>
                <w:sz w:val="16"/>
                <w:szCs w:val="16"/>
                <w:vertAlign w:val="superscript"/>
              </w:rPr>
              <w:t>b.3</w:t>
            </w:r>
          </w:p>
          <w:p w14:paraId="452F69B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&lt; 1/guante</w:t>
            </w:r>
            <w:r w:rsidRPr="008A2396">
              <w:rPr>
                <w:rFonts w:ascii="Verdana" w:hAnsi="Verdana"/>
                <w:i/>
                <w:sz w:val="16"/>
                <w:szCs w:val="16"/>
                <w:vertAlign w:val="superscript"/>
              </w:rPr>
              <w:t>b.4</w:t>
            </w:r>
          </w:p>
        </w:tc>
        <w:tc>
          <w:tcPr>
            <w:tcW w:w="1197" w:type="dxa"/>
            <w:vAlign w:val="center"/>
          </w:tcPr>
          <w:p w14:paraId="46F7E095" w14:textId="77777777" w:rsidR="00D908DE" w:rsidRPr="008A2396" w:rsidRDefault="00D908DE" w:rsidP="0010553B">
            <w:pPr>
              <w:pStyle w:val="Texto"/>
              <w:spacing w:before="40" w:after="40" w:line="160" w:lineRule="exact"/>
              <w:ind w:firstLine="0"/>
              <w:jc w:val="center"/>
              <w:rPr>
                <w:rFonts w:ascii="Verdana" w:hAnsi="Verdana"/>
                <w:sz w:val="16"/>
                <w:szCs w:val="16"/>
                <w:lang w:val="es-MX"/>
              </w:rPr>
            </w:pPr>
            <w:r w:rsidRPr="008A2396">
              <w:rPr>
                <w:rFonts w:ascii="Verdana" w:hAnsi="Verdana"/>
                <w:sz w:val="16"/>
                <w:szCs w:val="16"/>
                <w:lang w:val="es-MX"/>
              </w:rPr>
              <w:t>CONTINUO/ Durante todo el tiempo que dure el proceso de llenado</w:t>
            </w:r>
          </w:p>
        </w:tc>
        <w:tc>
          <w:tcPr>
            <w:tcW w:w="1344" w:type="dxa"/>
            <w:vAlign w:val="center"/>
          </w:tcPr>
          <w:p w14:paraId="2E6F9011"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u w:val="single"/>
              </w:rPr>
              <w:t>&gt;</w:t>
            </w:r>
            <w:r w:rsidRPr="008A2396">
              <w:rPr>
                <w:rFonts w:ascii="Verdana" w:hAnsi="Verdana"/>
                <w:sz w:val="16"/>
                <w:szCs w:val="16"/>
              </w:rPr>
              <w:t xml:space="preserve">15 </w:t>
            </w:r>
            <w:proofErr w:type="spellStart"/>
            <w:r w:rsidRPr="008A2396">
              <w:rPr>
                <w:rFonts w:ascii="Verdana" w:hAnsi="Verdana"/>
                <w:sz w:val="16"/>
                <w:szCs w:val="16"/>
              </w:rPr>
              <w:t>Pa</w:t>
            </w:r>
            <w:proofErr w:type="spellEnd"/>
            <w:r w:rsidRPr="008A2396">
              <w:rPr>
                <w:rFonts w:ascii="Verdana" w:hAnsi="Verdana"/>
                <w:sz w:val="16"/>
                <w:szCs w:val="16"/>
              </w:rPr>
              <w:t xml:space="preserve"> con respecto a cuartos adyacentes, aplicando un concepto de </w:t>
            </w:r>
            <w:proofErr w:type="spellStart"/>
            <w:r w:rsidRPr="008A2396">
              <w:rPr>
                <w:rFonts w:ascii="Verdana" w:hAnsi="Verdana"/>
                <w:sz w:val="16"/>
                <w:szCs w:val="16"/>
              </w:rPr>
              <w:t>cascada</w:t>
            </w:r>
            <w:r w:rsidRPr="008A2396">
              <w:rPr>
                <w:rFonts w:ascii="Verdana" w:hAnsi="Verdana"/>
                <w:i/>
                <w:sz w:val="16"/>
                <w:szCs w:val="16"/>
                <w:vertAlign w:val="superscript"/>
              </w:rPr>
              <w:t>c</w:t>
            </w:r>
            <w:proofErr w:type="spellEnd"/>
          </w:p>
        </w:tc>
        <w:tc>
          <w:tcPr>
            <w:tcW w:w="1044" w:type="dxa"/>
            <w:vAlign w:val="center"/>
          </w:tcPr>
          <w:p w14:paraId="08F6B126" w14:textId="77777777" w:rsidR="00D908DE" w:rsidRPr="008A2396" w:rsidRDefault="00D908DE" w:rsidP="0010553B">
            <w:pPr>
              <w:pStyle w:val="Texto"/>
              <w:spacing w:before="40" w:after="40" w:line="160" w:lineRule="exact"/>
              <w:ind w:firstLine="0"/>
              <w:jc w:val="center"/>
              <w:rPr>
                <w:rFonts w:ascii="Verdana" w:hAnsi="Verdana"/>
                <w:sz w:val="16"/>
                <w:szCs w:val="16"/>
              </w:rPr>
            </w:pPr>
            <w:proofErr w:type="spellStart"/>
            <w:r w:rsidRPr="008A2396">
              <w:rPr>
                <w:rFonts w:ascii="Verdana" w:hAnsi="Verdana"/>
                <w:sz w:val="16"/>
                <w:szCs w:val="16"/>
              </w:rPr>
              <w:t>n.a</w:t>
            </w:r>
            <w:proofErr w:type="spellEnd"/>
            <w:r w:rsidRPr="008A2396">
              <w:rPr>
                <w:rFonts w:ascii="Verdana" w:hAnsi="Verdana"/>
                <w:sz w:val="16"/>
                <w:szCs w:val="16"/>
              </w:rPr>
              <w:t>.</w:t>
            </w:r>
          </w:p>
        </w:tc>
        <w:tc>
          <w:tcPr>
            <w:tcW w:w="898" w:type="dxa"/>
            <w:vAlign w:val="center"/>
          </w:tcPr>
          <w:p w14:paraId="7AF6B187"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18ﾰC"/>
              </w:smartTagPr>
              <w:r w:rsidRPr="008A2396">
                <w:rPr>
                  <w:rFonts w:ascii="Verdana" w:hAnsi="Verdana"/>
                  <w:sz w:val="16"/>
                  <w:szCs w:val="16"/>
                </w:rPr>
                <w:t>18°C</w:t>
              </w:r>
            </w:smartTag>
            <w:r w:rsidRPr="008A2396">
              <w:rPr>
                <w:rFonts w:ascii="Verdana" w:hAnsi="Verdana"/>
                <w:sz w:val="16"/>
                <w:szCs w:val="16"/>
              </w:rPr>
              <w:t xml:space="preserve"> a </w:t>
            </w:r>
            <w:smartTag w:uri="urn:schemas-microsoft-com:office:smarttags" w:element="metricconverter">
              <w:smartTagPr>
                <w:attr w:name="ProductID" w:val="25ﾰC"/>
              </w:smartTagPr>
              <w:r w:rsidRPr="008A2396">
                <w:rPr>
                  <w:rFonts w:ascii="Verdana" w:hAnsi="Verdana"/>
                  <w:sz w:val="16"/>
                  <w:szCs w:val="16"/>
                </w:rPr>
                <w:t>25°C</w:t>
              </w:r>
            </w:smartTag>
          </w:p>
          <w:p w14:paraId="6505871F"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30 a"/>
              </w:smartTagPr>
              <w:r w:rsidRPr="008A2396">
                <w:rPr>
                  <w:rFonts w:ascii="Verdana" w:hAnsi="Verdana"/>
                  <w:sz w:val="16"/>
                  <w:szCs w:val="16"/>
                </w:rPr>
                <w:t>30 a</w:t>
              </w:r>
            </w:smartTag>
            <w:r w:rsidRPr="008A2396">
              <w:rPr>
                <w:rFonts w:ascii="Verdana" w:hAnsi="Verdana"/>
                <w:sz w:val="16"/>
                <w:szCs w:val="16"/>
              </w:rPr>
              <w:t xml:space="preserve"> 65% </w:t>
            </w:r>
            <w:proofErr w:type="spellStart"/>
            <w:r w:rsidRPr="008A2396">
              <w:rPr>
                <w:rFonts w:ascii="Verdana" w:hAnsi="Verdana"/>
                <w:sz w:val="16"/>
                <w:szCs w:val="16"/>
              </w:rPr>
              <w:t>HR</w:t>
            </w:r>
            <w:r w:rsidRPr="008A2396">
              <w:rPr>
                <w:rFonts w:ascii="Verdana" w:hAnsi="Verdana"/>
                <w:i/>
                <w:sz w:val="16"/>
                <w:szCs w:val="16"/>
                <w:vertAlign w:val="superscript"/>
              </w:rPr>
              <w:t>f</w:t>
            </w:r>
            <w:proofErr w:type="spellEnd"/>
          </w:p>
        </w:tc>
        <w:tc>
          <w:tcPr>
            <w:tcW w:w="1850" w:type="dxa"/>
            <w:vAlign w:val="center"/>
          </w:tcPr>
          <w:p w14:paraId="201D8C80"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Overol, escafandra, </w:t>
            </w:r>
            <w:proofErr w:type="spellStart"/>
            <w:r w:rsidRPr="008A2396">
              <w:rPr>
                <w:rFonts w:ascii="Verdana" w:hAnsi="Verdana"/>
                <w:sz w:val="16"/>
                <w:szCs w:val="16"/>
              </w:rPr>
              <w:t>gogles</w:t>
            </w:r>
            <w:proofErr w:type="spellEnd"/>
            <w:r w:rsidRPr="008A2396">
              <w:rPr>
                <w:rFonts w:ascii="Verdana" w:hAnsi="Verdana"/>
                <w:sz w:val="16"/>
                <w:szCs w:val="16"/>
              </w:rPr>
              <w:t xml:space="preserve"> cubre zapatos y guantes, estériles para Área Aséptica.</w:t>
            </w:r>
          </w:p>
        </w:tc>
      </w:tr>
      <w:tr w:rsidR="00D908DE" w:rsidRPr="008A2396" w14:paraId="7087AFD2" w14:textId="77777777">
        <w:tblPrEx>
          <w:tblCellMar>
            <w:top w:w="0" w:type="dxa"/>
            <w:bottom w:w="0" w:type="dxa"/>
          </w:tblCellMar>
        </w:tblPrEx>
        <w:trPr>
          <w:trHeight w:val="20"/>
        </w:trPr>
        <w:tc>
          <w:tcPr>
            <w:tcW w:w="903" w:type="dxa"/>
            <w:vAlign w:val="center"/>
          </w:tcPr>
          <w:p w14:paraId="302E69C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Clase B</w:t>
            </w:r>
          </w:p>
        </w:tc>
        <w:tc>
          <w:tcPr>
            <w:tcW w:w="2152" w:type="dxa"/>
            <w:vAlign w:val="center"/>
          </w:tcPr>
          <w:p w14:paraId="7F9D4498"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Entorno de Clase A para dispositivos estériles que no llevan esterilización terminal.</w:t>
            </w:r>
          </w:p>
          <w:p w14:paraId="4F5D6FBB"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Esclusas a cuartos de llenado.</w:t>
            </w:r>
          </w:p>
          <w:p w14:paraId="4E944428"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Cuartos vestidores para Áreas Clase A</w:t>
            </w:r>
          </w:p>
        </w:tc>
        <w:tc>
          <w:tcPr>
            <w:tcW w:w="905" w:type="dxa"/>
            <w:vAlign w:val="center"/>
          </w:tcPr>
          <w:p w14:paraId="2907899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3 520 / 352 000</w:t>
            </w:r>
          </w:p>
        </w:tc>
        <w:tc>
          <w:tcPr>
            <w:tcW w:w="747" w:type="dxa"/>
            <w:vAlign w:val="center"/>
          </w:tcPr>
          <w:p w14:paraId="21368EF9"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29 / 2 900</w:t>
            </w:r>
          </w:p>
        </w:tc>
        <w:tc>
          <w:tcPr>
            <w:tcW w:w="1047" w:type="dxa"/>
            <w:vAlign w:val="center"/>
          </w:tcPr>
          <w:p w14:paraId="45179882"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c/ 3 </w:t>
            </w:r>
            <w:proofErr w:type="spellStart"/>
            <w:r w:rsidRPr="008A2396">
              <w:rPr>
                <w:rFonts w:ascii="Verdana" w:hAnsi="Verdana"/>
                <w:sz w:val="16"/>
                <w:szCs w:val="16"/>
              </w:rPr>
              <w:t>meses</w:t>
            </w:r>
            <w:r w:rsidRPr="008A2396">
              <w:rPr>
                <w:rFonts w:ascii="Verdana" w:hAnsi="Verdana"/>
                <w:i/>
                <w:sz w:val="16"/>
                <w:szCs w:val="16"/>
                <w:vertAlign w:val="superscript"/>
              </w:rPr>
              <w:t>d</w:t>
            </w:r>
            <w:proofErr w:type="spellEnd"/>
          </w:p>
        </w:tc>
        <w:tc>
          <w:tcPr>
            <w:tcW w:w="1046" w:type="dxa"/>
            <w:vAlign w:val="center"/>
          </w:tcPr>
          <w:p w14:paraId="354299F4" w14:textId="77777777" w:rsidR="00D908DE" w:rsidRPr="008A2396" w:rsidRDefault="00D908DE" w:rsidP="0010553B">
            <w:pPr>
              <w:pStyle w:val="Texto"/>
              <w:spacing w:before="40" w:after="40" w:line="160" w:lineRule="exact"/>
              <w:ind w:firstLine="0"/>
              <w:jc w:val="center"/>
              <w:rPr>
                <w:rFonts w:ascii="Verdana" w:hAnsi="Verdana"/>
                <w:i/>
                <w:sz w:val="16"/>
                <w:szCs w:val="16"/>
                <w:vertAlign w:val="superscript"/>
              </w:rPr>
            </w:pPr>
            <w:r w:rsidRPr="008A2396">
              <w:rPr>
                <w:rFonts w:ascii="Verdana" w:hAnsi="Verdana"/>
                <w:sz w:val="16"/>
                <w:szCs w:val="16"/>
              </w:rPr>
              <w:t>&lt; 5/placa</w:t>
            </w:r>
            <w:r w:rsidRPr="008A2396">
              <w:rPr>
                <w:rFonts w:ascii="Verdana" w:hAnsi="Verdana"/>
                <w:i/>
                <w:sz w:val="16"/>
                <w:szCs w:val="16"/>
                <w:vertAlign w:val="superscript"/>
              </w:rPr>
              <w:t>b.1</w:t>
            </w:r>
            <w:r w:rsidRPr="008A2396">
              <w:rPr>
                <w:rFonts w:ascii="Verdana" w:hAnsi="Verdana"/>
                <w:sz w:val="16"/>
                <w:szCs w:val="16"/>
              </w:rPr>
              <w:t xml:space="preserve"> &lt; 10/m</w:t>
            </w:r>
            <w:r w:rsidRPr="008A2396">
              <w:rPr>
                <w:rFonts w:ascii="Verdana" w:hAnsi="Verdana"/>
                <w:position w:val="4"/>
                <w:sz w:val="16"/>
                <w:szCs w:val="16"/>
              </w:rPr>
              <w:t>3</w:t>
            </w:r>
            <w:r w:rsidRPr="008A2396">
              <w:rPr>
                <w:rFonts w:ascii="Verdana" w:hAnsi="Verdana"/>
                <w:i/>
                <w:sz w:val="16"/>
                <w:szCs w:val="16"/>
                <w:vertAlign w:val="superscript"/>
              </w:rPr>
              <w:t xml:space="preserve"> b.2</w:t>
            </w:r>
          </w:p>
          <w:p w14:paraId="5719009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&lt; 5/placa</w:t>
            </w:r>
            <w:r w:rsidRPr="008A2396">
              <w:rPr>
                <w:rFonts w:ascii="Verdana" w:hAnsi="Verdana"/>
                <w:i/>
                <w:sz w:val="16"/>
                <w:szCs w:val="16"/>
                <w:vertAlign w:val="superscript"/>
              </w:rPr>
              <w:t>b.3</w:t>
            </w:r>
          </w:p>
          <w:p w14:paraId="7539016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&lt; 5/guante</w:t>
            </w:r>
            <w:r w:rsidRPr="008A2396">
              <w:rPr>
                <w:rFonts w:ascii="Verdana" w:hAnsi="Verdana"/>
                <w:i/>
                <w:sz w:val="16"/>
                <w:szCs w:val="16"/>
                <w:vertAlign w:val="superscript"/>
              </w:rPr>
              <w:t>b.4</w:t>
            </w:r>
          </w:p>
        </w:tc>
        <w:tc>
          <w:tcPr>
            <w:tcW w:w="1197" w:type="dxa"/>
            <w:vAlign w:val="center"/>
          </w:tcPr>
          <w:p w14:paraId="26F827CF"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Diaria/Turno de Producción</w:t>
            </w:r>
          </w:p>
        </w:tc>
        <w:tc>
          <w:tcPr>
            <w:tcW w:w="1344" w:type="dxa"/>
            <w:vAlign w:val="center"/>
          </w:tcPr>
          <w:p w14:paraId="191C040C"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u w:val="single"/>
              </w:rPr>
              <w:t>&gt;</w:t>
            </w:r>
            <w:r w:rsidRPr="008A2396">
              <w:rPr>
                <w:rFonts w:ascii="Verdana" w:hAnsi="Verdana"/>
                <w:sz w:val="16"/>
                <w:szCs w:val="16"/>
              </w:rPr>
              <w:t xml:space="preserve">15 </w:t>
            </w:r>
            <w:proofErr w:type="spellStart"/>
            <w:r w:rsidRPr="008A2396">
              <w:rPr>
                <w:rFonts w:ascii="Verdana" w:hAnsi="Verdana"/>
                <w:sz w:val="16"/>
                <w:szCs w:val="16"/>
              </w:rPr>
              <w:t>Pa</w:t>
            </w:r>
            <w:proofErr w:type="spellEnd"/>
            <w:r w:rsidRPr="008A2396">
              <w:rPr>
                <w:rFonts w:ascii="Verdana" w:hAnsi="Verdana"/>
                <w:sz w:val="16"/>
                <w:szCs w:val="16"/>
              </w:rPr>
              <w:t xml:space="preserve"> con respecto a Áreas no asépticas, aplicando un concepto de cascada</w:t>
            </w:r>
          </w:p>
        </w:tc>
        <w:tc>
          <w:tcPr>
            <w:tcW w:w="1044" w:type="dxa"/>
            <w:vAlign w:val="center"/>
          </w:tcPr>
          <w:p w14:paraId="62D3FDA6"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20 a"/>
              </w:smartTagPr>
              <w:r w:rsidRPr="008A2396">
                <w:rPr>
                  <w:rFonts w:ascii="Verdana" w:hAnsi="Verdana"/>
                  <w:sz w:val="16"/>
                  <w:szCs w:val="16"/>
                </w:rPr>
                <w:t>20 a</w:t>
              </w:r>
            </w:smartTag>
            <w:r w:rsidRPr="008A2396">
              <w:rPr>
                <w:rFonts w:ascii="Verdana" w:hAnsi="Verdana"/>
                <w:sz w:val="16"/>
                <w:szCs w:val="16"/>
              </w:rPr>
              <w:t xml:space="preserve"> 50</w:t>
            </w:r>
          </w:p>
        </w:tc>
        <w:tc>
          <w:tcPr>
            <w:tcW w:w="898" w:type="dxa"/>
            <w:vAlign w:val="center"/>
          </w:tcPr>
          <w:p w14:paraId="79B6B978"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18ﾰC"/>
              </w:smartTagPr>
              <w:r w:rsidRPr="008A2396">
                <w:rPr>
                  <w:rFonts w:ascii="Verdana" w:hAnsi="Verdana"/>
                  <w:sz w:val="16"/>
                  <w:szCs w:val="16"/>
                </w:rPr>
                <w:t>18°C</w:t>
              </w:r>
            </w:smartTag>
            <w:r w:rsidRPr="008A2396">
              <w:rPr>
                <w:rFonts w:ascii="Verdana" w:hAnsi="Verdana"/>
                <w:sz w:val="16"/>
                <w:szCs w:val="16"/>
              </w:rPr>
              <w:t xml:space="preserve"> a </w:t>
            </w:r>
            <w:smartTag w:uri="urn:schemas-microsoft-com:office:smarttags" w:element="metricconverter">
              <w:smartTagPr>
                <w:attr w:name="ProductID" w:val="25ﾰC"/>
              </w:smartTagPr>
              <w:r w:rsidRPr="008A2396">
                <w:rPr>
                  <w:rFonts w:ascii="Verdana" w:hAnsi="Verdana"/>
                  <w:sz w:val="16"/>
                  <w:szCs w:val="16"/>
                </w:rPr>
                <w:t>25°C</w:t>
              </w:r>
            </w:smartTag>
          </w:p>
          <w:p w14:paraId="71F62D92"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30 a"/>
              </w:smartTagPr>
              <w:r w:rsidRPr="008A2396">
                <w:rPr>
                  <w:rFonts w:ascii="Verdana" w:hAnsi="Verdana"/>
                  <w:sz w:val="16"/>
                  <w:szCs w:val="16"/>
                </w:rPr>
                <w:t>30 a</w:t>
              </w:r>
            </w:smartTag>
            <w:r w:rsidRPr="008A2396">
              <w:rPr>
                <w:rFonts w:ascii="Verdana" w:hAnsi="Verdana"/>
                <w:sz w:val="16"/>
                <w:szCs w:val="16"/>
              </w:rPr>
              <w:t xml:space="preserve"> 65% HR</w:t>
            </w:r>
          </w:p>
        </w:tc>
        <w:tc>
          <w:tcPr>
            <w:tcW w:w="1850" w:type="dxa"/>
            <w:vAlign w:val="center"/>
          </w:tcPr>
          <w:p w14:paraId="0C3F3959"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Igual que en ISO-Clase 5.</w:t>
            </w:r>
          </w:p>
        </w:tc>
      </w:tr>
      <w:tr w:rsidR="00D908DE" w:rsidRPr="008A2396" w14:paraId="4C3FC0AB" w14:textId="77777777">
        <w:tblPrEx>
          <w:tblCellMar>
            <w:top w:w="0" w:type="dxa"/>
            <w:bottom w:w="0" w:type="dxa"/>
          </w:tblCellMar>
        </w:tblPrEx>
        <w:trPr>
          <w:trHeight w:val="20"/>
        </w:trPr>
        <w:tc>
          <w:tcPr>
            <w:tcW w:w="903" w:type="dxa"/>
            <w:vAlign w:val="center"/>
          </w:tcPr>
          <w:p w14:paraId="2070F6BD"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Clase C</w:t>
            </w:r>
          </w:p>
          <w:p w14:paraId="28B6766C"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(ISO-Clase 7)</w:t>
            </w:r>
          </w:p>
        </w:tc>
        <w:tc>
          <w:tcPr>
            <w:tcW w:w="2152" w:type="dxa"/>
            <w:vAlign w:val="center"/>
          </w:tcPr>
          <w:p w14:paraId="7AE9C4D4"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Preparación de soluciones para filtración esterilizante, para esterilización terminal y elementos del sistema de contenedor-cierre</w:t>
            </w:r>
          </w:p>
          <w:p w14:paraId="7530F0AC"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Almacenamiento de accesorios para formas farmacéuticas estériles.</w:t>
            </w:r>
          </w:p>
          <w:p w14:paraId="718DF9D5"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Entorno de la preparación de Insumos para la Fabricación de radiofármacos</w:t>
            </w:r>
          </w:p>
        </w:tc>
        <w:tc>
          <w:tcPr>
            <w:tcW w:w="905" w:type="dxa"/>
            <w:vAlign w:val="center"/>
          </w:tcPr>
          <w:p w14:paraId="6EB64A40"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352 000 / 3 520 000</w:t>
            </w:r>
          </w:p>
        </w:tc>
        <w:tc>
          <w:tcPr>
            <w:tcW w:w="747" w:type="dxa"/>
            <w:vAlign w:val="center"/>
          </w:tcPr>
          <w:p w14:paraId="624B6C6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2 900 / 29 000</w:t>
            </w:r>
          </w:p>
        </w:tc>
        <w:tc>
          <w:tcPr>
            <w:tcW w:w="1047" w:type="dxa"/>
            <w:vAlign w:val="center"/>
          </w:tcPr>
          <w:p w14:paraId="028AFF65" w14:textId="77777777" w:rsidR="00D908DE" w:rsidRPr="008A2396" w:rsidRDefault="00D908DE" w:rsidP="0010553B">
            <w:pPr>
              <w:pStyle w:val="Texto"/>
              <w:spacing w:before="40" w:after="40" w:line="160" w:lineRule="exact"/>
              <w:ind w:firstLine="0"/>
              <w:jc w:val="center"/>
              <w:rPr>
                <w:rFonts w:ascii="Verdana" w:hAnsi="Verdana"/>
                <w:position w:val="6"/>
                <w:sz w:val="16"/>
                <w:szCs w:val="16"/>
                <w:lang w:val="es-MX"/>
              </w:rPr>
            </w:pPr>
            <w:r w:rsidRPr="008A2396">
              <w:rPr>
                <w:rFonts w:ascii="Verdana" w:hAnsi="Verdana"/>
                <w:sz w:val="16"/>
                <w:szCs w:val="16"/>
              </w:rPr>
              <w:t xml:space="preserve">c/ 6 meses a </w:t>
            </w:r>
            <w:r w:rsidRPr="008A2396">
              <w:rPr>
                <w:rFonts w:ascii="Verdana" w:hAnsi="Verdana"/>
                <w:sz w:val="16"/>
                <w:szCs w:val="16"/>
                <w:lang w:val="es-MX"/>
              </w:rPr>
              <w:t>excepción de llenado de soluciones con esterilización terminal que se realice c/3 meses</w:t>
            </w:r>
            <w:r w:rsidRPr="008A2396">
              <w:rPr>
                <w:rFonts w:ascii="Verdana" w:hAnsi="Verdana"/>
                <w:position w:val="6"/>
                <w:sz w:val="16"/>
                <w:szCs w:val="16"/>
                <w:lang w:val="es-MX"/>
              </w:rPr>
              <w:t>d</w:t>
            </w:r>
          </w:p>
        </w:tc>
        <w:tc>
          <w:tcPr>
            <w:tcW w:w="1046" w:type="dxa"/>
            <w:vAlign w:val="center"/>
          </w:tcPr>
          <w:p w14:paraId="297473D9" w14:textId="77777777" w:rsidR="00D908DE" w:rsidRPr="008A2396" w:rsidRDefault="00D908DE" w:rsidP="0010553B">
            <w:pPr>
              <w:pStyle w:val="Texto"/>
              <w:spacing w:before="40" w:after="40" w:line="160" w:lineRule="exact"/>
              <w:ind w:firstLine="0"/>
              <w:jc w:val="center"/>
              <w:rPr>
                <w:rFonts w:ascii="Verdana" w:hAnsi="Verdana"/>
                <w:i/>
                <w:sz w:val="16"/>
                <w:szCs w:val="16"/>
                <w:vertAlign w:val="superscript"/>
              </w:rPr>
            </w:pPr>
            <w:r w:rsidRPr="008A2396">
              <w:rPr>
                <w:rFonts w:ascii="Verdana" w:hAnsi="Verdana"/>
                <w:sz w:val="16"/>
                <w:szCs w:val="16"/>
              </w:rPr>
              <w:t>&lt; 50/placa</w:t>
            </w:r>
            <w:r w:rsidRPr="008A2396">
              <w:rPr>
                <w:rFonts w:ascii="Verdana" w:hAnsi="Verdana"/>
                <w:i/>
                <w:sz w:val="16"/>
                <w:szCs w:val="16"/>
                <w:vertAlign w:val="superscript"/>
              </w:rPr>
              <w:t>b.</w:t>
            </w:r>
            <w:proofErr w:type="gramStart"/>
            <w:r w:rsidRPr="008A2396">
              <w:rPr>
                <w:rFonts w:ascii="Verdana" w:hAnsi="Verdana"/>
                <w:i/>
                <w:sz w:val="16"/>
                <w:szCs w:val="16"/>
                <w:vertAlign w:val="superscript"/>
              </w:rPr>
              <w:t>1</w:t>
            </w:r>
            <w:r w:rsidRPr="008A2396">
              <w:rPr>
                <w:rFonts w:ascii="Verdana" w:hAnsi="Verdana"/>
                <w:sz w:val="16"/>
                <w:szCs w:val="16"/>
              </w:rPr>
              <w:t xml:space="preserve"> </w:t>
            </w:r>
            <w:r w:rsidR="0077285C" w:rsidRPr="008A2396">
              <w:rPr>
                <w:rFonts w:ascii="Verdana" w:hAnsi="Verdana"/>
                <w:sz w:val="16"/>
                <w:szCs w:val="16"/>
              </w:rPr>
              <w:t xml:space="preserve"> </w:t>
            </w:r>
            <w:r w:rsidRPr="008A2396">
              <w:rPr>
                <w:rFonts w:ascii="Verdana" w:hAnsi="Verdana"/>
                <w:sz w:val="16"/>
                <w:szCs w:val="16"/>
              </w:rPr>
              <w:t>&lt;</w:t>
            </w:r>
            <w:proofErr w:type="gramEnd"/>
            <w:r w:rsidRPr="008A2396">
              <w:rPr>
                <w:rFonts w:ascii="Verdana" w:hAnsi="Verdana"/>
                <w:sz w:val="16"/>
                <w:szCs w:val="16"/>
              </w:rPr>
              <w:t xml:space="preserve"> 100/m</w:t>
            </w:r>
            <w:r w:rsidRPr="008A2396">
              <w:rPr>
                <w:rFonts w:ascii="Verdana" w:hAnsi="Verdana"/>
                <w:position w:val="4"/>
                <w:sz w:val="16"/>
                <w:szCs w:val="16"/>
              </w:rPr>
              <w:t>3</w:t>
            </w:r>
            <w:r w:rsidRPr="008A2396">
              <w:rPr>
                <w:rFonts w:ascii="Verdana" w:hAnsi="Verdana"/>
                <w:i/>
                <w:sz w:val="16"/>
                <w:szCs w:val="16"/>
                <w:vertAlign w:val="superscript"/>
              </w:rPr>
              <w:t xml:space="preserve"> b.2</w:t>
            </w:r>
          </w:p>
          <w:p w14:paraId="738D2179"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&lt;25/placa</w:t>
            </w:r>
            <w:r w:rsidRPr="008A2396">
              <w:rPr>
                <w:rFonts w:ascii="Verdana" w:hAnsi="Verdana"/>
                <w:i/>
                <w:sz w:val="16"/>
                <w:szCs w:val="16"/>
                <w:vertAlign w:val="superscript"/>
              </w:rPr>
              <w:t>b.3</w:t>
            </w:r>
          </w:p>
          <w:p w14:paraId="084A2768"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w:t>
            </w:r>
          </w:p>
        </w:tc>
        <w:tc>
          <w:tcPr>
            <w:tcW w:w="1197" w:type="dxa"/>
            <w:vAlign w:val="center"/>
          </w:tcPr>
          <w:p w14:paraId="1FD66B6B"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Semanalmente</w:t>
            </w:r>
          </w:p>
        </w:tc>
        <w:tc>
          <w:tcPr>
            <w:tcW w:w="1344" w:type="dxa"/>
            <w:vAlign w:val="center"/>
          </w:tcPr>
          <w:p w14:paraId="7FE3A8E8"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&gt;10 </w:t>
            </w:r>
            <w:proofErr w:type="spellStart"/>
            <w:r w:rsidRPr="008A2396">
              <w:rPr>
                <w:rFonts w:ascii="Verdana" w:hAnsi="Verdana"/>
                <w:sz w:val="16"/>
                <w:szCs w:val="16"/>
              </w:rPr>
              <w:t>Pa</w:t>
            </w:r>
            <w:proofErr w:type="spellEnd"/>
          </w:p>
        </w:tc>
        <w:tc>
          <w:tcPr>
            <w:tcW w:w="1044" w:type="dxa"/>
            <w:vAlign w:val="center"/>
          </w:tcPr>
          <w:p w14:paraId="5BD3BF98"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20 a"/>
              </w:smartTagPr>
              <w:r w:rsidRPr="008A2396">
                <w:rPr>
                  <w:rFonts w:ascii="Verdana" w:hAnsi="Verdana"/>
                  <w:sz w:val="16"/>
                  <w:szCs w:val="16"/>
                </w:rPr>
                <w:t>20 a</w:t>
              </w:r>
            </w:smartTag>
            <w:r w:rsidRPr="008A2396">
              <w:rPr>
                <w:rFonts w:ascii="Verdana" w:hAnsi="Verdana"/>
                <w:sz w:val="16"/>
                <w:szCs w:val="16"/>
              </w:rPr>
              <w:t xml:space="preserve"> 50</w:t>
            </w:r>
          </w:p>
        </w:tc>
        <w:tc>
          <w:tcPr>
            <w:tcW w:w="898" w:type="dxa"/>
            <w:vAlign w:val="center"/>
          </w:tcPr>
          <w:p w14:paraId="656A1909"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18ﾰC"/>
              </w:smartTagPr>
              <w:r w:rsidRPr="008A2396">
                <w:rPr>
                  <w:rFonts w:ascii="Verdana" w:hAnsi="Verdana"/>
                  <w:sz w:val="16"/>
                  <w:szCs w:val="16"/>
                </w:rPr>
                <w:t>18°C</w:t>
              </w:r>
            </w:smartTag>
            <w:r w:rsidRPr="008A2396">
              <w:rPr>
                <w:rFonts w:ascii="Verdana" w:hAnsi="Verdana"/>
                <w:sz w:val="16"/>
                <w:szCs w:val="16"/>
              </w:rPr>
              <w:t xml:space="preserve"> a </w:t>
            </w:r>
            <w:smartTag w:uri="urn:schemas-microsoft-com:office:smarttags" w:element="metricconverter">
              <w:smartTagPr>
                <w:attr w:name="ProductID" w:val="25ﾰC"/>
              </w:smartTagPr>
              <w:r w:rsidRPr="008A2396">
                <w:rPr>
                  <w:rFonts w:ascii="Verdana" w:hAnsi="Verdana"/>
                  <w:sz w:val="16"/>
                  <w:szCs w:val="16"/>
                </w:rPr>
                <w:t>25°C</w:t>
              </w:r>
            </w:smartTag>
          </w:p>
          <w:p w14:paraId="324F60E9"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30 a"/>
              </w:smartTagPr>
              <w:r w:rsidRPr="008A2396">
                <w:rPr>
                  <w:rFonts w:ascii="Verdana" w:hAnsi="Verdana"/>
                  <w:sz w:val="16"/>
                  <w:szCs w:val="16"/>
                </w:rPr>
                <w:t>30 a</w:t>
              </w:r>
            </w:smartTag>
            <w:r w:rsidRPr="008A2396">
              <w:rPr>
                <w:rFonts w:ascii="Verdana" w:hAnsi="Verdana"/>
                <w:sz w:val="16"/>
                <w:szCs w:val="16"/>
              </w:rPr>
              <w:t xml:space="preserve"> 65% HR</w:t>
            </w:r>
          </w:p>
        </w:tc>
        <w:tc>
          <w:tcPr>
            <w:tcW w:w="1850" w:type="dxa"/>
            <w:vAlign w:val="center"/>
          </w:tcPr>
          <w:p w14:paraId="2A45A10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Uniforme de planta limpio; cabello, vello facial y</w:t>
            </w:r>
            <w:r w:rsidR="0077285C" w:rsidRPr="008A2396">
              <w:rPr>
                <w:rFonts w:ascii="Verdana" w:hAnsi="Verdana"/>
                <w:sz w:val="16"/>
                <w:szCs w:val="16"/>
              </w:rPr>
              <w:t xml:space="preserve"> </w:t>
            </w:r>
            <w:r w:rsidRPr="008A2396">
              <w:rPr>
                <w:rFonts w:ascii="Verdana" w:hAnsi="Verdana"/>
                <w:sz w:val="16"/>
                <w:szCs w:val="16"/>
              </w:rPr>
              <w:t>corporal cubierto,</w:t>
            </w:r>
            <w:r w:rsidR="0077285C" w:rsidRPr="008A2396">
              <w:rPr>
                <w:rFonts w:ascii="Verdana" w:hAnsi="Verdana"/>
                <w:sz w:val="16"/>
                <w:szCs w:val="16"/>
              </w:rPr>
              <w:t xml:space="preserve"> </w:t>
            </w:r>
            <w:r w:rsidRPr="008A2396">
              <w:rPr>
                <w:rFonts w:ascii="Verdana" w:hAnsi="Verdana"/>
                <w:sz w:val="16"/>
                <w:szCs w:val="16"/>
              </w:rPr>
              <w:t>cubrebocas y guantes.</w:t>
            </w:r>
          </w:p>
        </w:tc>
      </w:tr>
    </w:tbl>
    <w:p w14:paraId="44CF3743" w14:textId="77777777" w:rsidR="0010209D" w:rsidRPr="008A2396" w:rsidRDefault="0010209D">
      <w:pPr>
        <w:rPr>
          <w:rFonts w:ascii="Verdana" w:hAnsi="Verdana"/>
          <w:sz w:val="16"/>
          <w:szCs w:val="16"/>
        </w:rPr>
      </w:pPr>
    </w:p>
    <w:tbl>
      <w:tblPr>
        <w:tblW w:w="13133"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03"/>
        <w:gridCol w:w="2152"/>
        <w:gridCol w:w="905"/>
        <w:gridCol w:w="747"/>
        <w:gridCol w:w="1047"/>
        <w:gridCol w:w="1046"/>
        <w:gridCol w:w="1197"/>
        <w:gridCol w:w="1344"/>
        <w:gridCol w:w="1044"/>
        <w:gridCol w:w="898"/>
        <w:gridCol w:w="1850"/>
      </w:tblGrid>
      <w:tr w:rsidR="00D908DE" w:rsidRPr="008A2396" w14:paraId="7FE97BA7" w14:textId="77777777">
        <w:tblPrEx>
          <w:tblCellMar>
            <w:top w:w="0" w:type="dxa"/>
            <w:bottom w:w="0" w:type="dxa"/>
          </w:tblCellMar>
        </w:tblPrEx>
        <w:trPr>
          <w:trHeight w:val="20"/>
        </w:trPr>
        <w:tc>
          <w:tcPr>
            <w:tcW w:w="903" w:type="dxa"/>
            <w:vAlign w:val="center"/>
          </w:tcPr>
          <w:p w14:paraId="5C87E8B1"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Clase D</w:t>
            </w:r>
          </w:p>
          <w:p w14:paraId="64F6C8F5"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(ISO-Clase 8)</w:t>
            </w:r>
          </w:p>
          <w:p w14:paraId="6A88461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Entorno clase C (ISO</w:t>
            </w:r>
            <w:r w:rsidR="0077285C" w:rsidRPr="008A2396">
              <w:rPr>
                <w:rFonts w:ascii="Verdana" w:hAnsi="Verdana"/>
                <w:sz w:val="16"/>
                <w:szCs w:val="16"/>
              </w:rPr>
              <w:t xml:space="preserve"> </w:t>
            </w:r>
            <w:r w:rsidRPr="008A2396">
              <w:rPr>
                <w:rFonts w:ascii="Verdana" w:hAnsi="Verdana"/>
                <w:sz w:val="16"/>
                <w:szCs w:val="16"/>
              </w:rPr>
              <w:lastRenderedPageBreak/>
              <w:t>Clase 7)</w:t>
            </w:r>
          </w:p>
        </w:tc>
        <w:tc>
          <w:tcPr>
            <w:tcW w:w="2152" w:type="dxa"/>
            <w:vAlign w:val="center"/>
          </w:tcPr>
          <w:p w14:paraId="08F65141"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lastRenderedPageBreak/>
              <w:t>Fabricación de formulados</w:t>
            </w:r>
          </w:p>
          <w:p w14:paraId="6C97DD1D"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Fabricación de plásticos, polímeros y elastómeros a ser esterilizados por método terminal (desde moldeado/formado).</w:t>
            </w:r>
          </w:p>
          <w:p w14:paraId="190A8BB6"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lastRenderedPageBreak/>
              <w:t xml:space="preserve">Pulido/Sopleteado/lavado/Sanitización de </w:t>
            </w:r>
            <w:r w:rsidRPr="008A2396">
              <w:rPr>
                <w:rFonts w:ascii="Verdana" w:hAnsi="Verdana"/>
                <w:sz w:val="16"/>
                <w:szCs w:val="16"/>
              </w:rPr>
              <w:t xml:space="preserve">dispositivos médicos </w:t>
            </w:r>
            <w:r w:rsidRPr="008A2396">
              <w:rPr>
                <w:rFonts w:ascii="Verdana" w:hAnsi="Verdana"/>
                <w:sz w:val="16"/>
                <w:szCs w:val="16"/>
                <w:lang w:val="es-MX"/>
              </w:rPr>
              <w:t>a esterilizar por método terminal</w:t>
            </w:r>
          </w:p>
          <w:p w14:paraId="449E876E"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 xml:space="preserve">Acondicionado primario de </w:t>
            </w:r>
            <w:r w:rsidRPr="008A2396">
              <w:rPr>
                <w:rFonts w:ascii="Verdana" w:hAnsi="Verdana"/>
                <w:sz w:val="16"/>
                <w:szCs w:val="16"/>
              </w:rPr>
              <w:t>dispositivos médicos</w:t>
            </w:r>
            <w:r w:rsidRPr="008A2396">
              <w:rPr>
                <w:rFonts w:ascii="Verdana" w:hAnsi="Verdana"/>
                <w:sz w:val="16"/>
                <w:szCs w:val="16"/>
                <w:lang w:val="es-MX"/>
              </w:rPr>
              <w:t xml:space="preserve"> que son esterilizados por un método terminal.</w:t>
            </w:r>
          </w:p>
          <w:p w14:paraId="10BE574A"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 xml:space="preserve">Ensamblado de </w:t>
            </w:r>
            <w:r w:rsidRPr="008A2396">
              <w:rPr>
                <w:rFonts w:ascii="Verdana" w:hAnsi="Verdana"/>
                <w:sz w:val="16"/>
                <w:szCs w:val="16"/>
              </w:rPr>
              <w:t>dispositivos médicos</w:t>
            </w:r>
            <w:r w:rsidRPr="008A2396">
              <w:rPr>
                <w:rFonts w:ascii="Verdana" w:hAnsi="Verdana"/>
                <w:sz w:val="16"/>
                <w:szCs w:val="16"/>
                <w:lang w:val="es-MX"/>
              </w:rPr>
              <w:t xml:space="preserve"> que serán esterilizados.</w:t>
            </w:r>
          </w:p>
          <w:p w14:paraId="71275A91"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Fabricación de agentes de diagnóstico in vitro que serán esterilizados por un método terminal.</w:t>
            </w:r>
          </w:p>
        </w:tc>
        <w:tc>
          <w:tcPr>
            <w:tcW w:w="905" w:type="dxa"/>
            <w:vAlign w:val="center"/>
          </w:tcPr>
          <w:p w14:paraId="0DCA5EB8" w14:textId="1D18822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lastRenderedPageBreak/>
              <w:t xml:space="preserve">3 520 000 / </w:t>
            </w:r>
            <w:r w:rsidR="007832A0">
              <w:rPr>
                <w:rFonts w:ascii="Verdana" w:hAnsi="Verdana"/>
                <w:sz w:val="16"/>
                <w:szCs w:val="16"/>
              </w:rPr>
              <w:t>N.A.</w:t>
            </w:r>
          </w:p>
        </w:tc>
        <w:tc>
          <w:tcPr>
            <w:tcW w:w="747" w:type="dxa"/>
            <w:vAlign w:val="center"/>
          </w:tcPr>
          <w:p w14:paraId="27A07E01" w14:textId="1FD31B95"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29 000 / </w:t>
            </w:r>
            <w:r w:rsidR="007832A0">
              <w:rPr>
                <w:rFonts w:ascii="Verdana" w:hAnsi="Verdana"/>
                <w:sz w:val="16"/>
                <w:szCs w:val="16"/>
              </w:rPr>
              <w:t>N.A.</w:t>
            </w:r>
          </w:p>
        </w:tc>
        <w:tc>
          <w:tcPr>
            <w:tcW w:w="1047" w:type="dxa"/>
            <w:vAlign w:val="center"/>
          </w:tcPr>
          <w:p w14:paraId="530EB8F0"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c/ 6 meses</w:t>
            </w:r>
          </w:p>
        </w:tc>
        <w:tc>
          <w:tcPr>
            <w:tcW w:w="1046" w:type="dxa"/>
            <w:vAlign w:val="center"/>
          </w:tcPr>
          <w:p w14:paraId="76D9C173" w14:textId="77777777" w:rsidR="00D908DE" w:rsidRPr="008A2396" w:rsidRDefault="00D908DE" w:rsidP="0010553B">
            <w:pPr>
              <w:pStyle w:val="Texto"/>
              <w:spacing w:before="40" w:after="40" w:line="160" w:lineRule="exact"/>
              <w:ind w:firstLine="0"/>
              <w:jc w:val="center"/>
              <w:rPr>
                <w:rFonts w:ascii="Verdana" w:hAnsi="Verdana"/>
                <w:i/>
                <w:sz w:val="16"/>
                <w:szCs w:val="16"/>
                <w:vertAlign w:val="superscript"/>
              </w:rPr>
            </w:pPr>
            <w:r w:rsidRPr="008A2396">
              <w:rPr>
                <w:rFonts w:ascii="Verdana" w:hAnsi="Verdana"/>
                <w:sz w:val="16"/>
                <w:szCs w:val="16"/>
              </w:rPr>
              <w:t>&lt; 100/placa</w:t>
            </w:r>
            <w:r w:rsidRPr="008A2396">
              <w:rPr>
                <w:rFonts w:ascii="Verdana" w:hAnsi="Verdana"/>
                <w:i/>
                <w:sz w:val="16"/>
                <w:szCs w:val="16"/>
                <w:vertAlign w:val="superscript"/>
              </w:rPr>
              <w:t>b.</w:t>
            </w:r>
            <w:proofErr w:type="gramStart"/>
            <w:r w:rsidRPr="008A2396">
              <w:rPr>
                <w:rFonts w:ascii="Verdana" w:hAnsi="Verdana"/>
                <w:i/>
                <w:sz w:val="16"/>
                <w:szCs w:val="16"/>
                <w:vertAlign w:val="superscript"/>
              </w:rPr>
              <w:t>1</w:t>
            </w:r>
            <w:r w:rsidRPr="008A2396">
              <w:rPr>
                <w:rFonts w:ascii="Verdana" w:hAnsi="Verdana"/>
                <w:sz w:val="16"/>
                <w:szCs w:val="16"/>
              </w:rPr>
              <w:t xml:space="preserve"> </w:t>
            </w:r>
            <w:r w:rsidR="0077285C" w:rsidRPr="008A2396">
              <w:rPr>
                <w:rFonts w:ascii="Verdana" w:hAnsi="Verdana"/>
                <w:sz w:val="16"/>
                <w:szCs w:val="16"/>
              </w:rPr>
              <w:t xml:space="preserve"> </w:t>
            </w:r>
            <w:r w:rsidRPr="008A2396">
              <w:rPr>
                <w:rFonts w:ascii="Verdana" w:hAnsi="Verdana"/>
                <w:sz w:val="16"/>
                <w:szCs w:val="16"/>
              </w:rPr>
              <w:t>&lt;</w:t>
            </w:r>
            <w:proofErr w:type="gramEnd"/>
            <w:r w:rsidRPr="008A2396">
              <w:rPr>
                <w:rFonts w:ascii="Verdana" w:hAnsi="Verdana"/>
                <w:sz w:val="16"/>
                <w:szCs w:val="16"/>
              </w:rPr>
              <w:t xml:space="preserve"> 200/m</w:t>
            </w:r>
            <w:r w:rsidRPr="008A2396">
              <w:rPr>
                <w:rFonts w:ascii="Verdana" w:hAnsi="Verdana"/>
                <w:position w:val="4"/>
                <w:sz w:val="16"/>
                <w:szCs w:val="16"/>
              </w:rPr>
              <w:t>3</w:t>
            </w:r>
            <w:r w:rsidRPr="008A2396">
              <w:rPr>
                <w:rFonts w:ascii="Verdana" w:hAnsi="Verdana"/>
                <w:i/>
                <w:sz w:val="16"/>
                <w:szCs w:val="16"/>
                <w:vertAlign w:val="superscript"/>
              </w:rPr>
              <w:t xml:space="preserve"> b.2</w:t>
            </w:r>
          </w:p>
          <w:p w14:paraId="1ADF590F"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&lt; 50/placa</w:t>
            </w:r>
            <w:r w:rsidRPr="008A2396">
              <w:rPr>
                <w:rFonts w:ascii="Verdana" w:hAnsi="Verdana"/>
                <w:i/>
                <w:sz w:val="16"/>
                <w:szCs w:val="16"/>
                <w:vertAlign w:val="superscript"/>
              </w:rPr>
              <w:t>b.3</w:t>
            </w:r>
          </w:p>
          <w:p w14:paraId="056846BB" w14:textId="77777777" w:rsidR="00D908DE" w:rsidRPr="008A2396" w:rsidRDefault="0010553B"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lastRenderedPageBreak/>
              <w:t>-</w:t>
            </w:r>
          </w:p>
        </w:tc>
        <w:tc>
          <w:tcPr>
            <w:tcW w:w="1197" w:type="dxa"/>
            <w:vAlign w:val="center"/>
          </w:tcPr>
          <w:p w14:paraId="0C6E22D8"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lastRenderedPageBreak/>
              <w:t>Mensualmente</w:t>
            </w:r>
          </w:p>
        </w:tc>
        <w:tc>
          <w:tcPr>
            <w:tcW w:w="1344" w:type="dxa"/>
            <w:vAlign w:val="center"/>
          </w:tcPr>
          <w:p w14:paraId="783B60B4"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&gt;5 </w:t>
            </w:r>
            <w:proofErr w:type="spellStart"/>
            <w:r w:rsidRPr="008A2396">
              <w:rPr>
                <w:rFonts w:ascii="Verdana" w:hAnsi="Verdana"/>
                <w:sz w:val="16"/>
                <w:szCs w:val="16"/>
              </w:rPr>
              <w:t>Pa</w:t>
            </w:r>
            <w:proofErr w:type="spellEnd"/>
          </w:p>
          <w:p w14:paraId="18F9C7FD"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Presión negativa donde se generan polvos con respecto a los </w:t>
            </w:r>
            <w:r w:rsidRPr="008A2396">
              <w:rPr>
                <w:rFonts w:ascii="Verdana" w:hAnsi="Verdana"/>
                <w:sz w:val="16"/>
                <w:szCs w:val="16"/>
              </w:rPr>
              <w:lastRenderedPageBreak/>
              <w:t>cuartos adyacentes, y</w:t>
            </w:r>
            <w:r w:rsidR="0077285C" w:rsidRPr="008A2396">
              <w:rPr>
                <w:rFonts w:ascii="Verdana" w:hAnsi="Verdana"/>
                <w:sz w:val="16"/>
                <w:szCs w:val="16"/>
              </w:rPr>
              <w:t xml:space="preserve"> </w:t>
            </w:r>
            <w:r w:rsidRPr="008A2396">
              <w:rPr>
                <w:rFonts w:ascii="Verdana" w:hAnsi="Verdana"/>
                <w:sz w:val="16"/>
                <w:szCs w:val="16"/>
              </w:rPr>
              <w:t>positiva con</w:t>
            </w:r>
            <w:r w:rsidR="0077285C" w:rsidRPr="008A2396">
              <w:rPr>
                <w:rFonts w:ascii="Verdana" w:hAnsi="Verdana"/>
                <w:sz w:val="16"/>
                <w:szCs w:val="16"/>
              </w:rPr>
              <w:t xml:space="preserve"> </w:t>
            </w:r>
            <w:r w:rsidRPr="008A2396">
              <w:rPr>
                <w:rFonts w:ascii="Verdana" w:hAnsi="Verdana"/>
                <w:sz w:val="16"/>
                <w:szCs w:val="16"/>
              </w:rPr>
              <w:t>respecto a donde</w:t>
            </w:r>
            <w:r w:rsidR="0077285C" w:rsidRPr="008A2396">
              <w:rPr>
                <w:rFonts w:ascii="Verdana" w:hAnsi="Verdana"/>
                <w:sz w:val="16"/>
                <w:szCs w:val="16"/>
              </w:rPr>
              <w:t xml:space="preserve"> </w:t>
            </w:r>
            <w:r w:rsidRPr="008A2396">
              <w:rPr>
                <w:rFonts w:ascii="Verdana" w:hAnsi="Verdana"/>
                <w:sz w:val="16"/>
                <w:szCs w:val="16"/>
              </w:rPr>
              <w:t>no se generan</w:t>
            </w:r>
            <w:r w:rsidR="0077285C" w:rsidRPr="008A2396">
              <w:rPr>
                <w:rFonts w:ascii="Verdana" w:hAnsi="Verdana"/>
                <w:sz w:val="16"/>
                <w:szCs w:val="16"/>
              </w:rPr>
              <w:t xml:space="preserve"> </w:t>
            </w:r>
            <w:r w:rsidRPr="008A2396">
              <w:rPr>
                <w:rFonts w:ascii="Verdana" w:hAnsi="Verdana"/>
                <w:sz w:val="16"/>
                <w:szCs w:val="16"/>
              </w:rPr>
              <w:t>polvos.</w:t>
            </w:r>
          </w:p>
        </w:tc>
        <w:tc>
          <w:tcPr>
            <w:tcW w:w="1044" w:type="dxa"/>
            <w:vAlign w:val="center"/>
          </w:tcPr>
          <w:p w14:paraId="4179EC48"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10 a"/>
              </w:smartTagPr>
              <w:r w:rsidRPr="008A2396">
                <w:rPr>
                  <w:rFonts w:ascii="Verdana" w:hAnsi="Verdana"/>
                  <w:sz w:val="16"/>
                  <w:szCs w:val="16"/>
                </w:rPr>
                <w:lastRenderedPageBreak/>
                <w:t>10 a</w:t>
              </w:r>
            </w:smartTag>
            <w:r w:rsidRPr="008A2396">
              <w:rPr>
                <w:rFonts w:ascii="Verdana" w:hAnsi="Verdana"/>
                <w:sz w:val="16"/>
                <w:szCs w:val="16"/>
              </w:rPr>
              <w:t xml:space="preserve"> 20</w:t>
            </w:r>
          </w:p>
        </w:tc>
        <w:tc>
          <w:tcPr>
            <w:tcW w:w="898" w:type="dxa"/>
            <w:vAlign w:val="center"/>
          </w:tcPr>
          <w:p w14:paraId="7D6A68E9"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18ﾰC"/>
              </w:smartTagPr>
              <w:r w:rsidRPr="008A2396">
                <w:rPr>
                  <w:rFonts w:ascii="Verdana" w:hAnsi="Verdana"/>
                  <w:sz w:val="16"/>
                  <w:szCs w:val="16"/>
                </w:rPr>
                <w:t>18°C</w:t>
              </w:r>
            </w:smartTag>
            <w:r w:rsidRPr="008A2396">
              <w:rPr>
                <w:rFonts w:ascii="Verdana" w:hAnsi="Verdana"/>
                <w:sz w:val="16"/>
                <w:szCs w:val="16"/>
              </w:rPr>
              <w:t xml:space="preserve"> a </w:t>
            </w:r>
            <w:smartTag w:uri="urn:schemas-microsoft-com:office:smarttags" w:element="metricconverter">
              <w:smartTagPr>
                <w:attr w:name="ProductID" w:val="25ﾰC"/>
              </w:smartTagPr>
              <w:r w:rsidRPr="008A2396">
                <w:rPr>
                  <w:rFonts w:ascii="Verdana" w:hAnsi="Verdana"/>
                  <w:sz w:val="16"/>
                  <w:szCs w:val="16"/>
                </w:rPr>
                <w:t>25°C</w:t>
              </w:r>
            </w:smartTag>
          </w:p>
          <w:p w14:paraId="76479BEA"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30 a"/>
              </w:smartTagPr>
              <w:r w:rsidRPr="008A2396">
                <w:rPr>
                  <w:rFonts w:ascii="Verdana" w:hAnsi="Verdana"/>
                  <w:sz w:val="16"/>
                  <w:szCs w:val="16"/>
                </w:rPr>
                <w:t>30 a</w:t>
              </w:r>
            </w:smartTag>
            <w:r w:rsidRPr="008A2396">
              <w:rPr>
                <w:rFonts w:ascii="Verdana" w:hAnsi="Verdana"/>
                <w:sz w:val="16"/>
                <w:szCs w:val="16"/>
              </w:rPr>
              <w:t xml:space="preserve"> 65% HR</w:t>
            </w:r>
          </w:p>
        </w:tc>
        <w:tc>
          <w:tcPr>
            <w:tcW w:w="1850" w:type="dxa"/>
            <w:vAlign w:val="center"/>
          </w:tcPr>
          <w:p w14:paraId="34356827"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Uniforme de planta limpio; cabello, vello facial y</w:t>
            </w:r>
            <w:r w:rsidR="0077285C" w:rsidRPr="008A2396">
              <w:rPr>
                <w:rFonts w:ascii="Verdana" w:hAnsi="Verdana"/>
                <w:sz w:val="16"/>
                <w:szCs w:val="16"/>
              </w:rPr>
              <w:t xml:space="preserve"> </w:t>
            </w:r>
            <w:r w:rsidRPr="008A2396">
              <w:rPr>
                <w:rFonts w:ascii="Verdana" w:hAnsi="Verdana"/>
                <w:sz w:val="16"/>
                <w:szCs w:val="16"/>
              </w:rPr>
              <w:t>corporal cubierto,</w:t>
            </w:r>
            <w:r w:rsidR="0077285C" w:rsidRPr="008A2396">
              <w:rPr>
                <w:rFonts w:ascii="Verdana" w:hAnsi="Verdana"/>
                <w:sz w:val="16"/>
                <w:szCs w:val="16"/>
              </w:rPr>
              <w:t xml:space="preserve"> </w:t>
            </w:r>
            <w:r w:rsidRPr="008A2396">
              <w:rPr>
                <w:rFonts w:ascii="Verdana" w:hAnsi="Verdana"/>
                <w:sz w:val="16"/>
                <w:szCs w:val="16"/>
              </w:rPr>
              <w:t>cubrebocas y guantes.</w:t>
            </w:r>
          </w:p>
        </w:tc>
      </w:tr>
      <w:tr w:rsidR="00D908DE" w:rsidRPr="008A2396" w14:paraId="12B16B4B" w14:textId="77777777">
        <w:tblPrEx>
          <w:tblCellMar>
            <w:top w:w="0" w:type="dxa"/>
            <w:bottom w:w="0" w:type="dxa"/>
          </w:tblCellMar>
        </w:tblPrEx>
        <w:trPr>
          <w:trHeight w:val="20"/>
        </w:trPr>
        <w:tc>
          <w:tcPr>
            <w:tcW w:w="903" w:type="dxa"/>
            <w:vAlign w:val="center"/>
          </w:tcPr>
          <w:p w14:paraId="3B39AD8E"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ISO-Clase 9</w:t>
            </w:r>
          </w:p>
        </w:tc>
        <w:tc>
          <w:tcPr>
            <w:tcW w:w="2152" w:type="dxa"/>
            <w:vAlign w:val="center"/>
          </w:tcPr>
          <w:p w14:paraId="2EC3EC0A" w14:textId="77777777" w:rsidR="00D908DE" w:rsidRPr="008A2396" w:rsidRDefault="00D908DE" w:rsidP="0010553B">
            <w:pPr>
              <w:pStyle w:val="Texto"/>
              <w:spacing w:before="40" w:after="40" w:line="160" w:lineRule="exact"/>
              <w:ind w:firstLine="0"/>
              <w:jc w:val="left"/>
              <w:rPr>
                <w:rFonts w:ascii="Verdana" w:hAnsi="Verdana"/>
                <w:sz w:val="16"/>
                <w:szCs w:val="16"/>
                <w:lang w:val="es-MX"/>
              </w:rPr>
            </w:pPr>
            <w:r w:rsidRPr="008A2396">
              <w:rPr>
                <w:rFonts w:ascii="Verdana" w:hAnsi="Verdana"/>
                <w:sz w:val="16"/>
                <w:szCs w:val="16"/>
                <w:lang w:val="es-MX"/>
              </w:rPr>
              <w:t xml:space="preserve">Procesos de plásticos, polímeros y elastómeros que estén en contacto con el paciente a partir moldeado/formado. </w:t>
            </w:r>
          </w:p>
        </w:tc>
        <w:tc>
          <w:tcPr>
            <w:tcW w:w="905" w:type="dxa"/>
            <w:vAlign w:val="center"/>
          </w:tcPr>
          <w:p w14:paraId="2D43121A" w14:textId="27548172"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35 200 000 / </w:t>
            </w:r>
            <w:r w:rsidR="007832A0">
              <w:rPr>
                <w:rFonts w:ascii="Verdana" w:hAnsi="Verdana"/>
                <w:sz w:val="16"/>
                <w:szCs w:val="16"/>
              </w:rPr>
              <w:t>N.A.</w:t>
            </w:r>
          </w:p>
        </w:tc>
        <w:tc>
          <w:tcPr>
            <w:tcW w:w="747" w:type="dxa"/>
            <w:vAlign w:val="center"/>
          </w:tcPr>
          <w:p w14:paraId="011A3A74" w14:textId="69713D82"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 xml:space="preserve">293 000 / </w:t>
            </w:r>
            <w:r w:rsidR="007832A0">
              <w:rPr>
                <w:rFonts w:ascii="Verdana" w:hAnsi="Verdana"/>
                <w:sz w:val="16"/>
                <w:szCs w:val="16"/>
              </w:rPr>
              <w:t>N.A.</w:t>
            </w:r>
          </w:p>
        </w:tc>
        <w:tc>
          <w:tcPr>
            <w:tcW w:w="1047" w:type="dxa"/>
            <w:vAlign w:val="center"/>
          </w:tcPr>
          <w:p w14:paraId="664120CC"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A</w:t>
            </w:r>
            <w:proofErr w:type="spellStart"/>
            <w:r w:rsidRPr="008A2396">
              <w:rPr>
                <w:rFonts w:ascii="Verdana" w:hAnsi="Verdana"/>
                <w:sz w:val="16"/>
                <w:szCs w:val="16"/>
                <w:lang w:val="es-MX"/>
              </w:rPr>
              <w:t>nualmente</w:t>
            </w:r>
            <w:proofErr w:type="spellEnd"/>
          </w:p>
        </w:tc>
        <w:tc>
          <w:tcPr>
            <w:tcW w:w="1046" w:type="dxa"/>
            <w:vAlign w:val="center"/>
          </w:tcPr>
          <w:p w14:paraId="6B9415D6" w14:textId="2EDEA47B" w:rsidR="00D908DE" w:rsidRPr="008A2396" w:rsidRDefault="007832A0" w:rsidP="0010553B">
            <w:pPr>
              <w:pStyle w:val="Texto"/>
              <w:spacing w:before="40" w:after="40" w:line="160" w:lineRule="exact"/>
              <w:ind w:firstLine="0"/>
              <w:jc w:val="center"/>
              <w:rPr>
                <w:rFonts w:ascii="Verdana" w:hAnsi="Verdana"/>
                <w:sz w:val="16"/>
                <w:szCs w:val="16"/>
              </w:rPr>
            </w:pPr>
            <w:r>
              <w:rPr>
                <w:rFonts w:ascii="Verdana" w:hAnsi="Verdana"/>
                <w:sz w:val="16"/>
                <w:szCs w:val="16"/>
              </w:rPr>
              <w:t>N.A.</w:t>
            </w:r>
          </w:p>
        </w:tc>
        <w:tc>
          <w:tcPr>
            <w:tcW w:w="1197" w:type="dxa"/>
            <w:vAlign w:val="center"/>
          </w:tcPr>
          <w:p w14:paraId="2B16B558" w14:textId="1E567D4A" w:rsidR="00D908DE" w:rsidRPr="008A2396" w:rsidRDefault="007832A0" w:rsidP="0010553B">
            <w:pPr>
              <w:pStyle w:val="Texto"/>
              <w:spacing w:before="40" w:after="40" w:line="160" w:lineRule="exact"/>
              <w:ind w:firstLine="0"/>
              <w:jc w:val="center"/>
              <w:rPr>
                <w:rFonts w:ascii="Verdana" w:hAnsi="Verdana"/>
                <w:sz w:val="16"/>
                <w:szCs w:val="16"/>
              </w:rPr>
            </w:pPr>
            <w:r>
              <w:rPr>
                <w:rFonts w:ascii="Verdana" w:hAnsi="Verdana"/>
                <w:sz w:val="16"/>
                <w:szCs w:val="16"/>
              </w:rPr>
              <w:t>N.A.</w:t>
            </w:r>
          </w:p>
        </w:tc>
        <w:tc>
          <w:tcPr>
            <w:tcW w:w="1344" w:type="dxa"/>
            <w:vAlign w:val="center"/>
          </w:tcPr>
          <w:p w14:paraId="2137BB86"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Presión positiva con respecto a Áreas no clasificadas.</w:t>
            </w:r>
          </w:p>
        </w:tc>
        <w:tc>
          <w:tcPr>
            <w:tcW w:w="1044" w:type="dxa"/>
            <w:vAlign w:val="center"/>
          </w:tcPr>
          <w:p w14:paraId="7221D340" w14:textId="6DAC36E5" w:rsidR="00D908DE" w:rsidRPr="008A2396" w:rsidRDefault="007832A0" w:rsidP="0010553B">
            <w:pPr>
              <w:pStyle w:val="Texto"/>
              <w:spacing w:before="40" w:after="40" w:line="160" w:lineRule="exact"/>
              <w:ind w:firstLine="0"/>
              <w:jc w:val="center"/>
              <w:rPr>
                <w:rFonts w:ascii="Verdana" w:hAnsi="Verdana"/>
                <w:sz w:val="16"/>
                <w:szCs w:val="16"/>
              </w:rPr>
            </w:pPr>
            <w:r>
              <w:rPr>
                <w:rFonts w:ascii="Verdana" w:hAnsi="Verdana"/>
                <w:sz w:val="16"/>
                <w:szCs w:val="16"/>
              </w:rPr>
              <w:t>N.A.</w:t>
            </w:r>
          </w:p>
        </w:tc>
        <w:tc>
          <w:tcPr>
            <w:tcW w:w="898" w:type="dxa"/>
            <w:vAlign w:val="center"/>
          </w:tcPr>
          <w:p w14:paraId="16B23AB5" w14:textId="77777777" w:rsidR="00D908DE" w:rsidRPr="008A2396" w:rsidRDefault="00D908DE" w:rsidP="0010553B">
            <w:pPr>
              <w:pStyle w:val="Texto"/>
              <w:spacing w:before="40" w:after="40" w:line="160" w:lineRule="exact"/>
              <w:ind w:firstLine="0"/>
              <w:jc w:val="center"/>
              <w:rPr>
                <w:rFonts w:ascii="Verdana" w:hAnsi="Verdana"/>
                <w:sz w:val="16"/>
                <w:szCs w:val="16"/>
              </w:rPr>
            </w:pPr>
            <w:smartTag w:uri="urn:schemas-microsoft-com:office:smarttags" w:element="metricconverter">
              <w:smartTagPr>
                <w:attr w:name="ProductID" w:val="18ﾰC"/>
              </w:smartTagPr>
              <w:r w:rsidRPr="008A2396">
                <w:rPr>
                  <w:rFonts w:ascii="Verdana" w:hAnsi="Verdana"/>
                  <w:sz w:val="16"/>
                  <w:szCs w:val="16"/>
                </w:rPr>
                <w:t>18°C</w:t>
              </w:r>
            </w:smartTag>
            <w:r w:rsidRPr="008A2396">
              <w:rPr>
                <w:rFonts w:ascii="Verdana" w:hAnsi="Verdana"/>
                <w:sz w:val="16"/>
                <w:szCs w:val="16"/>
              </w:rPr>
              <w:t xml:space="preserve"> a </w:t>
            </w:r>
            <w:smartTag w:uri="urn:schemas-microsoft-com:office:smarttags" w:element="metricconverter">
              <w:smartTagPr>
                <w:attr w:name="ProductID" w:val="25ﾰC"/>
              </w:smartTagPr>
              <w:r w:rsidRPr="008A2396">
                <w:rPr>
                  <w:rFonts w:ascii="Verdana" w:hAnsi="Verdana"/>
                  <w:sz w:val="16"/>
                  <w:szCs w:val="16"/>
                </w:rPr>
                <w:t>25°C</w:t>
              </w:r>
            </w:smartTag>
          </w:p>
        </w:tc>
        <w:tc>
          <w:tcPr>
            <w:tcW w:w="1850" w:type="dxa"/>
            <w:vAlign w:val="center"/>
          </w:tcPr>
          <w:p w14:paraId="4E83005A" w14:textId="77777777" w:rsidR="00D908DE" w:rsidRPr="008A2396" w:rsidRDefault="00D908DE" w:rsidP="0010553B">
            <w:pPr>
              <w:pStyle w:val="Texto"/>
              <w:spacing w:before="40" w:after="40" w:line="160" w:lineRule="exact"/>
              <w:ind w:firstLine="0"/>
              <w:jc w:val="center"/>
              <w:rPr>
                <w:rFonts w:ascii="Verdana" w:hAnsi="Verdana"/>
                <w:sz w:val="16"/>
                <w:szCs w:val="16"/>
              </w:rPr>
            </w:pPr>
            <w:r w:rsidRPr="008A2396">
              <w:rPr>
                <w:rFonts w:ascii="Verdana" w:hAnsi="Verdana"/>
                <w:sz w:val="16"/>
                <w:szCs w:val="16"/>
              </w:rPr>
              <w:t>Uniforme de planta limpio; cabello cubierto.</w:t>
            </w:r>
          </w:p>
        </w:tc>
      </w:tr>
      <w:tr w:rsidR="00D908DE" w:rsidRPr="008A2396" w14:paraId="74A92300" w14:textId="77777777">
        <w:tblPrEx>
          <w:tblCellMar>
            <w:top w:w="0" w:type="dxa"/>
            <w:bottom w:w="0" w:type="dxa"/>
          </w:tblCellMar>
        </w:tblPrEx>
        <w:trPr>
          <w:trHeight w:val="20"/>
        </w:trPr>
        <w:tc>
          <w:tcPr>
            <w:tcW w:w="903" w:type="dxa"/>
            <w:vAlign w:val="center"/>
          </w:tcPr>
          <w:p w14:paraId="3B6DD39E" w14:textId="77777777" w:rsidR="00D908DE" w:rsidRPr="008A2396" w:rsidRDefault="00D908DE" w:rsidP="0010553B">
            <w:pPr>
              <w:pStyle w:val="Texto"/>
              <w:spacing w:before="40" w:after="40" w:line="170" w:lineRule="exact"/>
              <w:ind w:firstLine="0"/>
              <w:jc w:val="center"/>
              <w:rPr>
                <w:rFonts w:ascii="Verdana" w:hAnsi="Verdana"/>
                <w:sz w:val="16"/>
                <w:szCs w:val="16"/>
              </w:rPr>
            </w:pPr>
            <w:r w:rsidRPr="008A2396">
              <w:rPr>
                <w:rFonts w:ascii="Verdana" w:hAnsi="Verdana"/>
                <w:sz w:val="16"/>
                <w:szCs w:val="16"/>
                <w:lang w:val="es-MX"/>
              </w:rPr>
              <w:t xml:space="preserve">Área Limpia </w:t>
            </w:r>
            <w:proofErr w:type="gramStart"/>
            <w:r w:rsidRPr="008A2396">
              <w:rPr>
                <w:rFonts w:ascii="Verdana" w:hAnsi="Verdana"/>
                <w:position w:val="6"/>
                <w:sz w:val="16"/>
                <w:szCs w:val="16"/>
                <w:lang w:val="es-MX"/>
              </w:rPr>
              <w:t>i</w:t>
            </w:r>
            <w:r w:rsidRPr="008A2396">
              <w:rPr>
                <w:rFonts w:ascii="Verdana" w:hAnsi="Verdana"/>
                <w:sz w:val="16"/>
                <w:szCs w:val="16"/>
                <w:lang w:val="es-MX"/>
              </w:rPr>
              <w:t>(</w:t>
            </w:r>
            <w:proofErr w:type="gramEnd"/>
            <w:r w:rsidRPr="008A2396">
              <w:rPr>
                <w:rFonts w:ascii="Verdana" w:hAnsi="Verdana"/>
                <w:sz w:val="16"/>
                <w:szCs w:val="16"/>
                <w:lang w:val="es-MX"/>
              </w:rPr>
              <w:t>Libre de clasificación)</w:t>
            </w:r>
          </w:p>
        </w:tc>
        <w:tc>
          <w:tcPr>
            <w:tcW w:w="2152" w:type="dxa"/>
            <w:vAlign w:val="center"/>
          </w:tcPr>
          <w:p w14:paraId="7F5C3726" w14:textId="77777777" w:rsidR="00D908DE" w:rsidRPr="008A2396" w:rsidRDefault="00D908DE" w:rsidP="0010553B">
            <w:pPr>
              <w:pStyle w:val="Texto"/>
              <w:spacing w:before="40" w:after="40" w:line="170" w:lineRule="exact"/>
              <w:ind w:firstLine="0"/>
              <w:jc w:val="left"/>
              <w:rPr>
                <w:rFonts w:ascii="Verdana" w:hAnsi="Verdana"/>
                <w:sz w:val="16"/>
                <w:szCs w:val="16"/>
                <w:lang w:val="es-MX"/>
              </w:rPr>
            </w:pPr>
            <w:r w:rsidRPr="008A2396">
              <w:rPr>
                <w:rFonts w:ascii="Verdana" w:hAnsi="Verdana"/>
                <w:sz w:val="16"/>
                <w:szCs w:val="16"/>
                <w:lang w:val="es-MX"/>
              </w:rPr>
              <w:t>Fabricación de plásticos, polímeros y elastómeros que no estén en contacto directo con el paciente.</w:t>
            </w:r>
          </w:p>
          <w:p w14:paraId="0FBCBC72" w14:textId="77777777" w:rsidR="00D908DE" w:rsidRPr="008A2396" w:rsidRDefault="00D908DE" w:rsidP="0010553B">
            <w:pPr>
              <w:pStyle w:val="Texto"/>
              <w:spacing w:before="40" w:after="40" w:line="170" w:lineRule="exact"/>
              <w:ind w:firstLine="0"/>
              <w:jc w:val="left"/>
              <w:rPr>
                <w:rFonts w:ascii="Verdana" w:hAnsi="Verdana"/>
                <w:sz w:val="16"/>
                <w:szCs w:val="16"/>
                <w:lang w:val="es-MX"/>
              </w:rPr>
            </w:pPr>
            <w:r w:rsidRPr="008A2396">
              <w:rPr>
                <w:rFonts w:ascii="Verdana" w:hAnsi="Verdana"/>
                <w:sz w:val="16"/>
                <w:szCs w:val="16"/>
                <w:lang w:val="es-MX"/>
              </w:rPr>
              <w:t>Fabricación de agentes de diagnóstico no estériles.</w:t>
            </w:r>
          </w:p>
          <w:p w14:paraId="56961CD5" w14:textId="77777777" w:rsidR="00D908DE" w:rsidRPr="008A2396" w:rsidRDefault="00D908DE" w:rsidP="0010553B">
            <w:pPr>
              <w:pStyle w:val="Texto"/>
              <w:spacing w:before="40" w:after="40" w:line="170" w:lineRule="exact"/>
              <w:ind w:firstLine="0"/>
              <w:jc w:val="left"/>
              <w:rPr>
                <w:rFonts w:ascii="Verdana" w:hAnsi="Verdana"/>
                <w:sz w:val="16"/>
                <w:szCs w:val="16"/>
                <w:lang w:val="en-US"/>
              </w:rPr>
            </w:pPr>
            <w:r w:rsidRPr="008A2396">
              <w:rPr>
                <w:rFonts w:ascii="Verdana" w:hAnsi="Verdana"/>
                <w:sz w:val="16"/>
                <w:szCs w:val="16"/>
                <w:lang w:val="es-MX"/>
              </w:rPr>
              <w:t>Acondicionamiento</w:t>
            </w:r>
            <w:r w:rsidRPr="008A2396">
              <w:rPr>
                <w:rFonts w:ascii="Verdana" w:hAnsi="Verdana"/>
                <w:sz w:val="16"/>
                <w:szCs w:val="16"/>
                <w:lang w:val="en-US"/>
              </w:rPr>
              <w:t xml:space="preserve"> de textiles.</w:t>
            </w:r>
          </w:p>
        </w:tc>
        <w:tc>
          <w:tcPr>
            <w:tcW w:w="905" w:type="dxa"/>
            <w:vAlign w:val="center"/>
          </w:tcPr>
          <w:p w14:paraId="57DCF2CA" w14:textId="0C07C033"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747" w:type="dxa"/>
            <w:vAlign w:val="center"/>
          </w:tcPr>
          <w:p w14:paraId="525B204D" w14:textId="6239DCCF"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047" w:type="dxa"/>
            <w:vAlign w:val="center"/>
          </w:tcPr>
          <w:p w14:paraId="0CF2F98D" w14:textId="7CEFC6C7"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046" w:type="dxa"/>
            <w:vAlign w:val="center"/>
          </w:tcPr>
          <w:p w14:paraId="605C45F3" w14:textId="2D25100E"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197" w:type="dxa"/>
            <w:vAlign w:val="center"/>
          </w:tcPr>
          <w:p w14:paraId="4EF4702A" w14:textId="667C6F61"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344" w:type="dxa"/>
            <w:vAlign w:val="center"/>
          </w:tcPr>
          <w:p w14:paraId="127FE2E3" w14:textId="2F2F39D7"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044" w:type="dxa"/>
            <w:vAlign w:val="center"/>
          </w:tcPr>
          <w:p w14:paraId="4F2FD9F5" w14:textId="1BF13B92"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898" w:type="dxa"/>
            <w:vAlign w:val="center"/>
          </w:tcPr>
          <w:p w14:paraId="79C96E62" w14:textId="77777777" w:rsidR="00D908DE" w:rsidRPr="008A2396" w:rsidRDefault="00D908DE" w:rsidP="0010553B">
            <w:pPr>
              <w:pStyle w:val="Texto"/>
              <w:spacing w:before="40" w:after="40" w:line="170" w:lineRule="exact"/>
              <w:ind w:firstLine="0"/>
              <w:jc w:val="center"/>
              <w:rPr>
                <w:rFonts w:ascii="Verdana" w:hAnsi="Verdana"/>
                <w:sz w:val="16"/>
                <w:szCs w:val="16"/>
              </w:rPr>
            </w:pPr>
            <w:smartTag w:uri="urn:schemas-microsoft-com:office:smarttags" w:element="metricconverter">
              <w:smartTagPr>
                <w:attr w:name="ProductID" w:val="18ﾰC"/>
              </w:smartTagPr>
              <w:r w:rsidRPr="008A2396">
                <w:rPr>
                  <w:rFonts w:ascii="Verdana" w:hAnsi="Verdana"/>
                  <w:sz w:val="16"/>
                  <w:szCs w:val="16"/>
                </w:rPr>
                <w:t>18°C</w:t>
              </w:r>
            </w:smartTag>
            <w:r w:rsidRPr="008A2396">
              <w:rPr>
                <w:rFonts w:ascii="Verdana" w:hAnsi="Verdana"/>
                <w:sz w:val="16"/>
                <w:szCs w:val="16"/>
              </w:rPr>
              <w:t xml:space="preserve"> a </w:t>
            </w:r>
            <w:smartTag w:uri="urn:schemas-microsoft-com:office:smarttags" w:element="metricconverter">
              <w:smartTagPr>
                <w:attr w:name="ProductID" w:val="25ﾰC"/>
              </w:smartTagPr>
              <w:r w:rsidRPr="008A2396">
                <w:rPr>
                  <w:rFonts w:ascii="Verdana" w:hAnsi="Verdana"/>
                  <w:sz w:val="16"/>
                  <w:szCs w:val="16"/>
                </w:rPr>
                <w:t>25°C</w:t>
              </w:r>
            </w:smartTag>
          </w:p>
        </w:tc>
        <w:tc>
          <w:tcPr>
            <w:tcW w:w="1850" w:type="dxa"/>
            <w:vAlign w:val="center"/>
          </w:tcPr>
          <w:p w14:paraId="3F9C9266" w14:textId="77777777" w:rsidR="00D908DE" w:rsidRPr="008A2396" w:rsidRDefault="00D908DE" w:rsidP="0010553B">
            <w:pPr>
              <w:pStyle w:val="Texto"/>
              <w:spacing w:before="40" w:after="40" w:line="170" w:lineRule="exact"/>
              <w:ind w:firstLine="0"/>
              <w:jc w:val="center"/>
              <w:rPr>
                <w:rFonts w:ascii="Verdana" w:hAnsi="Verdana"/>
                <w:sz w:val="16"/>
                <w:szCs w:val="16"/>
              </w:rPr>
            </w:pPr>
            <w:r w:rsidRPr="008A2396">
              <w:rPr>
                <w:rFonts w:ascii="Verdana" w:hAnsi="Verdana"/>
                <w:sz w:val="16"/>
                <w:szCs w:val="16"/>
              </w:rPr>
              <w:t>Uniforme de planta limpio; cabello cubierto.</w:t>
            </w:r>
          </w:p>
        </w:tc>
      </w:tr>
      <w:tr w:rsidR="00D908DE" w:rsidRPr="008A2396" w14:paraId="22C85C16" w14:textId="77777777">
        <w:tblPrEx>
          <w:tblCellMar>
            <w:top w:w="0" w:type="dxa"/>
            <w:bottom w:w="0" w:type="dxa"/>
          </w:tblCellMar>
        </w:tblPrEx>
        <w:trPr>
          <w:trHeight w:val="20"/>
        </w:trPr>
        <w:tc>
          <w:tcPr>
            <w:tcW w:w="903" w:type="dxa"/>
            <w:vAlign w:val="center"/>
          </w:tcPr>
          <w:p w14:paraId="17B0AFF0" w14:textId="77777777" w:rsidR="00D908DE" w:rsidRPr="008A2396" w:rsidRDefault="00D908DE" w:rsidP="0010553B">
            <w:pPr>
              <w:pStyle w:val="Texto"/>
              <w:spacing w:before="40" w:after="40" w:line="170" w:lineRule="exact"/>
              <w:ind w:firstLine="0"/>
              <w:jc w:val="center"/>
              <w:rPr>
                <w:rFonts w:ascii="Verdana" w:hAnsi="Verdana"/>
                <w:sz w:val="16"/>
                <w:szCs w:val="16"/>
              </w:rPr>
            </w:pPr>
            <w:r w:rsidRPr="008A2396">
              <w:rPr>
                <w:rFonts w:ascii="Verdana" w:hAnsi="Verdana"/>
                <w:sz w:val="16"/>
                <w:szCs w:val="16"/>
              </w:rPr>
              <w:t>Área Gris (Libre de clasificación)</w:t>
            </w:r>
          </w:p>
        </w:tc>
        <w:tc>
          <w:tcPr>
            <w:tcW w:w="2152" w:type="dxa"/>
            <w:vAlign w:val="center"/>
          </w:tcPr>
          <w:p w14:paraId="705A4441" w14:textId="77777777" w:rsidR="00D908DE" w:rsidRPr="008A2396" w:rsidRDefault="00D908DE" w:rsidP="0010553B">
            <w:pPr>
              <w:pStyle w:val="Texto"/>
              <w:spacing w:before="40" w:after="40" w:line="170" w:lineRule="exact"/>
              <w:ind w:firstLine="0"/>
              <w:jc w:val="left"/>
              <w:rPr>
                <w:rFonts w:ascii="Verdana" w:hAnsi="Verdana"/>
                <w:sz w:val="16"/>
                <w:szCs w:val="16"/>
                <w:lang w:val="es-MX"/>
              </w:rPr>
            </w:pPr>
            <w:r w:rsidRPr="008A2396">
              <w:rPr>
                <w:rFonts w:ascii="Verdana" w:hAnsi="Verdana"/>
                <w:sz w:val="16"/>
                <w:szCs w:val="16"/>
                <w:lang w:val="es-MX"/>
              </w:rPr>
              <w:t xml:space="preserve">Procesos </w:t>
            </w:r>
            <w:proofErr w:type="gramStart"/>
            <w:r w:rsidRPr="008A2396">
              <w:rPr>
                <w:rFonts w:ascii="Verdana" w:hAnsi="Verdana"/>
                <w:sz w:val="16"/>
                <w:szCs w:val="16"/>
                <w:lang w:val="es-MX"/>
              </w:rPr>
              <w:t>metal-mecánicos</w:t>
            </w:r>
            <w:proofErr w:type="gramEnd"/>
            <w:r w:rsidRPr="008A2396">
              <w:rPr>
                <w:rFonts w:ascii="Verdana" w:hAnsi="Verdana"/>
                <w:sz w:val="16"/>
                <w:szCs w:val="16"/>
                <w:lang w:val="es-MX"/>
              </w:rPr>
              <w:t>.</w:t>
            </w:r>
          </w:p>
          <w:p w14:paraId="51F9690C" w14:textId="77777777" w:rsidR="00D908DE" w:rsidRPr="008A2396" w:rsidRDefault="00D908DE" w:rsidP="0010553B">
            <w:pPr>
              <w:pStyle w:val="Texto"/>
              <w:spacing w:before="40" w:after="40" w:line="170" w:lineRule="exact"/>
              <w:ind w:firstLine="0"/>
              <w:jc w:val="left"/>
              <w:rPr>
                <w:rFonts w:ascii="Verdana" w:hAnsi="Verdana"/>
                <w:sz w:val="16"/>
                <w:szCs w:val="16"/>
                <w:lang w:val="es-MX"/>
              </w:rPr>
            </w:pPr>
            <w:r w:rsidRPr="008A2396">
              <w:rPr>
                <w:rFonts w:ascii="Verdana" w:hAnsi="Verdana"/>
                <w:sz w:val="16"/>
                <w:szCs w:val="16"/>
                <w:lang w:val="es-MX"/>
              </w:rPr>
              <w:t>Procesos cerámicos/vidrio.</w:t>
            </w:r>
          </w:p>
          <w:p w14:paraId="683FDFE0" w14:textId="77777777" w:rsidR="00D908DE" w:rsidRPr="008A2396" w:rsidRDefault="00D908DE" w:rsidP="0010553B">
            <w:pPr>
              <w:pStyle w:val="Texto"/>
              <w:spacing w:before="40" w:after="40" w:line="170" w:lineRule="exact"/>
              <w:ind w:firstLine="0"/>
              <w:jc w:val="left"/>
              <w:rPr>
                <w:rFonts w:ascii="Verdana" w:hAnsi="Verdana"/>
                <w:sz w:val="16"/>
                <w:szCs w:val="16"/>
                <w:lang w:val="es-MX"/>
              </w:rPr>
            </w:pPr>
            <w:r w:rsidRPr="008A2396">
              <w:rPr>
                <w:rFonts w:ascii="Verdana" w:hAnsi="Verdana"/>
                <w:sz w:val="16"/>
                <w:szCs w:val="16"/>
                <w:lang w:val="es-MX"/>
              </w:rPr>
              <w:t xml:space="preserve">Ensamblado de </w:t>
            </w:r>
            <w:r w:rsidRPr="008A2396">
              <w:rPr>
                <w:rFonts w:ascii="Verdana" w:hAnsi="Verdana"/>
                <w:sz w:val="16"/>
                <w:szCs w:val="16"/>
              </w:rPr>
              <w:t>dispositivos médicos</w:t>
            </w:r>
            <w:r w:rsidRPr="008A2396">
              <w:rPr>
                <w:rFonts w:ascii="Verdana" w:hAnsi="Verdana"/>
                <w:sz w:val="16"/>
                <w:szCs w:val="16"/>
                <w:lang w:val="es-MX"/>
              </w:rPr>
              <w:t xml:space="preserve"> no estériles.</w:t>
            </w:r>
          </w:p>
          <w:p w14:paraId="757C9181" w14:textId="77777777" w:rsidR="00D908DE" w:rsidRPr="008A2396" w:rsidRDefault="00D908DE" w:rsidP="0010553B">
            <w:pPr>
              <w:pStyle w:val="Texto"/>
              <w:spacing w:before="40" w:after="40" w:line="170" w:lineRule="exact"/>
              <w:ind w:firstLine="0"/>
              <w:jc w:val="left"/>
              <w:rPr>
                <w:rFonts w:ascii="Verdana" w:hAnsi="Verdana"/>
                <w:sz w:val="16"/>
                <w:szCs w:val="16"/>
                <w:lang w:val="en-US"/>
              </w:rPr>
            </w:pPr>
            <w:r w:rsidRPr="008A2396">
              <w:rPr>
                <w:rFonts w:ascii="Verdana" w:hAnsi="Verdana"/>
                <w:sz w:val="16"/>
                <w:szCs w:val="16"/>
                <w:lang w:val="es-MX"/>
              </w:rPr>
              <w:t>Fabricación</w:t>
            </w:r>
            <w:r w:rsidRPr="008A2396">
              <w:rPr>
                <w:rFonts w:ascii="Verdana" w:hAnsi="Verdana"/>
                <w:sz w:val="16"/>
                <w:szCs w:val="16"/>
                <w:lang w:val="en-US"/>
              </w:rPr>
              <w:t xml:space="preserve"> de textiles.</w:t>
            </w:r>
          </w:p>
        </w:tc>
        <w:tc>
          <w:tcPr>
            <w:tcW w:w="905" w:type="dxa"/>
            <w:vAlign w:val="center"/>
          </w:tcPr>
          <w:p w14:paraId="46E6E8BD" w14:textId="28819AE6"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747" w:type="dxa"/>
            <w:vAlign w:val="center"/>
          </w:tcPr>
          <w:p w14:paraId="237B83A3" w14:textId="63700F3E"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047" w:type="dxa"/>
            <w:vAlign w:val="center"/>
          </w:tcPr>
          <w:p w14:paraId="5475CA0C" w14:textId="3BC30E7E"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046" w:type="dxa"/>
            <w:vAlign w:val="center"/>
          </w:tcPr>
          <w:p w14:paraId="45D5134A" w14:textId="0762AE52"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197" w:type="dxa"/>
            <w:vAlign w:val="center"/>
          </w:tcPr>
          <w:p w14:paraId="1A51CB10" w14:textId="200B9C00"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344" w:type="dxa"/>
            <w:vAlign w:val="center"/>
          </w:tcPr>
          <w:p w14:paraId="4EE7DBBC" w14:textId="77777777" w:rsidR="00D908DE" w:rsidRPr="008A2396" w:rsidRDefault="00D908DE" w:rsidP="0010553B">
            <w:pPr>
              <w:pStyle w:val="Texto"/>
              <w:spacing w:before="40" w:after="40" w:line="170" w:lineRule="exact"/>
              <w:ind w:firstLine="0"/>
              <w:jc w:val="center"/>
              <w:rPr>
                <w:rFonts w:ascii="Verdana" w:hAnsi="Verdana"/>
                <w:sz w:val="16"/>
                <w:szCs w:val="16"/>
              </w:rPr>
            </w:pPr>
            <w:proofErr w:type="spellStart"/>
            <w:proofErr w:type="gramStart"/>
            <w:r w:rsidRPr="008A2396">
              <w:rPr>
                <w:rFonts w:ascii="Verdana" w:hAnsi="Verdana"/>
                <w:sz w:val="16"/>
                <w:szCs w:val="16"/>
              </w:rPr>
              <w:t>n.a</w:t>
            </w:r>
            <w:proofErr w:type="spellEnd"/>
            <w:proofErr w:type="gramEnd"/>
          </w:p>
        </w:tc>
        <w:tc>
          <w:tcPr>
            <w:tcW w:w="1044" w:type="dxa"/>
            <w:vAlign w:val="center"/>
          </w:tcPr>
          <w:p w14:paraId="2FE59A9B" w14:textId="733DFE78"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898" w:type="dxa"/>
            <w:vAlign w:val="center"/>
          </w:tcPr>
          <w:p w14:paraId="166907F3" w14:textId="4ED018A7" w:rsidR="00D908DE" w:rsidRPr="008A2396" w:rsidRDefault="007832A0" w:rsidP="0010553B">
            <w:pPr>
              <w:pStyle w:val="Texto"/>
              <w:spacing w:before="40" w:after="40" w:line="170" w:lineRule="exact"/>
              <w:ind w:firstLine="0"/>
              <w:jc w:val="center"/>
              <w:rPr>
                <w:rFonts w:ascii="Verdana" w:hAnsi="Verdana"/>
                <w:sz w:val="16"/>
                <w:szCs w:val="16"/>
              </w:rPr>
            </w:pPr>
            <w:r>
              <w:rPr>
                <w:rFonts w:ascii="Verdana" w:hAnsi="Verdana"/>
                <w:sz w:val="16"/>
                <w:szCs w:val="16"/>
              </w:rPr>
              <w:t>N.A.</w:t>
            </w:r>
          </w:p>
        </w:tc>
        <w:tc>
          <w:tcPr>
            <w:tcW w:w="1850" w:type="dxa"/>
            <w:vAlign w:val="center"/>
          </w:tcPr>
          <w:p w14:paraId="5662AE5F" w14:textId="77777777" w:rsidR="00D908DE" w:rsidRPr="008A2396" w:rsidRDefault="00D908DE" w:rsidP="0010553B">
            <w:pPr>
              <w:pStyle w:val="Texto"/>
              <w:spacing w:before="40" w:after="40" w:line="170" w:lineRule="exact"/>
              <w:ind w:firstLine="0"/>
              <w:jc w:val="center"/>
              <w:rPr>
                <w:rFonts w:ascii="Verdana" w:hAnsi="Verdana"/>
                <w:sz w:val="16"/>
                <w:szCs w:val="16"/>
              </w:rPr>
            </w:pPr>
            <w:r w:rsidRPr="008A2396">
              <w:rPr>
                <w:rFonts w:ascii="Verdana" w:hAnsi="Verdana"/>
                <w:sz w:val="16"/>
                <w:szCs w:val="16"/>
              </w:rPr>
              <w:t>Uniforme y equipo de Seguridad.</w:t>
            </w:r>
          </w:p>
        </w:tc>
      </w:tr>
    </w:tbl>
    <w:p w14:paraId="7B818F35" w14:textId="77777777" w:rsidR="00D908DE" w:rsidRPr="008A2396" w:rsidRDefault="00D908DE" w:rsidP="0010553B">
      <w:pPr>
        <w:pStyle w:val="Texto"/>
        <w:spacing w:after="0"/>
        <w:rPr>
          <w:rFonts w:ascii="Verdana" w:hAnsi="Verdana"/>
          <w:b/>
          <w:sz w:val="16"/>
          <w:szCs w:val="16"/>
        </w:rPr>
      </w:pPr>
    </w:p>
    <w:p w14:paraId="345FCE94" w14:textId="77777777" w:rsidR="008A2396" w:rsidRDefault="008A2396" w:rsidP="00AE5DE7">
      <w:pPr>
        <w:pStyle w:val="Texto"/>
        <w:rPr>
          <w:rFonts w:ascii="Verdana" w:hAnsi="Verdana"/>
          <w:sz w:val="16"/>
          <w:szCs w:val="16"/>
        </w:rPr>
      </w:pPr>
    </w:p>
    <w:p w14:paraId="5A84D403" w14:textId="77777777" w:rsidR="008A2396" w:rsidRDefault="008A2396" w:rsidP="00AE5DE7">
      <w:pPr>
        <w:pStyle w:val="Texto"/>
        <w:rPr>
          <w:rFonts w:ascii="Verdana" w:hAnsi="Verdana"/>
          <w:sz w:val="16"/>
          <w:szCs w:val="16"/>
        </w:rPr>
      </w:pPr>
    </w:p>
    <w:p w14:paraId="34C66589" w14:textId="77777777" w:rsidR="008A2396" w:rsidRDefault="008A2396" w:rsidP="00AE5DE7">
      <w:pPr>
        <w:pStyle w:val="Texto"/>
        <w:rPr>
          <w:rFonts w:ascii="Verdana" w:hAnsi="Verdana"/>
          <w:sz w:val="16"/>
          <w:szCs w:val="16"/>
        </w:rPr>
      </w:pPr>
    </w:p>
    <w:p w14:paraId="3A320892" w14:textId="77777777" w:rsidR="008A2396" w:rsidRDefault="008A2396" w:rsidP="00AE5DE7">
      <w:pPr>
        <w:pStyle w:val="Texto"/>
        <w:rPr>
          <w:rFonts w:ascii="Verdana" w:hAnsi="Verdana"/>
          <w:sz w:val="16"/>
          <w:szCs w:val="16"/>
        </w:rPr>
      </w:pPr>
    </w:p>
    <w:p w14:paraId="2C7F8DAD" w14:textId="77777777" w:rsidR="00D908DE" w:rsidRDefault="00D908DE" w:rsidP="00AE5DE7">
      <w:pPr>
        <w:pStyle w:val="Texto"/>
        <w:tabs>
          <w:tab w:val="left" w:pos="630"/>
        </w:tabs>
        <w:ind w:left="630" w:hanging="342"/>
        <w:rPr>
          <w:rFonts w:ascii="Verdana" w:hAnsi="Verdana"/>
          <w:sz w:val="16"/>
          <w:szCs w:val="16"/>
        </w:rPr>
      </w:pPr>
    </w:p>
    <w:p w14:paraId="751955F9" w14:textId="77777777" w:rsidR="00E455E2" w:rsidRDefault="00E455E2" w:rsidP="00E455E2">
      <w:pPr>
        <w:pStyle w:val="NormalWeb"/>
        <w:spacing w:before="101" w:beforeAutospacing="0" w:after="101" w:afterAutospacing="0" w:line="216" w:lineRule="atLeast"/>
        <w:jc w:val="center"/>
      </w:pPr>
      <w:r>
        <w:rPr>
          <w:rFonts w:ascii="Verdana" w:hAnsi="Verdana"/>
          <w:b/>
          <w:bCs/>
          <w:sz w:val="16"/>
          <w:szCs w:val="16"/>
        </w:rPr>
        <w:lastRenderedPageBreak/>
        <w:t xml:space="preserve">25. Mandatory Appendix A </w:t>
      </w:r>
    </w:p>
    <w:p w14:paraId="68042991" w14:textId="77777777" w:rsidR="00E455E2" w:rsidRDefault="00E455E2" w:rsidP="00E455E2">
      <w:pPr>
        <w:pStyle w:val="NormalWeb"/>
        <w:spacing w:before="0" w:beforeAutospacing="0" w:after="101" w:afterAutospacing="0" w:line="240" w:lineRule="atLeast"/>
        <w:jc w:val="center"/>
      </w:pPr>
      <w:r>
        <w:rPr>
          <w:rFonts w:ascii="Verdana" w:hAnsi="Verdana"/>
          <w:b/>
          <w:bCs/>
          <w:sz w:val="16"/>
          <w:szCs w:val="16"/>
        </w:rPr>
        <w:t>Manufacturing Areas.</w:t>
      </w:r>
    </w:p>
    <w:tbl>
      <w:tblPr>
        <w:tblW w:w="13148" w:type="dxa"/>
        <w:tblInd w:w="14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5"/>
        <w:gridCol w:w="1964"/>
        <w:gridCol w:w="957"/>
        <w:gridCol w:w="733"/>
        <w:gridCol w:w="1241"/>
        <w:gridCol w:w="835"/>
        <w:gridCol w:w="1241"/>
        <w:gridCol w:w="1186"/>
        <w:gridCol w:w="892"/>
        <w:gridCol w:w="1290"/>
        <w:gridCol w:w="1484"/>
      </w:tblGrid>
      <w:tr w:rsidR="00E455E2" w14:paraId="41EECAED" w14:textId="77777777" w:rsidTr="00A17DCD">
        <w:trPr>
          <w:trHeight w:val="20"/>
        </w:trPr>
        <w:tc>
          <w:tcPr>
            <w:tcW w:w="759" w:type="dxa"/>
            <w:vMerge w:val="restart"/>
            <w:tcBorders>
              <w:bottom w:val="single" w:sz="6" w:space="0" w:color="auto"/>
              <w:right w:val="single" w:sz="6" w:space="0" w:color="auto"/>
            </w:tcBorders>
            <w:shd w:val="clear" w:color="auto" w:fill="FFFFFF"/>
            <w:tcMar>
              <w:top w:w="0" w:type="dxa"/>
              <w:left w:w="64" w:type="dxa"/>
              <w:bottom w:w="0" w:type="dxa"/>
              <w:right w:w="64" w:type="dxa"/>
            </w:tcMar>
            <w:vAlign w:val="center"/>
            <w:hideMark/>
          </w:tcPr>
          <w:p w14:paraId="02BB801D"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Classification</w:t>
            </w:r>
          </w:p>
        </w:tc>
        <w:tc>
          <w:tcPr>
            <w:tcW w:w="2008" w:type="dxa"/>
            <w:vMerge w:val="restart"/>
            <w:tcBorders>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E2E833E" w14:textId="77777777" w:rsidR="00E455E2" w:rsidRDefault="00E455E2" w:rsidP="00A17DCD">
            <w:pPr>
              <w:pStyle w:val="NormalWeb"/>
              <w:spacing w:before="40" w:beforeAutospacing="0" w:after="40" w:afterAutospacing="0" w:line="150" w:lineRule="atLeast"/>
              <w:jc w:val="center"/>
            </w:pPr>
            <w:r>
              <w:rPr>
                <w:rFonts w:ascii="Verdana" w:hAnsi="Verdana"/>
                <w:sz w:val="16"/>
                <w:szCs w:val="16"/>
              </w:rPr>
              <w:t xml:space="preserve">Process examples </w:t>
            </w:r>
            <w:r>
              <w:rPr>
                <w:rFonts w:ascii="Verdana" w:hAnsi="Verdana"/>
                <w:position w:val="4"/>
                <w:sz w:val="16"/>
                <w:szCs w:val="16"/>
              </w:rPr>
              <w:t>a</w:t>
            </w:r>
          </w:p>
        </w:tc>
        <w:tc>
          <w:tcPr>
            <w:tcW w:w="2555" w:type="dxa"/>
            <w:gridSpan w:val="3"/>
            <w:tcBorders>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96DCFE6" w14:textId="6844C45F" w:rsidR="00E455E2" w:rsidRDefault="00E455E2" w:rsidP="00A17DCD">
            <w:pPr>
              <w:pStyle w:val="NormalWeb"/>
              <w:spacing w:before="40" w:beforeAutospacing="0" w:after="40" w:afterAutospacing="0" w:line="150" w:lineRule="atLeast"/>
              <w:jc w:val="center"/>
            </w:pPr>
            <w:r>
              <w:rPr>
                <w:rFonts w:ascii="Verdana" w:hAnsi="Verdana"/>
                <w:b/>
                <w:bCs/>
                <w:sz w:val="16"/>
                <w:szCs w:val="16"/>
              </w:rPr>
              <w:t xml:space="preserve">Maximum allowed number of total particles </w:t>
            </w:r>
            <w:r>
              <w:rPr>
                <w:rFonts w:ascii="Verdana" w:hAnsi="Verdana"/>
                <w:b/>
                <w:bCs/>
                <w:i/>
                <w:iCs/>
                <w:position w:val="4"/>
                <w:sz w:val="16"/>
                <w:szCs w:val="16"/>
              </w:rPr>
              <w:t>h</w:t>
            </w:r>
            <w:r>
              <w:rPr>
                <w:rFonts w:ascii="Verdana" w:hAnsi="Verdana"/>
                <w:b/>
                <w:bCs/>
                <w:sz w:val="16"/>
                <w:szCs w:val="16"/>
              </w:rPr>
              <w:t>/m</w:t>
            </w:r>
            <w:proofErr w:type="gramStart"/>
            <w:r>
              <w:rPr>
                <w:rFonts w:ascii="Verdana" w:hAnsi="Verdana"/>
                <w:b/>
                <w:bCs/>
                <w:position w:val="4"/>
                <w:sz w:val="16"/>
                <w:szCs w:val="16"/>
              </w:rPr>
              <w:t xml:space="preserve">3 </w:t>
            </w:r>
            <w:r>
              <w:rPr>
                <w:rFonts w:ascii="Verdana" w:hAnsi="Verdana"/>
                <w:b/>
                <w:bCs/>
                <w:sz w:val="16"/>
                <w:szCs w:val="16"/>
              </w:rPr>
              <w:t>:</w:t>
            </w:r>
            <w:proofErr w:type="gramEnd"/>
          </w:p>
        </w:tc>
        <w:tc>
          <w:tcPr>
            <w:tcW w:w="2099" w:type="dxa"/>
            <w:gridSpan w:val="2"/>
            <w:tcBorders>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4CD6406"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 xml:space="preserve">Viable Particles </w:t>
            </w:r>
            <w:r>
              <w:rPr>
                <w:rFonts w:ascii="Verdana" w:hAnsi="Verdana"/>
                <w:b/>
                <w:bCs/>
                <w:i/>
                <w:iCs/>
                <w:position w:val="4"/>
                <w:sz w:val="16"/>
                <w:szCs w:val="16"/>
              </w:rPr>
              <w:t>b</w:t>
            </w:r>
          </w:p>
        </w:tc>
        <w:tc>
          <w:tcPr>
            <w:tcW w:w="1200" w:type="dxa"/>
            <w:vMerge w:val="restart"/>
            <w:tcBorders>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683203B"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Differential pressure and air flow</w:t>
            </w:r>
          </w:p>
        </w:tc>
        <w:tc>
          <w:tcPr>
            <w:tcW w:w="900" w:type="dxa"/>
            <w:vMerge w:val="restart"/>
            <w:tcBorders>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F786068"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 xml:space="preserve">Air changes per hour </w:t>
            </w:r>
            <w:r>
              <w:rPr>
                <w:rFonts w:ascii="Verdana" w:hAnsi="Verdana"/>
                <w:b/>
                <w:bCs/>
                <w:i/>
                <w:iCs/>
                <w:position w:val="5"/>
                <w:sz w:val="16"/>
                <w:szCs w:val="16"/>
              </w:rPr>
              <w:t>j</w:t>
            </w:r>
          </w:p>
        </w:tc>
        <w:tc>
          <w:tcPr>
            <w:tcW w:w="754" w:type="dxa"/>
            <w:vMerge w:val="restart"/>
            <w:tcBorders>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81761FA"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Temperature and humidity</w:t>
            </w:r>
          </w:p>
        </w:tc>
        <w:tc>
          <w:tcPr>
            <w:tcW w:w="1706" w:type="dxa"/>
            <w:vMerge w:val="restart"/>
            <w:tcBorders>
              <w:left w:val="single" w:sz="6" w:space="0" w:color="auto"/>
              <w:bottom w:val="single" w:sz="6" w:space="0" w:color="auto"/>
            </w:tcBorders>
            <w:shd w:val="clear" w:color="auto" w:fill="FFFFFF"/>
            <w:tcMar>
              <w:top w:w="0" w:type="dxa"/>
              <w:left w:w="64" w:type="dxa"/>
              <w:bottom w:w="0" w:type="dxa"/>
              <w:right w:w="64" w:type="dxa"/>
            </w:tcMar>
            <w:vAlign w:val="center"/>
            <w:hideMark/>
          </w:tcPr>
          <w:p w14:paraId="141698C0"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Clothing</w:t>
            </w:r>
          </w:p>
        </w:tc>
      </w:tr>
      <w:tr w:rsidR="00E455E2" w14:paraId="08BD85B7" w14:textId="77777777" w:rsidTr="00A17DCD">
        <w:trPr>
          <w:trHeight w:val="20"/>
        </w:trPr>
        <w:tc>
          <w:tcPr>
            <w:tcW w:w="0" w:type="auto"/>
            <w:vMerge/>
            <w:tcBorders>
              <w:bottom w:val="single" w:sz="6" w:space="0" w:color="auto"/>
              <w:right w:val="single" w:sz="6" w:space="0" w:color="auto"/>
            </w:tcBorders>
            <w:vAlign w:val="center"/>
            <w:hideMark/>
          </w:tcPr>
          <w:p w14:paraId="00EBC363"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6FB365E8" w14:textId="77777777" w:rsidR="00E455E2" w:rsidRDefault="00E455E2" w:rsidP="00A17DCD"/>
        </w:tc>
        <w:tc>
          <w:tcPr>
            <w:tcW w:w="150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0597748" w14:textId="5BAA250B" w:rsidR="00E455E2" w:rsidRDefault="00E455E2" w:rsidP="00A17DCD">
            <w:pPr>
              <w:pStyle w:val="NormalWeb"/>
              <w:spacing w:before="40" w:beforeAutospacing="0" w:after="40" w:afterAutospacing="0" w:line="150" w:lineRule="atLeast"/>
              <w:jc w:val="center"/>
            </w:pPr>
            <w:r>
              <w:rPr>
                <w:rFonts w:ascii="Verdana" w:hAnsi="Verdana"/>
                <w:b/>
                <w:bCs/>
                <w:sz w:val="16"/>
                <w:szCs w:val="16"/>
              </w:rPr>
              <w:t xml:space="preserve">Static Conditions </w:t>
            </w:r>
            <w:r>
              <w:rPr>
                <w:rFonts w:ascii="Verdana" w:hAnsi="Verdana"/>
                <w:b/>
                <w:bCs/>
                <w:i/>
                <w:iCs/>
                <w:position w:val="5"/>
                <w:sz w:val="16"/>
                <w:szCs w:val="16"/>
              </w:rPr>
              <w:t>g</w:t>
            </w:r>
            <w:r>
              <w:rPr>
                <w:rFonts w:ascii="Verdana" w:hAnsi="Verdana"/>
                <w:b/>
                <w:bCs/>
                <w:sz w:val="16"/>
                <w:szCs w:val="16"/>
              </w:rPr>
              <w:t>/Dynamics</w:t>
            </w:r>
          </w:p>
        </w:tc>
        <w:tc>
          <w:tcPr>
            <w:tcW w:w="903"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341F03B"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Monitoring frequency</w:t>
            </w:r>
          </w:p>
        </w:tc>
        <w:tc>
          <w:tcPr>
            <w:tcW w:w="902"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3A9D090"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(UFC)</w:t>
            </w:r>
          </w:p>
        </w:tc>
        <w:tc>
          <w:tcPr>
            <w:tcW w:w="1053"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4B308F2" w14:textId="77777777" w:rsidR="00E455E2" w:rsidRDefault="00E455E2" w:rsidP="00A17DCD">
            <w:pPr>
              <w:pStyle w:val="NormalWeb"/>
              <w:spacing w:before="40" w:beforeAutospacing="0" w:after="40" w:afterAutospacing="0" w:line="150" w:lineRule="atLeast"/>
              <w:jc w:val="center"/>
            </w:pPr>
            <w:r>
              <w:rPr>
                <w:rFonts w:ascii="Verdana" w:hAnsi="Verdana"/>
                <w:b/>
                <w:bCs/>
                <w:sz w:val="16"/>
                <w:szCs w:val="16"/>
              </w:rPr>
              <w:t>Monitoring frequency</w:t>
            </w:r>
          </w:p>
        </w:tc>
        <w:tc>
          <w:tcPr>
            <w:tcW w:w="0" w:type="auto"/>
            <w:vMerge/>
            <w:tcBorders>
              <w:left w:val="single" w:sz="6" w:space="0" w:color="auto"/>
              <w:bottom w:val="single" w:sz="6" w:space="0" w:color="auto"/>
              <w:right w:val="single" w:sz="6" w:space="0" w:color="auto"/>
            </w:tcBorders>
            <w:vAlign w:val="center"/>
            <w:hideMark/>
          </w:tcPr>
          <w:p w14:paraId="636ADD37"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15B574C1"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6D4CC78F" w14:textId="77777777" w:rsidR="00E455E2" w:rsidRDefault="00E455E2" w:rsidP="00A17DCD"/>
        </w:tc>
        <w:tc>
          <w:tcPr>
            <w:tcW w:w="0" w:type="auto"/>
            <w:vMerge/>
            <w:tcBorders>
              <w:left w:val="single" w:sz="6" w:space="0" w:color="auto"/>
              <w:bottom w:val="single" w:sz="6" w:space="0" w:color="auto"/>
            </w:tcBorders>
            <w:vAlign w:val="center"/>
            <w:hideMark/>
          </w:tcPr>
          <w:p w14:paraId="3590A2AD" w14:textId="77777777" w:rsidR="00E455E2" w:rsidRDefault="00E455E2" w:rsidP="00A17DCD"/>
        </w:tc>
      </w:tr>
      <w:tr w:rsidR="00E455E2" w14:paraId="5285412A" w14:textId="77777777" w:rsidTr="00A17DCD">
        <w:trPr>
          <w:trHeight w:val="20"/>
        </w:trPr>
        <w:tc>
          <w:tcPr>
            <w:tcW w:w="0" w:type="auto"/>
            <w:vMerge/>
            <w:tcBorders>
              <w:bottom w:val="single" w:sz="6" w:space="0" w:color="auto"/>
              <w:right w:val="single" w:sz="6" w:space="0" w:color="auto"/>
            </w:tcBorders>
            <w:vAlign w:val="center"/>
            <w:hideMark/>
          </w:tcPr>
          <w:p w14:paraId="69BF802A"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72A4BE6B" w14:textId="77777777" w:rsidR="00E455E2" w:rsidRDefault="00E455E2" w:rsidP="00A17DCD"/>
        </w:tc>
        <w:tc>
          <w:tcPr>
            <w:tcW w:w="761"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52A160B" w14:textId="77777777" w:rsidR="00E455E2" w:rsidRDefault="00E455E2" w:rsidP="00A17DCD">
            <w:pPr>
              <w:pStyle w:val="NormalWeb"/>
              <w:spacing w:before="40" w:beforeAutospacing="0" w:after="40" w:afterAutospacing="0" w:line="150" w:lineRule="atLeast"/>
              <w:jc w:val="center"/>
            </w:pPr>
            <w:r>
              <w:rPr>
                <w:rFonts w:ascii="Verdana" w:hAnsi="Verdana"/>
                <w:sz w:val="16"/>
                <w:szCs w:val="16"/>
                <w:u w:val="single"/>
              </w:rPr>
              <w:t xml:space="preserve">&gt; </w:t>
            </w:r>
            <w:r>
              <w:rPr>
                <w:rFonts w:ascii="Verdana" w:hAnsi="Verdana"/>
                <w:sz w:val="16"/>
                <w:szCs w:val="16"/>
              </w:rPr>
              <w:t>0.5 µm</w:t>
            </w:r>
          </w:p>
        </w:tc>
        <w:tc>
          <w:tcPr>
            <w:tcW w:w="603"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A9C718C" w14:textId="77777777" w:rsidR="00E455E2" w:rsidRDefault="00E455E2" w:rsidP="00A17DCD">
            <w:pPr>
              <w:pStyle w:val="NormalWeb"/>
              <w:spacing w:before="40" w:beforeAutospacing="0" w:after="40" w:afterAutospacing="0" w:line="150" w:lineRule="atLeast"/>
              <w:jc w:val="center"/>
            </w:pPr>
            <w:r>
              <w:rPr>
                <w:rFonts w:ascii="Verdana" w:hAnsi="Verdana"/>
                <w:sz w:val="16"/>
                <w:szCs w:val="16"/>
                <w:u w:val="single"/>
              </w:rPr>
              <w:t xml:space="preserve">&gt; </w:t>
            </w:r>
            <w:r>
              <w:rPr>
                <w:rFonts w:ascii="Verdana" w:hAnsi="Verdana"/>
                <w:sz w:val="16"/>
                <w:szCs w:val="16"/>
              </w:rPr>
              <w:t>5 µm</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BCE19F" w14:textId="77777777" w:rsidR="00E455E2" w:rsidRDefault="00E455E2" w:rsidP="00A17DCD"/>
        </w:tc>
        <w:tc>
          <w:tcPr>
            <w:tcW w:w="0" w:type="auto"/>
            <w:vMerge/>
            <w:tcBorders>
              <w:top w:val="single" w:sz="6" w:space="0" w:color="auto"/>
              <w:left w:val="single" w:sz="6" w:space="0" w:color="auto"/>
              <w:bottom w:val="single" w:sz="6" w:space="0" w:color="auto"/>
              <w:right w:val="single" w:sz="6" w:space="0" w:color="auto"/>
            </w:tcBorders>
            <w:vAlign w:val="center"/>
            <w:hideMark/>
          </w:tcPr>
          <w:p w14:paraId="3F2881D4" w14:textId="77777777" w:rsidR="00E455E2" w:rsidRDefault="00E455E2" w:rsidP="00A17DCD"/>
        </w:tc>
        <w:tc>
          <w:tcPr>
            <w:tcW w:w="0" w:type="auto"/>
            <w:vMerge/>
            <w:tcBorders>
              <w:top w:val="single" w:sz="6" w:space="0" w:color="auto"/>
              <w:left w:val="single" w:sz="6" w:space="0" w:color="auto"/>
              <w:bottom w:val="single" w:sz="6" w:space="0" w:color="auto"/>
              <w:right w:val="single" w:sz="6" w:space="0" w:color="auto"/>
            </w:tcBorders>
            <w:vAlign w:val="center"/>
            <w:hideMark/>
          </w:tcPr>
          <w:p w14:paraId="10097F88"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576E2BE4"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3896BF77" w14:textId="77777777" w:rsidR="00E455E2" w:rsidRDefault="00E455E2" w:rsidP="00A17DCD"/>
        </w:tc>
        <w:tc>
          <w:tcPr>
            <w:tcW w:w="0" w:type="auto"/>
            <w:vMerge/>
            <w:tcBorders>
              <w:left w:val="single" w:sz="6" w:space="0" w:color="auto"/>
              <w:bottom w:val="single" w:sz="6" w:space="0" w:color="auto"/>
              <w:right w:val="single" w:sz="6" w:space="0" w:color="auto"/>
            </w:tcBorders>
            <w:vAlign w:val="center"/>
            <w:hideMark/>
          </w:tcPr>
          <w:p w14:paraId="0A3C18D1" w14:textId="77777777" w:rsidR="00E455E2" w:rsidRDefault="00E455E2" w:rsidP="00A17DCD"/>
        </w:tc>
        <w:tc>
          <w:tcPr>
            <w:tcW w:w="0" w:type="auto"/>
            <w:vMerge/>
            <w:tcBorders>
              <w:left w:val="single" w:sz="6" w:space="0" w:color="auto"/>
              <w:bottom w:val="single" w:sz="6" w:space="0" w:color="auto"/>
            </w:tcBorders>
            <w:vAlign w:val="center"/>
            <w:hideMark/>
          </w:tcPr>
          <w:p w14:paraId="3E90C292" w14:textId="77777777" w:rsidR="00E455E2" w:rsidRDefault="00E455E2" w:rsidP="00A17DCD"/>
        </w:tc>
      </w:tr>
      <w:tr w:rsidR="00E455E2" w:rsidRPr="007870EA" w14:paraId="31BA666A" w14:textId="77777777" w:rsidTr="00A17DCD">
        <w:trPr>
          <w:trHeight w:val="20"/>
        </w:trPr>
        <w:tc>
          <w:tcPr>
            <w:tcW w:w="759" w:type="dxa"/>
            <w:tcBorders>
              <w:top w:val="single" w:sz="6" w:space="0" w:color="auto"/>
              <w:bottom w:val="single" w:sz="6" w:space="0" w:color="auto"/>
              <w:right w:val="single" w:sz="6" w:space="0" w:color="auto"/>
            </w:tcBorders>
            <w:tcMar>
              <w:top w:w="0" w:type="dxa"/>
              <w:left w:w="64" w:type="dxa"/>
              <w:bottom w:w="0" w:type="dxa"/>
              <w:right w:w="64" w:type="dxa"/>
            </w:tcMar>
            <w:vAlign w:val="center"/>
            <w:hideMark/>
          </w:tcPr>
          <w:p w14:paraId="5D21D833"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A class</w:t>
            </w:r>
          </w:p>
          <w:p w14:paraId="7670049A"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(ISO-Class 5)</w:t>
            </w:r>
          </w:p>
        </w:tc>
        <w:tc>
          <w:tcPr>
            <w:tcW w:w="2008"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6D6D40" w14:textId="77777777" w:rsidR="00E455E2" w:rsidRDefault="00E455E2" w:rsidP="00A17DCD">
            <w:pPr>
              <w:pStyle w:val="NormalWeb"/>
              <w:spacing w:before="40" w:beforeAutospacing="0" w:after="40" w:afterAutospacing="0" w:line="160" w:lineRule="atLeast"/>
            </w:pPr>
            <w:r>
              <w:rPr>
                <w:rFonts w:ascii="Verdana" w:hAnsi="Verdana"/>
                <w:sz w:val="16"/>
                <w:szCs w:val="16"/>
              </w:rPr>
              <w:t>Aseptic filling.</w:t>
            </w:r>
          </w:p>
          <w:p w14:paraId="7B04F9E7" w14:textId="77777777" w:rsidR="00E455E2" w:rsidRDefault="00E455E2" w:rsidP="00A17DCD">
            <w:pPr>
              <w:pStyle w:val="NormalWeb"/>
              <w:spacing w:before="40" w:beforeAutospacing="0" w:after="40" w:afterAutospacing="0" w:line="160" w:lineRule="atLeast"/>
            </w:pPr>
            <w:r>
              <w:rPr>
                <w:rFonts w:ascii="Verdana" w:hAnsi="Verdana"/>
                <w:sz w:val="16"/>
                <w:szCs w:val="16"/>
              </w:rPr>
              <w:t>Aseptic operations.</w:t>
            </w:r>
          </w:p>
          <w:p w14:paraId="08F401F7" w14:textId="77777777" w:rsidR="00E455E2" w:rsidRDefault="00E455E2" w:rsidP="00A17DCD">
            <w:pPr>
              <w:pStyle w:val="NormalWeb"/>
              <w:spacing w:before="40" w:beforeAutospacing="0" w:after="40" w:afterAutospacing="0" w:line="160" w:lineRule="atLeast"/>
            </w:pPr>
            <w:r>
              <w:rPr>
                <w:rFonts w:ascii="Verdana" w:hAnsi="Verdana"/>
                <w:sz w:val="16"/>
                <w:szCs w:val="16"/>
              </w:rPr>
              <w:t>Sampling, weighing, Assortment and preparation of sterile supplies.</w:t>
            </w:r>
          </w:p>
        </w:tc>
        <w:tc>
          <w:tcPr>
            <w:tcW w:w="761"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FC1BB4"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3 520/3 520</w:t>
            </w:r>
          </w:p>
        </w:tc>
        <w:tc>
          <w:tcPr>
            <w:tcW w:w="6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BF79FE"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20/20</w:t>
            </w:r>
          </w:p>
        </w:tc>
        <w:tc>
          <w:tcPr>
            <w:tcW w:w="9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B7E88D"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CONTINUOUS / During the entire filling process</w:t>
            </w:r>
          </w:p>
        </w:tc>
        <w:tc>
          <w:tcPr>
            <w:tcW w:w="902"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615CEA"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&lt;1 / plate </w:t>
            </w:r>
            <w:r>
              <w:rPr>
                <w:rFonts w:ascii="Verdana" w:hAnsi="Verdana"/>
                <w:i/>
                <w:iCs/>
                <w:sz w:val="11"/>
                <w:szCs w:val="11"/>
                <w:vertAlign w:val="superscript"/>
              </w:rPr>
              <w:t xml:space="preserve">b.1 </w:t>
            </w:r>
            <w:r>
              <w:rPr>
                <w:rFonts w:ascii="Verdana" w:hAnsi="Verdana"/>
                <w:sz w:val="16"/>
                <w:szCs w:val="16"/>
              </w:rPr>
              <w:t xml:space="preserve">&lt;1 / m </w:t>
            </w:r>
            <w:r>
              <w:rPr>
                <w:rFonts w:ascii="Verdana" w:hAnsi="Verdana"/>
                <w:position w:val="4"/>
                <w:sz w:val="16"/>
                <w:szCs w:val="16"/>
              </w:rPr>
              <w:t xml:space="preserve">3 </w:t>
            </w:r>
            <w:r>
              <w:rPr>
                <w:rFonts w:ascii="Verdana" w:hAnsi="Verdana"/>
                <w:i/>
                <w:iCs/>
                <w:sz w:val="11"/>
                <w:szCs w:val="11"/>
                <w:vertAlign w:val="superscript"/>
              </w:rPr>
              <w:t>b.2</w:t>
            </w:r>
          </w:p>
          <w:p w14:paraId="0D3641DF"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&lt;1 / plate </w:t>
            </w:r>
            <w:r>
              <w:rPr>
                <w:rFonts w:ascii="Verdana" w:hAnsi="Verdana"/>
                <w:i/>
                <w:iCs/>
                <w:sz w:val="11"/>
                <w:szCs w:val="11"/>
                <w:vertAlign w:val="superscript"/>
              </w:rPr>
              <w:t>b.3</w:t>
            </w:r>
          </w:p>
          <w:p w14:paraId="7589B8B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&lt;1 / glove </w:t>
            </w:r>
            <w:r>
              <w:rPr>
                <w:rFonts w:ascii="Verdana" w:hAnsi="Verdana"/>
                <w:i/>
                <w:iCs/>
                <w:sz w:val="11"/>
                <w:szCs w:val="11"/>
                <w:vertAlign w:val="superscript"/>
              </w:rPr>
              <w:t>b.4</w:t>
            </w:r>
          </w:p>
        </w:tc>
        <w:tc>
          <w:tcPr>
            <w:tcW w:w="105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8020DE"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CONTINUOUS / During the entire time of the filling process</w:t>
            </w:r>
          </w:p>
        </w:tc>
        <w:tc>
          <w:tcPr>
            <w:tcW w:w="12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79BD24"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u w:val="single"/>
              </w:rPr>
              <w:t xml:space="preserve">&gt; </w:t>
            </w:r>
            <w:r>
              <w:rPr>
                <w:rFonts w:ascii="Verdana" w:hAnsi="Verdana"/>
                <w:sz w:val="16"/>
                <w:szCs w:val="16"/>
              </w:rPr>
              <w:t xml:space="preserve">15 Pa with respect to adjacent rooms, applying a concept of cascade </w:t>
            </w:r>
            <w:r>
              <w:rPr>
                <w:rFonts w:ascii="Verdana" w:hAnsi="Verdana"/>
                <w:i/>
                <w:iCs/>
                <w:sz w:val="11"/>
                <w:szCs w:val="11"/>
                <w:vertAlign w:val="superscript"/>
              </w:rPr>
              <w:t>c</w:t>
            </w:r>
          </w:p>
        </w:tc>
        <w:tc>
          <w:tcPr>
            <w:tcW w:w="9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59D569" w14:textId="77777777" w:rsidR="00E455E2" w:rsidRDefault="00E455E2" w:rsidP="00A17DCD">
            <w:pPr>
              <w:pStyle w:val="NormalWeb"/>
              <w:spacing w:before="40" w:beforeAutospacing="0" w:after="40" w:afterAutospacing="0" w:line="160" w:lineRule="atLeast"/>
              <w:jc w:val="center"/>
            </w:pPr>
            <w:proofErr w:type="spellStart"/>
            <w:r>
              <w:rPr>
                <w:rFonts w:ascii="Verdana" w:hAnsi="Verdana"/>
                <w:sz w:val="16"/>
                <w:szCs w:val="16"/>
              </w:rPr>
              <w:t>na</w:t>
            </w:r>
            <w:proofErr w:type="spellEnd"/>
          </w:p>
        </w:tc>
        <w:tc>
          <w:tcPr>
            <w:tcW w:w="754"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5CF3FC"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18 ° C to 25 ° C</w:t>
            </w:r>
          </w:p>
          <w:p w14:paraId="0C08F865"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30 to 65% RH </w:t>
            </w:r>
            <w:r>
              <w:rPr>
                <w:rFonts w:ascii="Verdana" w:hAnsi="Verdana"/>
                <w:i/>
                <w:iCs/>
                <w:sz w:val="11"/>
                <w:szCs w:val="11"/>
                <w:vertAlign w:val="superscript"/>
              </w:rPr>
              <w:t>f</w:t>
            </w:r>
          </w:p>
        </w:tc>
        <w:tc>
          <w:tcPr>
            <w:tcW w:w="1706" w:type="dxa"/>
            <w:tcBorders>
              <w:top w:val="single" w:sz="6" w:space="0" w:color="auto"/>
              <w:left w:val="single" w:sz="6" w:space="0" w:color="auto"/>
              <w:bottom w:val="single" w:sz="6" w:space="0" w:color="auto"/>
            </w:tcBorders>
            <w:tcMar>
              <w:top w:w="0" w:type="dxa"/>
              <w:left w:w="64" w:type="dxa"/>
              <w:bottom w:w="0" w:type="dxa"/>
              <w:right w:w="64" w:type="dxa"/>
            </w:tcMar>
            <w:vAlign w:val="center"/>
            <w:hideMark/>
          </w:tcPr>
          <w:p w14:paraId="4F2DF91B"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Coverall, diving suit, goggles, covers shoes and gloves, sterile for Aseptic Area.</w:t>
            </w:r>
          </w:p>
        </w:tc>
      </w:tr>
      <w:tr w:rsidR="00E455E2" w14:paraId="6A7DCDB1" w14:textId="77777777" w:rsidTr="00A17DCD">
        <w:trPr>
          <w:trHeight w:val="20"/>
        </w:trPr>
        <w:tc>
          <w:tcPr>
            <w:tcW w:w="759" w:type="dxa"/>
            <w:tcBorders>
              <w:top w:val="single" w:sz="6" w:space="0" w:color="auto"/>
              <w:bottom w:val="single" w:sz="6" w:space="0" w:color="auto"/>
              <w:right w:val="single" w:sz="6" w:space="0" w:color="auto"/>
            </w:tcBorders>
            <w:tcMar>
              <w:top w:w="0" w:type="dxa"/>
              <w:left w:w="64" w:type="dxa"/>
              <w:bottom w:w="0" w:type="dxa"/>
              <w:right w:w="64" w:type="dxa"/>
            </w:tcMar>
            <w:vAlign w:val="center"/>
            <w:hideMark/>
          </w:tcPr>
          <w:p w14:paraId="56F7AFAC"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Class B</w:t>
            </w:r>
          </w:p>
        </w:tc>
        <w:tc>
          <w:tcPr>
            <w:tcW w:w="2008"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1B380A" w14:textId="77777777" w:rsidR="00E455E2" w:rsidRDefault="00E455E2" w:rsidP="00A17DCD">
            <w:pPr>
              <w:pStyle w:val="NormalWeb"/>
              <w:spacing w:before="40" w:beforeAutospacing="0" w:after="40" w:afterAutospacing="0" w:line="160" w:lineRule="atLeast"/>
            </w:pPr>
            <w:r>
              <w:rPr>
                <w:rFonts w:ascii="Verdana" w:hAnsi="Verdana"/>
                <w:sz w:val="16"/>
                <w:szCs w:val="16"/>
              </w:rPr>
              <w:t>Class A environment for sterile devices that do not carry terminal sterilization.</w:t>
            </w:r>
          </w:p>
          <w:p w14:paraId="6A41E0AD" w14:textId="77777777" w:rsidR="00E455E2" w:rsidRDefault="00E455E2" w:rsidP="00A17DCD">
            <w:pPr>
              <w:pStyle w:val="NormalWeb"/>
              <w:spacing w:before="40" w:beforeAutospacing="0" w:after="40" w:afterAutospacing="0" w:line="160" w:lineRule="atLeast"/>
            </w:pPr>
            <w:r>
              <w:rPr>
                <w:rFonts w:ascii="Verdana" w:hAnsi="Verdana"/>
                <w:sz w:val="16"/>
                <w:szCs w:val="16"/>
              </w:rPr>
              <w:t>Locks to filling rooms.</w:t>
            </w:r>
          </w:p>
          <w:p w14:paraId="7C552F3A" w14:textId="77777777" w:rsidR="00E455E2" w:rsidRDefault="00E455E2" w:rsidP="00A17DCD">
            <w:pPr>
              <w:pStyle w:val="NormalWeb"/>
              <w:spacing w:before="40" w:beforeAutospacing="0" w:after="40" w:afterAutospacing="0" w:line="160" w:lineRule="atLeast"/>
            </w:pPr>
            <w:r>
              <w:rPr>
                <w:rFonts w:ascii="Verdana" w:hAnsi="Verdana"/>
                <w:sz w:val="16"/>
                <w:szCs w:val="16"/>
              </w:rPr>
              <w:t>Dressing Rooms for Class A Areas</w:t>
            </w:r>
          </w:p>
        </w:tc>
        <w:tc>
          <w:tcPr>
            <w:tcW w:w="761"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01B0DD"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3,520 / 352,000</w:t>
            </w:r>
          </w:p>
        </w:tc>
        <w:tc>
          <w:tcPr>
            <w:tcW w:w="6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EB0499"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29/2 900</w:t>
            </w:r>
          </w:p>
        </w:tc>
        <w:tc>
          <w:tcPr>
            <w:tcW w:w="9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1C343A"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c / 3 months </w:t>
            </w:r>
            <w:r>
              <w:rPr>
                <w:rFonts w:ascii="Verdana" w:hAnsi="Verdana"/>
                <w:i/>
                <w:iCs/>
                <w:sz w:val="11"/>
                <w:szCs w:val="11"/>
                <w:vertAlign w:val="superscript"/>
              </w:rPr>
              <w:t>d</w:t>
            </w:r>
          </w:p>
        </w:tc>
        <w:tc>
          <w:tcPr>
            <w:tcW w:w="902"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0C7C53"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&lt;5 / plate </w:t>
            </w:r>
            <w:r>
              <w:rPr>
                <w:rFonts w:ascii="Verdana" w:hAnsi="Verdana"/>
                <w:i/>
                <w:iCs/>
                <w:sz w:val="11"/>
                <w:szCs w:val="11"/>
                <w:vertAlign w:val="superscript"/>
              </w:rPr>
              <w:t xml:space="preserve">b.1 </w:t>
            </w:r>
            <w:r>
              <w:rPr>
                <w:rFonts w:ascii="Verdana" w:hAnsi="Verdana"/>
                <w:sz w:val="16"/>
                <w:szCs w:val="16"/>
              </w:rPr>
              <w:t xml:space="preserve">&lt;10 / m </w:t>
            </w:r>
            <w:r>
              <w:rPr>
                <w:rFonts w:ascii="Verdana" w:hAnsi="Verdana"/>
                <w:position w:val="4"/>
                <w:sz w:val="16"/>
                <w:szCs w:val="16"/>
              </w:rPr>
              <w:t xml:space="preserve">3 </w:t>
            </w:r>
            <w:r>
              <w:rPr>
                <w:rFonts w:ascii="Verdana" w:hAnsi="Verdana"/>
                <w:i/>
                <w:iCs/>
                <w:sz w:val="11"/>
                <w:szCs w:val="11"/>
                <w:vertAlign w:val="superscript"/>
              </w:rPr>
              <w:t>b.2</w:t>
            </w:r>
          </w:p>
          <w:p w14:paraId="280A3B2B"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&lt;5 / plate </w:t>
            </w:r>
            <w:r>
              <w:rPr>
                <w:rFonts w:ascii="Verdana" w:hAnsi="Verdana"/>
                <w:i/>
                <w:iCs/>
                <w:sz w:val="11"/>
                <w:szCs w:val="11"/>
                <w:vertAlign w:val="superscript"/>
              </w:rPr>
              <w:t>b.3</w:t>
            </w:r>
          </w:p>
          <w:p w14:paraId="2B8CB13F"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&lt;5 / glove </w:t>
            </w:r>
            <w:r>
              <w:rPr>
                <w:rFonts w:ascii="Verdana" w:hAnsi="Verdana"/>
                <w:i/>
                <w:iCs/>
                <w:sz w:val="11"/>
                <w:szCs w:val="11"/>
                <w:vertAlign w:val="superscript"/>
              </w:rPr>
              <w:t>b.4</w:t>
            </w:r>
          </w:p>
        </w:tc>
        <w:tc>
          <w:tcPr>
            <w:tcW w:w="105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788272"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Daily / Production Shift</w:t>
            </w:r>
          </w:p>
        </w:tc>
        <w:tc>
          <w:tcPr>
            <w:tcW w:w="12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3130F8"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u w:val="single"/>
              </w:rPr>
              <w:t xml:space="preserve">&gt; </w:t>
            </w:r>
            <w:r>
              <w:rPr>
                <w:rFonts w:ascii="Verdana" w:hAnsi="Verdana"/>
                <w:sz w:val="16"/>
                <w:szCs w:val="16"/>
              </w:rPr>
              <w:t>15 Pa with respect to non-aseptic areas, applying a cascade concept</w:t>
            </w:r>
          </w:p>
        </w:tc>
        <w:tc>
          <w:tcPr>
            <w:tcW w:w="9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3086F7"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20 to 50</w:t>
            </w:r>
          </w:p>
        </w:tc>
        <w:tc>
          <w:tcPr>
            <w:tcW w:w="754"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B688A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18 ° C to 25 ° C</w:t>
            </w:r>
          </w:p>
          <w:p w14:paraId="70A516C1"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30 to 65% RH</w:t>
            </w:r>
          </w:p>
        </w:tc>
        <w:tc>
          <w:tcPr>
            <w:tcW w:w="1706" w:type="dxa"/>
            <w:tcBorders>
              <w:top w:val="single" w:sz="6" w:space="0" w:color="auto"/>
              <w:left w:val="single" w:sz="6" w:space="0" w:color="auto"/>
              <w:bottom w:val="single" w:sz="6" w:space="0" w:color="auto"/>
            </w:tcBorders>
            <w:tcMar>
              <w:top w:w="0" w:type="dxa"/>
              <w:left w:w="64" w:type="dxa"/>
              <w:bottom w:w="0" w:type="dxa"/>
              <w:right w:w="64" w:type="dxa"/>
            </w:tcMar>
            <w:vAlign w:val="center"/>
            <w:hideMark/>
          </w:tcPr>
          <w:p w14:paraId="0866CAC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Same as ISO-Class 5.</w:t>
            </w:r>
          </w:p>
        </w:tc>
      </w:tr>
      <w:tr w:rsidR="00E455E2" w:rsidRPr="007870EA" w14:paraId="5565FD0E" w14:textId="77777777" w:rsidTr="00A17DCD">
        <w:trPr>
          <w:trHeight w:val="20"/>
        </w:trPr>
        <w:tc>
          <w:tcPr>
            <w:tcW w:w="759" w:type="dxa"/>
            <w:tcBorders>
              <w:top w:val="single" w:sz="6" w:space="0" w:color="auto"/>
              <w:right w:val="single" w:sz="6" w:space="0" w:color="auto"/>
            </w:tcBorders>
            <w:tcMar>
              <w:top w:w="0" w:type="dxa"/>
              <w:left w:w="64" w:type="dxa"/>
              <w:bottom w:w="0" w:type="dxa"/>
              <w:right w:w="64" w:type="dxa"/>
            </w:tcMar>
            <w:vAlign w:val="center"/>
            <w:hideMark/>
          </w:tcPr>
          <w:p w14:paraId="7748EF3E"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Class c</w:t>
            </w:r>
          </w:p>
          <w:p w14:paraId="440F0599"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(ISO-Class 7)</w:t>
            </w:r>
          </w:p>
        </w:tc>
        <w:tc>
          <w:tcPr>
            <w:tcW w:w="2008"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0F56A3F7" w14:textId="77777777" w:rsidR="00E455E2" w:rsidRDefault="00E455E2" w:rsidP="00A17DCD">
            <w:pPr>
              <w:pStyle w:val="NormalWeb"/>
              <w:spacing w:before="40" w:beforeAutospacing="0" w:after="40" w:afterAutospacing="0" w:line="160" w:lineRule="atLeast"/>
            </w:pPr>
            <w:r>
              <w:rPr>
                <w:rFonts w:ascii="Verdana" w:hAnsi="Verdana"/>
                <w:sz w:val="16"/>
                <w:szCs w:val="16"/>
              </w:rPr>
              <w:t>Preparation of solutions for sterilizing filtration, for terminal sterilization and elements of the container-closure system</w:t>
            </w:r>
          </w:p>
          <w:p w14:paraId="09DCE4FE" w14:textId="77777777" w:rsidR="00E455E2" w:rsidRDefault="00E455E2" w:rsidP="00A17DCD">
            <w:pPr>
              <w:pStyle w:val="NormalWeb"/>
              <w:spacing w:before="40" w:beforeAutospacing="0" w:after="40" w:afterAutospacing="0" w:line="160" w:lineRule="atLeast"/>
            </w:pPr>
            <w:r>
              <w:rPr>
                <w:rFonts w:ascii="Verdana" w:hAnsi="Verdana"/>
                <w:sz w:val="16"/>
                <w:szCs w:val="16"/>
              </w:rPr>
              <w:t>Storage of accessories for sterile pharmaceutical forms.</w:t>
            </w:r>
          </w:p>
          <w:p w14:paraId="7A49A8D4" w14:textId="77777777" w:rsidR="00E455E2" w:rsidRDefault="00E455E2" w:rsidP="00A17DCD">
            <w:pPr>
              <w:pStyle w:val="NormalWeb"/>
              <w:spacing w:before="40" w:beforeAutospacing="0" w:after="40" w:afterAutospacing="0" w:line="160" w:lineRule="atLeast"/>
            </w:pPr>
            <w:r>
              <w:rPr>
                <w:rFonts w:ascii="Verdana" w:hAnsi="Verdana"/>
                <w:sz w:val="16"/>
                <w:szCs w:val="16"/>
              </w:rPr>
              <w:t>Environment for the preparation of supplies for the manufacture of radiopharmaceuticals</w:t>
            </w:r>
          </w:p>
        </w:tc>
        <w:tc>
          <w:tcPr>
            <w:tcW w:w="761"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76DED4EF"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352,000 / 3,520,000</w:t>
            </w:r>
          </w:p>
        </w:tc>
        <w:tc>
          <w:tcPr>
            <w:tcW w:w="603"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5D9BC1D8"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2,900 / 29,000</w:t>
            </w:r>
          </w:p>
        </w:tc>
        <w:tc>
          <w:tcPr>
            <w:tcW w:w="903"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3B68606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c / 6 months except for filling solutions with terminal sterilization that is carried out every 3 months </w:t>
            </w:r>
            <w:r>
              <w:rPr>
                <w:rFonts w:ascii="Verdana" w:hAnsi="Verdana"/>
                <w:position w:val="6"/>
                <w:sz w:val="16"/>
                <w:szCs w:val="16"/>
              </w:rPr>
              <w:t>d</w:t>
            </w:r>
          </w:p>
        </w:tc>
        <w:tc>
          <w:tcPr>
            <w:tcW w:w="902"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2E46F63B"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&lt;50 / plate </w:t>
            </w:r>
            <w:r>
              <w:rPr>
                <w:rFonts w:ascii="Verdana" w:hAnsi="Verdana"/>
                <w:i/>
                <w:iCs/>
                <w:sz w:val="11"/>
                <w:szCs w:val="11"/>
                <w:vertAlign w:val="superscript"/>
              </w:rPr>
              <w:t xml:space="preserve">b.1 </w:t>
            </w:r>
            <w:r>
              <w:rPr>
                <w:rFonts w:ascii="Verdana" w:hAnsi="Verdana"/>
                <w:sz w:val="16"/>
                <w:szCs w:val="16"/>
              </w:rPr>
              <w:t xml:space="preserve">&lt;100 / m </w:t>
            </w:r>
            <w:r>
              <w:rPr>
                <w:rFonts w:ascii="Verdana" w:hAnsi="Verdana"/>
                <w:position w:val="4"/>
                <w:sz w:val="16"/>
                <w:szCs w:val="16"/>
              </w:rPr>
              <w:t xml:space="preserve">3 </w:t>
            </w:r>
            <w:r>
              <w:rPr>
                <w:rFonts w:ascii="Verdana" w:hAnsi="Verdana"/>
                <w:i/>
                <w:iCs/>
                <w:sz w:val="11"/>
                <w:szCs w:val="11"/>
                <w:vertAlign w:val="superscript"/>
              </w:rPr>
              <w:t>b.2</w:t>
            </w:r>
            <w:r>
              <w:rPr>
                <w:rFonts w:ascii="Verdana" w:hAnsi="Verdana"/>
                <w:sz w:val="16"/>
                <w:szCs w:val="16"/>
              </w:rPr>
              <w:t xml:space="preserve">  </w:t>
            </w:r>
          </w:p>
          <w:p w14:paraId="736112B7"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&lt;25 / plate </w:t>
            </w:r>
            <w:r>
              <w:rPr>
                <w:rFonts w:ascii="Verdana" w:hAnsi="Verdana"/>
                <w:i/>
                <w:iCs/>
                <w:sz w:val="11"/>
                <w:szCs w:val="11"/>
                <w:vertAlign w:val="superscript"/>
              </w:rPr>
              <w:t>b.3</w:t>
            </w:r>
          </w:p>
          <w:p w14:paraId="6E17FC2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w:t>
            </w:r>
          </w:p>
        </w:tc>
        <w:tc>
          <w:tcPr>
            <w:tcW w:w="1053"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29313FCF"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Weekly</w:t>
            </w:r>
          </w:p>
        </w:tc>
        <w:tc>
          <w:tcPr>
            <w:tcW w:w="1200"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6169A15E"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&gt; 10 Pa</w:t>
            </w:r>
          </w:p>
        </w:tc>
        <w:tc>
          <w:tcPr>
            <w:tcW w:w="900"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2C6083B1"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20 to 50</w:t>
            </w:r>
          </w:p>
        </w:tc>
        <w:tc>
          <w:tcPr>
            <w:tcW w:w="754"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0DA8F06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18 ° C to 25 ° C</w:t>
            </w:r>
          </w:p>
          <w:p w14:paraId="251B3D64"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30 to 65% RH</w:t>
            </w:r>
          </w:p>
        </w:tc>
        <w:tc>
          <w:tcPr>
            <w:tcW w:w="1706" w:type="dxa"/>
            <w:tcBorders>
              <w:top w:val="single" w:sz="6" w:space="0" w:color="auto"/>
              <w:left w:val="single" w:sz="6" w:space="0" w:color="auto"/>
            </w:tcBorders>
            <w:tcMar>
              <w:top w:w="0" w:type="dxa"/>
              <w:left w:w="64" w:type="dxa"/>
              <w:bottom w:w="0" w:type="dxa"/>
              <w:right w:w="64" w:type="dxa"/>
            </w:tcMar>
            <w:vAlign w:val="center"/>
            <w:hideMark/>
          </w:tcPr>
          <w:p w14:paraId="210EF1FB"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Clean plant </w:t>
            </w:r>
            <w:proofErr w:type="gramStart"/>
            <w:r>
              <w:rPr>
                <w:rFonts w:ascii="Verdana" w:hAnsi="Verdana"/>
                <w:sz w:val="16"/>
                <w:szCs w:val="16"/>
              </w:rPr>
              <w:t>uniform;</w:t>
            </w:r>
            <w:proofErr w:type="gramEnd"/>
            <w:r>
              <w:rPr>
                <w:rFonts w:ascii="Verdana" w:hAnsi="Verdana"/>
                <w:sz w:val="16"/>
                <w:szCs w:val="16"/>
              </w:rPr>
              <w:t xml:space="preserve"> hair, facial and body hair covered, mask and gloves.</w:t>
            </w:r>
          </w:p>
        </w:tc>
      </w:tr>
    </w:tbl>
    <w:p w14:paraId="44A9D7E1" w14:textId="77777777" w:rsidR="00E455E2" w:rsidRDefault="00E455E2" w:rsidP="00E455E2">
      <w:pPr>
        <w:pStyle w:val="NormalWeb"/>
        <w:spacing w:before="0" w:beforeAutospacing="0" w:after="0" w:afterAutospacing="0"/>
        <w:rPr>
          <w:sz w:val="16"/>
          <w:szCs w:val="16"/>
        </w:rPr>
      </w:pPr>
      <w:r>
        <w:rPr>
          <w:rFonts w:ascii="Verdana" w:hAnsi="Verdana"/>
          <w:sz w:val="16"/>
          <w:szCs w:val="16"/>
        </w:rPr>
        <w:t> </w:t>
      </w:r>
    </w:p>
    <w:tbl>
      <w:tblPr>
        <w:tblW w:w="13148" w:type="dxa"/>
        <w:tblInd w:w="14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82"/>
        <w:gridCol w:w="2112"/>
        <w:gridCol w:w="1114"/>
        <w:gridCol w:w="838"/>
        <w:gridCol w:w="950"/>
        <w:gridCol w:w="949"/>
        <w:gridCol w:w="1107"/>
        <w:gridCol w:w="1262"/>
        <w:gridCol w:w="947"/>
        <w:gridCol w:w="793"/>
        <w:gridCol w:w="1794"/>
      </w:tblGrid>
      <w:tr w:rsidR="00E455E2" w:rsidRPr="007870EA" w14:paraId="4085C285" w14:textId="77777777" w:rsidTr="00A17DCD">
        <w:trPr>
          <w:trHeight w:val="20"/>
        </w:trPr>
        <w:tc>
          <w:tcPr>
            <w:tcW w:w="759" w:type="dxa"/>
            <w:tcBorders>
              <w:bottom w:val="single" w:sz="6" w:space="0" w:color="auto"/>
              <w:right w:val="single" w:sz="6" w:space="0" w:color="auto"/>
            </w:tcBorders>
            <w:tcMar>
              <w:top w:w="0" w:type="dxa"/>
              <w:left w:w="64" w:type="dxa"/>
              <w:bottom w:w="0" w:type="dxa"/>
              <w:right w:w="64" w:type="dxa"/>
            </w:tcMar>
            <w:vAlign w:val="center"/>
            <w:hideMark/>
          </w:tcPr>
          <w:p w14:paraId="42CBABC1"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lastRenderedPageBreak/>
              <w:t>Class d</w:t>
            </w:r>
          </w:p>
          <w:p w14:paraId="1A88DCDD"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(ISO-Class 8)</w:t>
            </w:r>
          </w:p>
          <w:p w14:paraId="0F8DC448"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Class C environment (ISO Class 7)</w:t>
            </w:r>
          </w:p>
        </w:tc>
        <w:tc>
          <w:tcPr>
            <w:tcW w:w="2008"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AFC843" w14:textId="77777777" w:rsidR="00E455E2" w:rsidRDefault="00E455E2" w:rsidP="00A17DCD">
            <w:pPr>
              <w:pStyle w:val="NormalWeb"/>
              <w:spacing w:before="40" w:beforeAutospacing="0" w:after="40" w:afterAutospacing="0" w:line="160" w:lineRule="atLeast"/>
            </w:pPr>
            <w:r>
              <w:rPr>
                <w:rFonts w:ascii="Verdana" w:hAnsi="Verdana"/>
                <w:sz w:val="16"/>
                <w:szCs w:val="16"/>
              </w:rPr>
              <w:t>Manufacture of formulations</w:t>
            </w:r>
          </w:p>
          <w:p w14:paraId="0EA27E78" w14:textId="77777777" w:rsidR="00E455E2" w:rsidRDefault="00E455E2" w:rsidP="00A17DCD">
            <w:pPr>
              <w:pStyle w:val="NormalWeb"/>
              <w:spacing w:before="40" w:beforeAutospacing="0" w:after="40" w:afterAutospacing="0" w:line="160" w:lineRule="atLeast"/>
            </w:pPr>
            <w:r>
              <w:rPr>
                <w:rFonts w:ascii="Verdana" w:hAnsi="Verdana"/>
                <w:sz w:val="16"/>
                <w:szCs w:val="16"/>
              </w:rPr>
              <w:t>Manufacture of plastics, polymers and elastomers to be sterilized by terminal method (from molding / forming).</w:t>
            </w:r>
          </w:p>
          <w:p w14:paraId="0ADA8A0E" w14:textId="77777777" w:rsidR="00E455E2" w:rsidRDefault="00E455E2" w:rsidP="00A17DCD">
            <w:pPr>
              <w:pStyle w:val="NormalWeb"/>
              <w:spacing w:before="40" w:beforeAutospacing="0" w:after="40" w:afterAutospacing="0" w:line="160" w:lineRule="atLeast"/>
            </w:pPr>
            <w:r>
              <w:rPr>
                <w:rFonts w:ascii="Verdana" w:hAnsi="Verdana"/>
                <w:sz w:val="16"/>
                <w:szCs w:val="16"/>
              </w:rPr>
              <w:t>Polishing / blowing / washing / sanitizing medical devices to be sterilized by terminal method</w:t>
            </w:r>
          </w:p>
          <w:p w14:paraId="7CEEE0FF" w14:textId="77777777" w:rsidR="00E455E2" w:rsidRDefault="00E455E2" w:rsidP="00A17DCD">
            <w:pPr>
              <w:pStyle w:val="NormalWeb"/>
              <w:spacing w:before="40" w:beforeAutospacing="0" w:after="40" w:afterAutospacing="0" w:line="160" w:lineRule="atLeast"/>
            </w:pPr>
            <w:r>
              <w:rPr>
                <w:rFonts w:ascii="Verdana" w:hAnsi="Verdana"/>
                <w:sz w:val="16"/>
                <w:szCs w:val="16"/>
              </w:rPr>
              <w:t>Primary conditioning of medical devices that are sterilized by a terminal method.</w:t>
            </w:r>
          </w:p>
          <w:p w14:paraId="733A9364" w14:textId="77777777" w:rsidR="00E455E2" w:rsidRDefault="00E455E2" w:rsidP="00A17DCD">
            <w:pPr>
              <w:pStyle w:val="NormalWeb"/>
              <w:spacing w:before="40" w:beforeAutospacing="0" w:after="40" w:afterAutospacing="0" w:line="160" w:lineRule="atLeast"/>
            </w:pPr>
            <w:r>
              <w:rPr>
                <w:rFonts w:ascii="Verdana" w:hAnsi="Verdana"/>
                <w:sz w:val="16"/>
                <w:szCs w:val="16"/>
              </w:rPr>
              <w:t>Assembly of medical devices to be sterilized.</w:t>
            </w:r>
          </w:p>
          <w:p w14:paraId="29354DCE" w14:textId="77777777" w:rsidR="00E455E2" w:rsidRDefault="00E455E2" w:rsidP="00A17DCD">
            <w:pPr>
              <w:pStyle w:val="NormalWeb"/>
              <w:spacing w:before="40" w:beforeAutospacing="0" w:after="40" w:afterAutospacing="0" w:line="160" w:lineRule="atLeast"/>
            </w:pPr>
            <w:r>
              <w:rPr>
                <w:rFonts w:ascii="Verdana" w:hAnsi="Verdana"/>
                <w:sz w:val="16"/>
                <w:szCs w:val="16"/>
              </w:rPr>
              <w:t>Manufacture of in vitro diagnostic agents that will be sterilized by a terminal method.</w:t>
            </w:r>
          </w:p>
        </w:tc>
        <w:tc>
          <w:tcPr>
            <w:tcW w:w="761"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F68FA7"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3,520,000 / NA</w:t>
            </w:r>
          </w:p>
        </w:tc>
        <w:tc>
          <w:tcPr>
            <w:tcW w:w="603"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F2063C"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29,000 / NA</w:t>
            </w:r>
          </w:p>
        </w:tc>
        <w:tc>
          <w:tcPr>
            <w:tcW w:w="903"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E5FC58"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every 6 months</w:t>
            </w:r>
          </w:p>
        </w:tc>
        <w:tc>
          <w:tcPr>
            <w:tcW w:w="902"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0E9FED"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&lt;100 / plate </w:t>
            </w:r>
            <w:r>
              <w:rPr>
                <w:rFonts w:ascii="Verdana" w:hAnsi="Verdana"/>
                <w:i/>
                <w:iCs/>
                <w:sz w:val="11"/>
                <w:szCs w:val="11"/>
                <w:vertAlign w:val="superscript"/>
              </w:rPr>
              <w:t xml:space="preserve">b.1 </w:t>
            </w:r>
            <w:r>
              <w:rPr>
                <w:rFonts w:ascii="Verdana" w:hAnsi="Verdana"/>
                <w:sz w:val="16"/>
                <w:szCs w:val="16"/>
              </w:rPr>
              <w:t xml:space="preserve">&lt;200 / m </w:t>
            </w:r>
            <w:r>
              <w:rPr>
                <w:rFonts w:ascii="Verdana" w:hAnsi="Verdana"/>
                <w:position w:val="4"/>
                <w:sz w:val="16"/>
                <w:szCs w:val="16"/>
              </w:rPr>
              <w:t xml:space="preserve">3 </w:t>
            </w:r>
            <w:r>
              <w:rPr>
                <w:rFonts w:ascii="Verdana" w:hAnsi="Verdana"/>
                <w:i/>
                <w:iCs/>
                <w:sz w:val="11"/>
                <w:szCs w:val="11"/>
                <w:vertAlign w:val="superscript"/>
              </w:rPr>
              <w:t>b.2</w:t>
            </w:r>
            <w:r>
              <w:rPr>
                <w:rFonts w:ascii="Verdana" w:hAnsi="Verdana"/>
                <w:sz w:val="16"/>
                <w:szCs w:val="16"/>
              </w:rPr>
              <w:t xml:space="preserve">  </w:t>
            </w:r>
          </w:p>
          <w:p w14:paraId="6A1A068F"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&lt;50 / plate </w:t>
            </w:r>
            <w:r>
              <w:rPr>
                <w:rFonts w:ascii="Verdana" w:hAnsi="Verdana"/>
                <w:i/>
                <w:iCs/>
                <w:sz w:val="11"/>
                <w:szCs w:val="11"/>
                <w:vertAlign w:val="superscript"/>
              </w:rPr>
              <w:t>b.3</w:t>
            </w:r>
          </w:p>
          <w:p w14:paraId="037A9663"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w:t>
            </w:r>
          </w:p>
        </w:tc>
        <w:tc>
          <w:tcPr>
            <w:tcW w:w="1053"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E7FFCD"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Monthly</w:t>
            </w:r>
          </w:p>
        </w:tc>
        <w:tc>
          <w:tcPr>
            <w:tcW w:w="1200"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4D18EA"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&gt; 5 Pa</w:t>
            </w:r>
          </w:p>
          <w:p w14:paraId="3BC1A0C0"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Negative pressure where dust is generated with respect to adjacent rooms, and positive with respect to where no dust is generated.</w:t>
            </w:r>
          </w:p>
        </w:tc>
        <w:tc>
          <w:tcPr>
            <w:tcW w:w="900"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40B421"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10 to 20</w:t>
            </w:r>
          </w:p>
        </w:tc>
        <w:tc>
          <w:tcPr>
            <w:tcW w:w="754" w:type="dxa"/>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4B0950"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18 ° C to 25 ° C</w:t>
            </w:r>
          </w:p>
          <w:p w14:paraId="50B12C29"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30 to 65% RH</w:t>
            </w:r>
          </w:p>
        </w:tc>
        <w:tc>
          <w:tcPr>
            <w:tcW w:w="1706" w:type="dxa"/>
            <w:tcBorders>
              <w:left w:val="single" w:sz="6" w:space="0" w:color="auto"/>
              <w:bottom w:val="single" w:sz="6" w:space="0" w:color="auto"/>
            </w:tcBorders>
            <w:tcMar>
              <w:top w:w="0" w:type="dxa"/>
              <w:left w:w="64" w:type="dxa"/>
              <w:bottom w:w="0" w:type="dxa"/>
              <w:right w:w="64" w:type="dxa"/>
            </w:tcMar>
            <w:vAlign w:val="center"/>
            <w:hideMark/>
          </w:tcPr>
          <w:p w14:paraId="37F80287"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 xml:space="preserve">Clean plant </w:t>
            </w:r>
            <w:proofErr w:type="gramStart"/>
            <w:r>
              <w:rPr>
                <w:rFonts w:ascii="Verdana" w:hAnsi="Verdana"/>
                <w:sz w:val="16"/>
                <w:szCs w:val="16"/>
              </w:rPr>
              <w:t>uniform;</w:t>
            </w:r>
            <w:proofErr w:type="gramEnd"/>
            <w:r>
              <w:rPr>
                <w:rFonts w:ascii="Verdana" w:hAnsi="Verdana"/>
                <w:sz w:val="16"/>
                <w:szCs w:val="16"/>
              </w:rPr>
              <w:t xml:space="preserve"> hair, facial and body hair covered, mask and gloves.</w:t>
            </w:r>
          </w:p>
        </w:tc>
      </w:tr>
      <w:tr w:rsidR="00E455E2" w:rsidRPr="007870EA" w14:paraId="4C30651B" w14:textId="77777777" w:rsidTr="00A17DCD">
        <w:trPr>
          <w:trHeight w:val="20"/>
        </w:trPr>
        <w:tc>
          <w:tcPr>
            <w:tcW w:w="759" w:type="dxa"/>
            <w:tcBorders>
              <w:top w:val="single" w:sz="6" w:space="0" w:color="auto"/>
              <w:bottom w:val="single" w:sz="6" w:space="0" w:color="auto"/>
              <w:right w:val="single" w:sz="6" w:space="0" w:color="auto"/>
            </w:tcBorders>
            <w:tcMar>
              <w:top w:w="0" w:type="dxa"/>
              <w:left w:w="64" w:type="dxa"/>
              <w:bottom w:w="0" w:type="dxa"/>
              <w:right w:w="64" w:type="dxa"/>
            </w:tcMar>
            <w:vAlign w:val="center"/>
            <w:hideMark/>
          </w:tcPr>
          <w:p w14:paraId="66843B1C"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ISO-Class 9</w:t>
            </w:r>
          </w:p>
        </w:tc>
        <w:tc>
          <w:tcPr>
            <w:tcW w:w="2008"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DC965B" w14:textId="77777777" w:rsidR="00E455E2" w:rsidRDefault="00E455E2" w:rsidP="00A17DCD">
            <w:pPr>
              <w:pStyle w:val="NormalWeb"/>
              <w:spacing w:before="40" w:beforeAutospacing="0" w:after="40" w:afterAutospacing="0" w:line="160" w:lineRule="atLeast"/>
            </w:pPr>
            <w:r>
              <w:rPr>
                <w:rFonts w:ascii="Verdana" w:hAnsi="Verdana"/>
                <w:sz w:val="16"/>
                <w:szCs w:val="16"/>
              </w:rPr>
              <w:t xml:space="preserve">Plastics, polymers and elastomers processes that are in contact with the patient from molding / forming. </w:t>
            </w:r>
          </w:p>
        </w:tc>
        <w:tc>
          <w:tcPr>
            <w:tcW w:w="761"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81248F"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35,200,000 / NA</w:t>
            </w:r>
          </w:p>
        </w:tc>
        <w:tc>
          <w:tcPr>
            <w:tcW w:w="6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645365"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293,000 / NA</w:t>
            </w:r>
          </w:p>
        </w:tc>
        <w:tc>
          <w:tcPr>
            <w:tcW w:w="9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E0348A"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Annually</w:t>
            </w:r>
          </w:p>
        </w:tc>
        <w:tc>
          <w:tcPr>
            <w:tcW w:w="902"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4C6CB8"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NA</w:t>
            </w:r>
          </w:p>
        </w:tc>
        <w:tc>
          <w:tcPr>
            <w:tcW w:w="105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F3BFD6"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NA</w:t>
            </w:r>
          </w:p>
        </w:tc>
        <w:tc>
          <w:tcPr>
            <w:tcW w:w="12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134B4A"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Positive pressure with respect to unclassified areas.</w:t>
            </w:r>
          </w:p>
        </w:tc>
        <w:tc>
          <w:tcPr>
            <w:tcW w:w="9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3C017E"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NA</w:t>
            </w:r>
          </w:p>
        </w:tc>
        <w:tc>
          <w:tcPr>
            <w:tcW w:w="754"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120DAC"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18 ° C to 25 ° C</w:t>
            </w:r>
          </w:p>
        </w:tc>
        <w:tc>
          <w:tcPr>
            <w:tcW w:w="1706" w:type="dxa"/>
            <w:tcBorders>
              <w:top w:val="single" w:sz="6" w:space="0" w:color="auto"/>
              <w:left w:val="single" w:sz="6" w:space="0" w:color="auto"/>
              <w:bottom w:val="single" w:sz="6" w:space="0" w:color="auto"/>
            </w:tcBorders>
            <w:tcMar>
              <w:top w:w="0" w:type="dxa"/>
              <w:left w:w="64" w:type="dxa"/>
              <w:bottom w:w="0" w:type="dxa"/>
              <w:right w:w="64" w:type="dxa"/>
            </w:tcMar>
            <w:vAlign w:val="center"/>
            <w:hideMark/>
          </w:tcPr>
          <w:p w14:paraId="39A36397" w14:textId="77777777" w:rsidR="00E455E2" w:rsidRDefault="00E455E2" w:rsidP="00A17DCD">
            <w:pPr>
              <w:pStyle w:val="NormalWeb"/>
              <w:spacing w:before="40" w:beforeAutospacing="0" w:after="40" w:afterAutospacing="0" w:line="160" w:lineRule="atLeast"/>
              <w:jc w:val="center"/>
            </w:pPr>
            <w:r>
              <w:rPr>
                <w:rFonts w:ascii="Verdana" w:hAnsi="Verdana"/>
                <w:sz w:val="16"/>
                <w:szCs w:val="16"/>
              </w:rPr>
              <w:t>Clean plant uniform; covered hair.</w:t>
            </w:r>
          </w:p>
        </w:tc>
      </w:tr>
      <w:tr w:rsidR="00E455E2" w:rsidRPr="007870EA" w14:paraId="2AEEB9F2" w14:textId="77777777" w:rsidTr="00A17DCD">
        <w:trPr>
          <w:trHeight w:val="20"/>
        </w:trPr>
        <w:tc>
          <w:tcPr>
            <w:tcW w:w="759" w:type="dxa"/>
            <w:tcBorders>
              <w:top w:val="single" w:sz="6" w:space="0" w:color="auto"/>
              <w:bottom w:val="single" w:sz="6" w:space="0" w:color="auto"/>
              <w:right w:val="single" w:sz="6" w:space="0" w:color="auto"/>
            </w:tcBorders>
            <w:tcMar>
              <w:top w:w="0" w:type="dxa"/>
              <w:left w:w="64" w:type="dxa"/>
              <w:bottom w:w="0" w:type="dxa"/>
              <w:right w:w="64" w:type="dxa"/>
            </w:tcMar>
            <w:vAlign w:val="center"/>
            <w:hideMark/>
          </w:tcPr>
          <w:p w14:paraId="77A3A10F"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 xml:space="preserve">Clean Area </w:t>
            </w:r>
            <w:proofErr w:type="spellStart"/>
            <w:r>
              <w:rPr>
                <w:rFonts w:ascii="Verdana" w:hAnsi="Verdana"/>
                <w:position w:val="6"/>
                <w:sz w:val="16"/>
                <w:szCs w:val="16"/>
              </w:rPr>
              <w:t>i</w:t>
            </w:r>
            <w:proofErr w:type="spellEnd"/>
            <w:r>
              <w:rPr>
                <w:rFonts w:ascii="Verdana" w:hAnsi="Verdana"/>
                <w:position w:val="6"/>
                <w:sz w:val="16"/>
                <w:szCs w:val="16"/>
              </w:rPr>
              <w:t xml:space="preserve"> </w:t>
            </w:r>
            <w:r>
              <w:rPr>
                <w:rFonts w:ascii="Verdana" w:hAnsi="Verdana"/>
                <w:sz w:val="16"/>
                <w:szCs w:val="16"/>
              </w:rPr>
              <w:t>(Free of classification)</w:t>
            </w:r>
          </w:p>
        </w:tc>
        <w:tc>
          <w:tcPr>
            <w:tcW w:w="2008"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66BE00" w14:textId="77777777" w:rsidR="00E455E2" w:rsidRDefault="00E455E2" w:rsidP="00A17DCD">
            <w:pPr>
              <w:pStyle w:val="NormalWeb"/>
              <w:spacing w:before="40" w:beforeAutospacing="0" w:after="40" w:afterAutospacing="0" w:line="170" w:lineRule="atLeast"/>
            </w:pPr>
            <w:r>
              <w:rPr>
                <w:rFonts w:ascii="Verdana" w:hAnsi="Verdana"/>
                <w:sz w:val="16"/>
                <w:szCs w:val="16"/>
              </w:rPr>
              <w:t>Manufacture of plastics, polymers and elastomers that are not in direct contact with the patient.</w:t>
            </w:r>
          </w:p>
          <w:p w14:paraId="0F93E217" w14:textId="77777777" w:rsidR="00E455E2" w:rsidRDefault="00E455E2" w:rsidP="00A17DCD">
            <w:pPr>
              <w:pStyle w:val="NormalWeb"/>
              <w:spacing w:before="40" w:beforeAutospacing="0" w:after="40" w:afterAutospacing="0" w:line="170" w:lineRule="atLeast"/>
            </w:pPr>
            <w:r>
              <w:rPr>
                <w:rFonts w:ascii="Verdana" w:hAnsi="Verdana"/>
                <w:sz w:val="16"/>
                <w:szCs w:val="16"/>
              </w:rPr>
              <w:t>Manufacture of non-sterile diagnostic agents.</w:t>
            </w:r>
          </w:p>
          <w:p w14:paraId="375548E6" w14:textId="77777777" w:rsidR="00E455E2" w:rsidRDefault="00E455E2" w:rsidP="00A17DCD">
            <w:pPr>
              <w:pStyle w:val="NormalWeb"/>
              <w:spacing w:before="40" w:beforeAutospacing="0" w:after="40" w:afterAutospacing="0" w:line="170" w:lineRule="atLeast"/>
            </w:pPr>
            <w:r>
              <w:rPr>
                <w:rFonts w:ascii="Verdana" w:hAnsi="Verdana"/>
                <w:sz w:val="16"/>
                <w:szCs w:val="16"/>
              </w:rPr>
              <w:t>Conditioning of textiles.</w:t>
            </w:r>
          </w:p>
        </w:tc>
        <w:tc>
          <w:tcPr>
            <w:tcW w:w="761"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DA7067"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6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16F8E2"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90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56CB4C"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902"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C1EA3E"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1053"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4418E0"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12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7B26BC"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90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89E093"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754"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793EEC"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18 ° C to 25 ° C</w:t>
            </w:r>
          </w:p>
        </w:tc>
        <w:tc>
          <w:tcPr>
            <w:tcW w:w="1706" w:type="dxa"/>
            <w:tcBorders>
              <w:top w:val="single" w:sz="6" w:space="0" w:color="auto"/>
              <w:left w:val="single" w:sz="6" w:space="0" w:color="auto"/>
              <w:bottom w:val="single" w:sz="6" w:space="0" w:color="auto"/>
            </w:tcBorders>
            <w:tcMar>
              <w:top w:w="0" w:type="dxa"/>
              <w:left w:w="64" w:type="dxa"/>
              <w:bottom w:w="0" w:type="dxa"/>
              <w:right w:w="64" w:type="dxa"/>
            </w:tcMar>
            <w:vAlign w:val="center"/>
            <w:hideMark/>
          </w:tcPr>
          <w:p w14:paraId="4E6F9D34"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Clean plant uniform; covered hair.</w:t>
            </w:r>
          </w:p>
        </w:tc>
      </w:tr>
      <w:tr w:rsidR="00E455E2" w14:paraId="0453340E" w14:textId="77777777" w:rsidTr="00A17DCD">
        <w:trPr>
          <w:trHeight w:val="20"/>
        </w:trPr>
        <w:tc>
          <w:tcPr>
            <w:tcW w:w="759" w:type="dxa"/>
            <w:tcBorders>
              <w:top w:val="single" w:sz="6" w:space="0" w:color="auto"/>
              <w:right w:val="single" w:sz="6" w:space="0" w:color="auto"/>
            </w:tcBorders>
            <w:tcMar>
              <w:top w:w="0" w:type="dxa"/>
              <w:left w:w="64" w:type="dxa"/>
              <w:bottom w:w="0" w:type="dxa"/>
              <w:right w:w="64" w:type="dxa"/>
            </w:tcMar>
            <w:vAlign w:val="center"/>
            <w:hideMark/>
          </w:tcPr>
          <w:p w14:paraId="23603B87"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Gray Area (Free of classification)</w:t>
            </w:r>
          </w:p>
        </w:tc>
        <w:tc>
          <w:tcPr>
            <w:tcW w:w="2008"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3DD86FE0" w14:textId="77777777" w:rsidR="00E455E2" w:rsidRDefault="00E455E2" w:rsidP="00A17DCD">
            <w:pPr>
              <w:pStyle w:val="NormalWeb"/>
              <w:spacing w:before="40" w:beforeAutospacing="0" w:after="40" w:afterAutospacing="0" w:line="170" w:lineRule="atLeast"/>
            </w:pPr>
            <w:r>
              <w:rPr>
                <w:rFonts w:ascii="Verdana" w:hAnsi="Verdana"/>
                <w:sz w:val="16"/>
                <w:szCs w:val="16"/>
              </w:rPr>
              <w:t>Metal-mechanical processes.</w:t>
            </w:r>
          </w:p>
          <w:p w14:paraId="3348C94E" w14:textId="77777777" w:rsidR="00E455E2" w:rsidRDefault="00E455E2" w:rsidP="00A17DCD">
            <w:pPr>
              <w:pStyle w:val="NormalWeb"/>
              <w:spacing w:before="40" w:beforeAutospacing="0" w:after="40" w:afterAutospacing="0" w:line="170" w:lineRule="atLeast"/>
            </w:pPr>
            <w:r>
              <w:rPr>
                <w:rFonts w:ascii="Verdana" w:hAnsi="Verdana"/>
                <w:sz w:val="16"/>
                <w:szCs w:val="16"/>
              </w:rPr>
              <w:t>Ceramic / glass processes.</w:t>
            </w:r>
          </w:p>
          <w:p w14:paraId="0A5F8284" w14:textId="77777777" w:rsidR="00E455E2" w:rsidRDefault="00E455E2" w:rsidP="00A17DCD">
            <w:pPr>
              <w:pStyle w:val="NormalWeb"/>
              <w:spacing w:before="40" w:beforeAutospacing="0" w:after="40" w:afterAutospacing="0" w:line="170" w:lineRule="atLeast"/>
            </w:pPr>
            <w:r>
              <w:rPr>
                <w:rFonts w:ascii="Verdana" w:hAnsi="Verdana"/>
                <w:sz w:val="16"/>
                <w:szCs w:val="16"/>
              </w:rPr>
              <w:lastRenderedPageBreak/>
              <w:t>Assembly of non-sterile medical devices.</w:t>
            </w:r>
          </w:p>
          <w:p w14:paraId="0D1EB8E1" w14:textId="77777777" w:rsidR="00E455E2" w:rsidRDefault="00E455E2" w:rsidP="00A17DCD">
            <w:pPr>
              <w:pStyle w:val="NormalWeb"/>
              <w:spacing w:before="40" w:beforeAutospacing="0" w:after="40" w:afterAutospacing="0" w:line="170" w:lineRule="atLeast"/>
            </w:pPr>
            <w:r>
              <w:rPr>
                <w:rFonts w:ascii="Verdana" w:hAnsi="Verdana"/>
                <w:sz w:val="16"/>
                <w:szCs w:val="16"/>
              </w:rPr>
              <w:t>Manufacture of textiles.</w:t>
            </w:r>
          </w:p>
        </w:tc>
        <w:tc>
          <w:tcPr>
            <w:tcW w:w="761"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6EA748AE"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lastRenderedPageBreak/>
              <w:t>NA</w:t>
            </w:r>
          </w:p>
        </w:tc>
        <w:tc>
          <w:tcPr>
            <w:tcW w:w="603"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229C3D37"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903"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5EE52026"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902"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170F425A"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1053"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3F71236E"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1200"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7268F74B" w14:textId="77777777" w:rsidR="00E455E2" w:rsidRDefault="00E455E2" w:rsidP="00A17DCD">
            <w:pPr>
              <w:pStyle w:val="NormalWeb"/>
              <w:spacing w:before="40" w:beforeAutospacing="0" w:after="40" w:afterAutospacing="0" w:line="170" w:lineRule="atLeast"/>
              <w:jc w:val="center"/>
            </w:pPr>
            <w:proofErr w:type="spellStart"/>
            <w:r>
              <w:rPr>
                <w:rFonts w:ascii="Verdana" w:hAnsi="Verdana"/>
                <w:sz w:val="16"/>
                <w:szCs w:val="16"/>
              </w:rPr>
              <w:t>na</w:t>
            </w:r>
            <w:proofErr w:type="spellEnd"/>
          </w:p>
        </w:tc>
        <w:tc>
          <w:tcPr>
            <w:tcW w:w="900"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3FE3EB43"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754" w:type="dxa"/>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25C53C4A"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NA</w:t>
            </w:r>
          </w:p>
        </w:tc>
        <w:tc>
          <w:tcPr>
            <w:tcW w:w="1706" w:type="dxa"/>
            <w:tcBorders>
              <w:top w:val="single" w:sz="6" w:space="0" w:color="auto"/>
              <w:left w:val="single" w:sz="6" w:space="0" w:color="auto"/>
            </w:tcBorders>
            <w:tcMar>
              <w:top w:w="0" w:type="dxa"/>
              <w:left w:w="64" w:type="dxa"/>
              <w:bottom w:w="0" w:type="dxa"/>
              <w:right w:w="64" w:type="dxa"/>
            </w:tcMar>
            <w:vAlign w:val="center"/>
            <w:hideMark/>
          </w:tcPr>
          <w:p w14:paraId="1AA69949" w14:textId="77777777" w:rsidR="00E455E2" w:rsidRDefault="00E455E2" w:rsidP="00A17DCD">
            <w:pPr>
              <w:pStyle w:val="NormalWeb"/>
              <w:spacing w:before="40" w:beforeAutospacing="0" w:after="40" w:afterAutospacing="0" w:line="170" w:lineRule="atLeast"/>
              <w:jc w:val="center"/>
            </w:pPr>
            <w:r>
              <w:rPr>
                <w:rFonts w:ascii="Verdana" w:hAnsi="Verdana"/>
                <w:sz w:val="16"/>
                <w:szCs w:val="16"/>
              </w:rPr>
              <w:t>Uniform and Security equipment.</w:t>
            </w:r>
          </w:p>
        </w:tc>
      </w:tr>
    </w:tbl>
    <w:p w14:paraId="0700A8D9" w14:textId="77777777" w:rsidR="00E455E2" w:rsidRDefault="00E455E2" w:rsidP="00E455E2">
      <w:pPr>
        <w:pStyle w:val="NormalWeb"/>
        <w:spacing w:before="0" w:beforeAutospacing="0" w:after="0" w:afterAutospacing="0" w:line="216" w:lineRule="atLeast"/>
        <w:ind w:firstLine="288"/>
        <w:jc w:val="both"/>
      </w:pPr>
      <w:r>
        <w:rPr>
          <w:rFonts w:ascii="Verdana" w:hAnsi="Verdana"/>
          <w:b/>
          <w:bCs/>
          <w:sz w:val="16"/>
          <w:szCs w:val="16"/>
        </w:rPr>
        <w:t> </w:t>
      </w:r>
    </w:p>
    <w:p w14:paraId="3F5A434E" w14:textId="77777777" w:rsidR="00E455E2" w:rsidRDefault="00E455E2" w:rsidP="00E455E2">
      <w:pPr>
        <w:pStyle w:val="NormalWeb"/>
        <w:spacing w:before="0" w:beforeAutospacing="0" w:after="101" w:afterAutospacing="0" w:line="216" w:lineRule="atLeast"/>
        <w:ind w:firstLine="288"/>
        <w:jc w:val="both"/>
      </w:pPr>
      <w:r>
        <w:rPr>
          <w:rFonts w:ascii="Verdana" w:hAnsi="Verdana"/>
          <w:sz w:val="16"/>
          <w:szCs w:val="16"/>
        </w:rPr>
        <w:t> </w:t>
      </w:r>
    </w:p>
    <w:p w14:paraId="04D4E334" w14:textId="77777777" w:rsidR="00E455E2" w:rsidRDefault="00E455E2" w:rsidP="00E455E2">
      <w:pPr>
        <w:pStyle w:val="NormalWeb"/>
        <w:spacing w:before="0" w:beforeAutospacing="0" w:after="101" w:afterAutospacing="0" w:line="216" w:lineRule="atLeast"/>
        <w:ind w:firstLine="288"/>
        <w:jc w:val="both"/>
      </w:pPr>
      <w:r>
        <w:rPr>
          <w:rFonts w:ascii="Verdana" w:hAnsi="Verdana"/>
          <w:sz w:val="16"/>
          <w:szCs w:val="16"/>
        </w:rPr>
        <w:t> </w:t>
      </w:r>
    </w:p>
    <w:p w14:paraId="761CE986" w14:textId="77777777" w:rsidR="00E455E2" w:rsidRDefault="00E455E2" w:rsidP="00E455E2">
      <w:pPr>
        <w:pStyle w:val="NormalWeb"/>
        <w:spacing w:before="0" w:beforeAutospacing="0" w:after="101" w:afterAutospacing="0" w:line="216" w:lineRule="atLeast"/>
        <w:ind w:firstLine="288"/>
        <w:jc w:val="both"/>
      </w:pPr>
      <w:r>
        <w:rPr>
          <w:rFonts w:ascii="Verdana" w:hAnsi="Verdana"/>
          <w:sz w:val="16"/>
          <w:szCs w:val="16"/>
        </w:rPr>
        <w:t> </w:t>
      </w:r>
    </w:p>
    <w:p w14:paraId="346AE803" w14:textId="664D565F" w:rsidR="008A2396" w:rsidRDefault="008A2396" w:rsidP="00AE5DE7">
      <w:pPr>
        <w:pStyle w:val="Texto"/>
        <w:tabs>
          <w:tab w:val="left" w:pos="630"/>
        </w:tabs>
        <w:ind w:left="630" w:hanging="342"/>
        <w:rPr>
          <w:rFonts w:ascii="Verdana" w:hAnsi="Verdana"/>
          <w:sz w:val="16"/>
          <w:szCs w:val="16"/>
        </w:rPr>
      </w:pPr>
    </w:p>
    <w:p w14:paraId="3FF778EB" w14:textId="13E69342" w:rsidR="00E455E2" w:rsidRDefault="00E455E2" w:rsidP="00AE5DE7">
      <w:pPr>
        <w:pStyle w:val="Texto"/>
        <w:tabs>
          <w:tab w:val="left" w:pos="630"/>
        </w:tabs>
        <w:ind w:left="630" w:hanging="342"/>
        <w:rPr>
          <w:rFonts w:ascii="Verdana" w:hAnsi="Verdana"/>
          <w:sz w:val="16"/>
          <w:szCs w:val="16"/>
        </w:rPr>
      </w:pPr>
    </w:p>
    <w:p w14:paraId="0FAC142F" w14:textId="578F144F" w:rsidR="00E455E2" w:rsidRDefault="00E455E2" w:rsidP="00AE5DE7">
      <w:pPr>
        <w:pStyle w:val="Texto"/>
        <w:tabs>
          <w:tab w:val="left" w:pos="630"/>
        </w:tabs>
        <w:ind w:left="630" w:hanging="342"/>
        <w:rPr>
          <w:rFonts w:ascii="Verdana" w:hAnsi="Verdana"/>
          <w:sz w:val="16"/>
          <w:szCs w:val="16"/>
        </w:rPr>
      </w:pPr>
    </w:p>
    <w:p w14:paraId="270AEE3F" w14:textId="6962AEAA" w:rsidR="00E455E2" w:rsidRDefault="00E455E2" w:rsidP="00AE5DE7">
      <w:pPr>
        <w:pStyle w:val="Texto"/>
        <w:tabs>
          <w:tab w:val="left" w:pos="630"/>
        </w:tabs>
        <w:ind w:left="630" w:hanging="342"/>
        <w:rPr>
          <w:rFonts w:ascii="Verdana" w:hAnsi="Verdana"/>
          <w:sz w:val="16"/>
          <w:szCs w:val="16"/>
        </w:rPr>
      </w:pPr>
    </w:p>
    <w:p w14:paraId="09D3B06A" w14:textId="19238144" w:rsidR="00E455E2" w:rsidRDefault="00E455E2" w:rsidP="00AE5DE7">
      <w:pPr>
        <w:pStyle w:val="Texto"/>
        <w:tabs>
          <w:tab w:val="left" w:pos="630"/>
        </w:tabs>
        <w:ind w:left="630" w:hanging="342"/>
        <w:rPr>
          <w:rFonts w:ascii="Verdana" w:hAnsi="Verdana"/>
          <w:sz w:val="16"/>
          <w:szCs w:val="16"/>
        </w:rPr>
      </w:pPr>
    </w:p>
    <w:p w14:paraId="0222CE5F" w14:textId="0C53BCA0" w:rsidR="00E455E2" w:rsidRDefault="00E455E2" w:rsidP="00AE5DE7">
      <w:pPr>
        <w:pStyle w:val="Texto"/>
        <w:tabs>
          <w:tab w:val="left" w:pos="630"/>
        </w:tabs>
        <w:ind w:left="630" w:hanging="342"/>
        <w:rPr>
          <w:rFonts w:ascii="Verdana" w:hAnsi="Verdana"/>
          <w:sz w:val="16"/>
          <w:szCs w:val="16"/>
        </w:rPr>
      </w:pPr>
    </w:p>
    <w:p w14:paraId="0377FCC1" w14:textId="2D282C2E" w:rsidR="00E455E2" w:rsidRDefault="00E455E2" w:rsidP="00AE5DE7">
      <w:pPr>
        <w:pStyle w:val="Texto"/>
        <w:tabs>
          <w:tab w:val="left" w:pos="630"/>
        </w:tabs>
        <w:ind w:left="630" w:hanging="342"/>
        <w:rPr>
          <w:rFonts w:ascii="Verdana" w:hAnsi="Verdana"/>
          <w:sz w:val="16"/>
          <w:szCs w:val="16"/>
        </w:rPr>
      </w:pPr>
    </w:p>
    <w:p w14:paraId="7933B481" w14:textId="4FA0C355" w:rsidR="00E455E2" w:rsidRDefault="00E455E2" w:rsidP="00AE5DE7">
      <w:pPr>
        <w:pStyle w:val="Texto"/>
        <w:tabs>
          <w:tab w:val="left" w:pos="630"/>
        </w:tabs>
        <w:ind w:left="630" w:hanging="342"/>
        <w:rPr>
          <w:rFonts w:ascii="Verdana" w:hAnsi="Verdana"/>
          <w:sz w:val="16"/>
          <w:szCs w:val="16"/>
        </w:rPr>
      </w:pPr>
    </w:p>
    <w:p w14:paraId="65726121" w14:textId="7005133D" w:rsidR="00E455E2" w:rsidRDefault="00E455E2" w:rsidP="00AE5DE7">
      <w:pPr>
        <w:pStyle w:val="Texto"/>
        <w:tabs>
          <w:tab w:val="left" w:pos="630"/>
        </w:tabs>
        <w:ind w:left="630" w:hanging="342"/>
        <w:rPr>
          <w:rFonts w:ascii="Verdana" w:hAnsi="Verdana"/>
          <w:sz w:val="16"/>
          <w:szCs w:val="16"/>
        </w:rPr>
      </w:pPr>
    </w:p>
    <w:p w14:paraId="0DC00CB7" w14:textId="1BB47E35" w:rsidR="00E455E2" w:rsidRDefault="00E455E2" w:rsidP="00AE5DE7">
      <w:pPr>
        <w:pStyle w:val="Texto"/>
        <w:tabs>
          <w:tab w:val="left" w:pos="630"/>
        </w:tabs>
        <w:ind w:left="630" w:hanging="342"/>
        <w:rPr>
          <w:rFonts w:ascii="Verdana" w:hAnsi="Verdana"/>
          <w:sz w:val="16"/>
          <w:szCs w:val="16"/>
        </w:rPr>
      </w:pPr>
    </w:p>
    <w:p w14:paraId="765A73CB" w14:textId="071929F6" w:rsidR="00E455E2" w:rsidRDefault="00E455E2" w:rsidP="00AE5DE7">
      <w:pPr>
        <w:pStyle w:val="Texto"/>
        <w:tabs>
          <w:tab w:val="left" w:pos="630"/>
        </w:tabs>
        <w:ind w:left="630" w:hanging="342"/>
        <w:rPr>
          <w:rFonts w:ascii="Verdana" w:hAnsi="Verdana"/>
          <w:sz w:val="16"/>
          <w:szCs w:val="16"/>
        </w:rPr>
      </w:pPr>
    </w:p>
    <w:p w14:paraId="6B6B758A" w14:textId="148931A9" w:rsidR="00E455E2" w:rsidRDefault="00E455E2" w:rsidP="00AE5DE7">
      <w:pPr>
        <w:pStyle w:val="Texto"/>
        <w:tabs>
          <w:tab w:val="left" w:pos="630"/>
        </w:tabs>
        <w:ind w:left="630" w:hanging="342"/>
        <w:rPr>
          <w:rFonts w:ascii="Verdana" w:hAnsi="Verdana"/>
          <w:sz w:val="16"/>
          <w:szCs w:val="16"/>
        </w:rPr>
      </w:pPr>
    </w:p>
    <w:p w14:paraId="6E42E40D" w14:textId="1733C7C1" w:rsidR="00E455E2" w:rsidRDefault="00E455E2" w:rsidP="00AE5DE7">
      <w:pPr>
        <w:pStyle w:val="Texto"/>
        <w:tabs>
          <w:tab w:val="left" w:pos="630"/>
        </w:tabs>
        <w:ind w:left="630" w:hanging="342"/>
        <w:rPr>
          <w:rFonts w:ascii="Verdana" w:hAnsi="Verdana"/>
          <w:sz w:val="16"/>
          <w:szCs w:val="16"/>
        </w:rPr>
      </w:pPr>
    </w:p>
    <w:p w14:paraId="3882E27F" w14:textId="1038027F" w:rsidR="00E455E2" w:rsidRDefault="00E455E2" w:rsidP="00AE5DE7">
      <w:pPr>
        <w:pStyle w:val="Texto"/>
        <w:tabs>
          <w:tab w:val="left" w:pos="630"/>
        </w:tabs>
        <w:ind w:left="630" w:hanging="342"/>
        <w:rPr>
          <w:rFonts w:ascii="Verdana" w:hAnsi="Verdana"/>
          <w:sz w:val="16"/>
          <w:szCs w:val="16"/>
        </w:rPr>
      </w:pPr>
    </w:p>
    <w:p w14:paraId="4FC48C3D" w14:textId="4244F2A7" w:rsidR="00E455E2" w:rsidRDefault="00E455E2" w:rsidP="00AE5DE7">
      <w:pPr>
        <w:pStyle w:val="Texto"/>
        <w:tabs>
          <w:tab w:val="left" w:pos="630"/>
        </w:tabs>
        <w:ind w:left="630" w:hanging="342"/>
        <w:rPr>
          <w:rFonts w:ascii="Verdana" w:hAnsi="Verdana"/>
          <w:sz w:val="16"/>
          <w:szCs w:val="16"/>
        </w:rPr>
      </w:pPr>
    </w:p>
    <w:p w14:paraId="6A1DB91F" w14:textId="1153CCE8" w:rsidR="00E455E2" w:rsidRDefault="00E455E2" w:rsidP="00AE5DE7">
      <w:pPr>
        <w:pStyle w:val="Texto"/>
        <w:tabs>
          <w:tab w:val="left" w:pos="630"/>
        </w:tabs>
        <w:ind w:left="630" w:hanging="342"/>
        <w:rPr>
          <w:rFonts w:ascii="Verdana" w:hAnsi="Verdana"/>
          <w:sz w:val="16"/>
          <w:szCs w:val="16"/>
        </w:rPr>
      </w:pPr>
    </w:p>
    <w:p w14:paraId="56E8904F" w14:textId="77777777" w:rsidR="00E455E2" w:rsidRDefault="00E455E2" w:rsidP="00AE5DE7">
      <w:pPr>
        <w:pStyle w:val="Texto"/>
        <w:tabs>
          <w:tab w:val="left" w:pos="630"/>
        </w:tabs>
        <w:ind w:left="630" w:hanging="342"/>
        <w:rPr>
          <w:rFonts w:ascii="Verdana" w:hAnsi="Verdana"/>
          <w:sz w:val="16"/>
          <w:szCs w:val="16"/>
        </w:rPr>
      </w:pPr>
    </w:p>
    <w:p w14:paraId="7E4C4CA4" w14:textId="592BF2D2" w:rsidR="00E455E2" w:rsidRDefault="00E455E2" w:rsidP="00AE5DE7">
      <w:pPr>
        <w:pStyle w:val="Texto"/>
        <w:tabs>
          <w:tab w:val="left" w:pos="630"/>
        </w:tabs>
        <w:ind w:left="630" w:hanging="342"/>
        <w:rPr>
          <w:rFonts w:ascii="Verdana" w:hAnsi="Verdana"/>
          <w:sz w:val="16"/>
          <w:szCs w:val="16"/>
        </w:rPr>
      </w:pPr>
    </w:p>
    <w:p w14:paraId="060F3563" w14:textId="107FDB4D" w:rsidR="00E455E2" w:rsidRDefault="00E455E2" w:rsidP="00AE5DE7">
      <w:pPr>
        <w:pStyle w:val="Texto"/>
        <w:tabs>
          <w:tab w:val="left" w:pos="630"/>
        </w:tabs>
        <w:ind w:left="630" w:hanging="342"/>
        <w:rPr>
          <w:rFonts w:ascii="Verdana" w:hAnsi="Verdana"/>
          <w:sz w:val="16"/>
          <w:szCs w:val="16"/>
        </w:rPr>
      </w:pPr>
    </w:p>
    <w:p w14:paraId="140CE5A1" w14:textId="4DD1FDFF" w:rsidR="00E455E2" w:rsidRDefault="00E455E2" w:rsidP="00AE5DE7">
      <w:pPr>
        <w:pStyle w:val="Texto"/>
        <w:tabs>
          <w:tab w:val="left" w:pos="630"/>
        </w:tabs>
        <w:ind w:left="630" w:hanging="342"/>
        <w:rPr>
          <w:rFonts w:ascii="Verdana" w:hAnsi="Verdana"/>
          <w:sz w:val="16"/>
          <w:szCs w:val="16"/>
        </w:rPr>
      </w:pPr>
    </w:p>
    <w:p w14:paraId="1A9BB7D5" w14:textId="77777777" w:rsidR="00E455E2" w:rsidRDefault="00E455E2" w:rsidP="00AE5DE7">
      <w:pPr>
        <w:pStyle w:val="Texto"/>
        <w:tabs>
          <w:tab w:val="left" w:pos="630"/>
        </w:tabs>
        <w:ind w:left="630" w:hanging="342"/>
        <w:rPr>
          <w:rFonts w:ascii="Verdana" w:hAnsi="Verdana"/>
          <w:sz w:val="16"/>
          <w:szCs w:val="16"/>
        </w:rPr>
        <w:sectPr w:rsidR="00E455E2" w:rsidSect="0010553B">
          <w:headerReference w:type="even" r:id="rId15"/>
          <w:headerReference w:type="default" r:id="rId16"/>
          <w:footerReference w:type="even" r:id="rId17"/>
          <w:pgSz w:w="15840" w:h="12240" w:orient="landscape" w:code="119"/>
          <w:pgMar w:top="1699" w:right="1152" w:bottom="1699" w:left="1296" w:header="706" w:footer="706" w:gutter="0"/>
          <w:cols w:space="708"/>
          <w:docGrid w:linePitch="360"/>
        </w:sectPr>
      </w:pPr>
    </w:p>
    <w:tbl>
      <w:tblPr>
        <w:tblW w:w="0" w:type="auto"/>
        <w:tblLook w:val="04A0" w:firstRow="1" w:lastRow="0" w:firstColumn="1" w:lastColumn="0" w:noHBand="0" w:noVBand="1"/>
      </w:tblPr>
      <w:tblGrid>
        <w:gridCol w:w="4675"/>
        <w:gridCol w:w="4675"/>
      </w:tblGrid>
      <w:tr w:rsidR="00E455E2" w:rsidRPr="00F172B1" w14:paraId="5FE2B9F6" w14:textId="77777777" w:rsidTr="00E455E2">
        <w:tc>
          <w:tcPr>
            <w:tcW w:w="4675" w:type="dxa"/>
            <w:shd w:val="clear" w:color="auto" w:fill="auto"/>
          </w:tcPr>
          <w:p w14:paraId="04537D7B" w14:textId="77777777" w:rsidR="00E455E2" w:rsidRPr="00E455E2" w:rsidRDefault="00E455E2" w:rsidP="00E455E2">
            <w:pPr>
              <w:pStyle w:val="Texto"/>
              <w:ind w:firstLine="0"/>
              <w:rPr>
                <w:rFonts w:ascii="Verdana" w:hAnsi="Verdana"/>
                <w:b/>
                <w:bCs/>
                <w:sz w:val="16"/>
                <w:szCs w:val="16"/>
              </w:rPr>
            </w:pPr>
            <w:r w:rsidRPr="00E455E2">
              <w:rPr>
                <w:rFonts w:ascii="Verdana" w:hAnsi="Verdana"/>
                <w:b/>
                <w:bCs/>
                <w:sz w:val="16"/>
                <w:szCs w:val="16"/>
              </w:rPr>
              <w:lastRenderedPageBreak/>
              <w:t>NOTAS:</w:t>
            </w:r>
          </w:p>
        </w:tc>
        <w:tc>
          <w:tcPr>
            <w:tcW w:w="4675" w:type="dxa"/>
            <w:shd w:val="clear" w:color="auto" w:fill="auto"/>
          </w:tcPr>
          <w:p w14:paraId="1201889D" w14:textId="1410E6ED" w:rsidR="00E455E2" w:rsidRPr="00E455E2" w:rsidRDefault="00E455E2" w:rsidP="00E455E2">
            <w:pPr>
              <w:pStyle w:val="Texto"/>
              <w:ind w:firstLine="0"/>
              <w:rPr>
                <w:rFonts w:ascii="Verdana" w:hAnsi="Verdana"/>
                <w:b/>
                <w:bCs/>
                <w:sz w:val="16"/>
                <w:szCs w:val="16"/>
              </w:rPr>
            </w:pPr>
            <w:r>
              <w:rPr>
                <w:rFonts w:ascii="Verdana" w:hAnsi="Verdana"/>
                <w:b/>
                <w:bCs/>
                <w:sz w:val="16"/>
                <w:szCs w:val="16"/>
              </w:rPr>
              <w:t>NOTES</w:t>
            </w:r>
            <w:r w:rsidRPr="00E455E2">
              <w:rPr>
                <w:rFonts w:ascii="Verdana" w:hAnsi="Verdana"/>
                <w:b/>
                <w:bCs/>
                <w:sz w:val="16"/>
                <w:szCs w:val="16"/>
              </w:rPr>
              <w:t>:</w:t>
            </w:r>
          </w:p>
        </w:tc>
      </w:tr>
      <w:tr w:rsidR="00E455E2" w:rsidRPr="00E455E2" w14:paraId="62D7CF9F" w14:textId="77777777" w:rsidTr="00E455E2">
        <w:tc>
          <w:tcPr>
            <w:tcW w:w="4675" w:type="dxa"/>
            <w:shd w:val="clear" w:color="auto" w:fill="auto"/>
          </w:tcPr>
          <w:p w14:paraId="180504C9"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a</w:t>
            </w:r>
            <w:r w:rsidRPr="00F172B1">
              <w:rPr>
                <w:rFonts w:ascii="Verdana" w:hAnsi="Verdana"/>
                <w:sz w:val="16"/>
                <w:szCs w:val="16"/>
              </w:rPr>
              <w:tab/>
              <w:t>Los ejemplos aquí señalados son enunciativos mas no limitativos.</w:t>
            </w:r>
          </w:p>
        </w:tc>
        <w:tc>
          <w:tcPr>
            <w:tcW w:w="4675" w:type="dxa"/>
            <w:shd w:val="clear" w:color="auto" w:fill="auto"/>
          </w:tcPr>
          <w:p w14:paraId="13955483" w14:textId="0E898202" w:rsidR="00E455E2" w:rsidRPr="00E455E2" w:rsidRDefault="00E455E2" w:rsidP="00E455E2">
            <w:pPr>
              <w:pStyle w:val="Texto"/>
              <w:ind w:firstLine="0"/>
              <w:rPr>
                <w:rFonts w:ascii="Verdana" w:hAnsi="Verdana"/>
                <w:b/>
                <w:i/>
                <w:sz w:val="16"/>
                <w:szCs w:val="16"/>
                <w:lang w:val="en-US"/>
              </w:rPr>
            </w:pPr>
            <w:proofErr w:type="spellStart"/>
            <w:r>
              <w:rPr>
                <w:lang w:val="en-US"/>
              </w:rPr>
              <w:t>a</w:t>
            </w:r>
            <w:proofErr w:type="spellEnd"/>
            <w:r w:rsidRPr="00E455E2">
              <w:rPr>
                <w:lang w:val="en-US"/>
              </w:rPr>
              <w:t> </w:t>
            </w:r>
            <w:proofErr w:type="gramStart"/>
            <w:r w:rsidRPr="00E455E2">
              <w:rPr>
                <w:rFonts w:ascii="Verdana" w:hAnsi="Verdana"/>
                <w:sz w:val="16"/>
                <w:szCs w:val="16"/>
                <w:lang w:val="en-US"/>
              </w:rPr>
              <w:t>The</w:t>
            </w:r>
            <w:proofErr w:type="gramEnd"/>
            <w:r w:rsidRPr="00E455E2">
              <w:rPr>
                <w:rFonts w:ascii="Verdana" w:hAnsi="Verdana"/>
                <w:sz w:val="16"/>
                <w:szCs w:val="16"/>
                <w:lang w:val="en-US"/>
              </w:rPr>
              <w:t xml:space="preserve"> examples indicated here are </w:t>
            </w:r>
            <w:r>
              <w:rPr>
                <w:rFonts w:ascii="Verdana" w:hAnsi="Verdana"/>
                <w:sz w:val="16"/>
                <w:szCs w:val="16"/>
                <w:lang w:val="en-US"/>
              </w:rPr>
              <w:t>inclusive</w:t>
            </w:r>
            <w:r w:rsidRPr="00E455E2">
              <w:rPr>
                <w:rFonts w:ascii="Verdana" w:hAnsi="Verdana"/>
                <w:sz w:val="16"/>
                <w:szCs w:val="16"/>
                <w:lang w:val="en-US"/>
              </w:rPr>
              <w:t xml:space="preserve"> but not limiting.</w:t>
            </w:r>
          </w:p>
        </w:tc>
      </w:tr>
      <w:tr w:rsidR="00E455E2" w:rsidRPr="00E455E2" w14:paraId="7B6D4761" w14:textId="77777777" w:rsidTr="00E455E2">
        <w:tc>
          <w:tcPr>
            <w:tcW w:w="4675" w:type="dxa"/>
            <w:shd w:val="clear" w:color="auto" w:fill="auto"/>
          </w:tcPr>
          <w:p w14:paraId="0C450325"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b</w:t>
            </w:r>
            <w:r w:rsidRPr="00F172B1">
              <w:rPr>
                <w:rFonts w:ascii="Verdana" w:hAnsi="Verdana"/>
                <w:b/>
                <w:i/>
                <w:sz w:val="16"/>
                <w:szCs w:val="16"/>
              </w:rPr>
              <w:tab/>
            </w:r>
            <w:r w:rsidRPr="00F172B1">
              <w:rPr>
                <w:rFonts w:ascii="Verdana" w:hAnsi="Verdana"/>
                <w:sz w:val="16"/>
                <w:szCs w:val="16"/>
              </w:rPr>
              <w:t>El monitoreo microbiológico debe efectuarse empleando los siguientes métodos:</w:t>
            </w:r>
          </w:p>
        </w:tc>
        <w:tc>
          <w:tcPr>
            <w:tcW w:w="4675" w:type="dxa"/>
            <w:shd w:val="clear" w:color="auto" w:fill="auto"/>
          </w:tcPr>
          <w:p w14:paraId="4E9669FF" w14:textId="492E8E01"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b</w:t>
            </w:r>
            <w:r w:rsidRPr="00E455E2">
              <w:rPr>
                <w:lang w:val="en-US"/>
              </w:rPr>
              <w:t> </w:t>
            </w:r>
            <w:r w:rsidRPr="00E455E2">
              <w:rPr>
                <w:rFonts w:ascii="Verdana" w:hAnsi="Verdana"/>
                <w:sz w:val="16"/>
                <w:szCs w:val="16"/>
                <w:lang w:val="en-US"/>
              </w:rPr>
              <w:t>Microbiological monitoring should be carried out using the following methods:</w:t>
            </w:r>
          </w:p>
        </w:tc>
      </w:tr>
      <w:tr w:rsidR="00E455E2" w:rsidRPr="00E455E2" w14:paraId="70E65750" w14:textId="77777777" w:rsidTr="00E455E2">
        <w:tc>
          <w:tcPr>
            <w:tcW w:w="4675" w:type="dxa"/>
            <w:shd w:val="clear" w:color="auto" w:fill="auto"/>
          </w:tcPr>
          <w:p w14:paraId="2A585C16" w14:textId="77777777" w:rsidR="00E455E2" w:rsidRPr="00F172B1" w:rsidRDefault="00E455E2" w:rsidP="00E455E2">
            <w:pPr>
              <w:pStyle w:val="Texto"/>
              <w:ind w:firstLine="0"/>
              <w:rPr>
                <w:rFonts w:ascii="Verdana" w:hAnsi="Verdana"/>
                <w:strike/>
                <w:sz w:val="16"/>
                <w:szCs w:val="16"/>
              </w:rPr>
            </w:pPr>
            <w:r w:rsidRPr="00F172B1">
              <w:rPr>
                <w:rFonts w:ascii="Verdana" w:hAnsi="Verdana"/>
                <w:b/>
                <w:i/>
                <w:sz w:val="16"/>
                <w:szCs w:val="16"/>
              </w:rPr>
              <w:t>b.1</w:t>
            </w:r>
            <w:r w:rsidRPr="00F172B1">
              <w:rPr>
                <w:rFonts w:ascii="Verdana" w:hAnsi="Verdana"/>
                <w:sz w:val="16"/>
                <w:szCs w:val="16"/>
              </w:rPr>
              <w:tab/>
              <w:t xml:space="preserve">Placa de sedimentación de </w:t>
            </w:r>
            <w:smartTag w:uri="urn:schemas-microsoft-com:office:smarttags" w:element="metricconverter">
              <w:smartTagPr>
                <w:attr w:name="ProductID" w:val="90 mm"/>
              </w:smartTagPr>
              <w:r w:rsidRPr="00F172B1">
                <w:rPr>
                  <w:rFonts w:ascii="Verdana" w:hAnsi="Verdana"/>
                  <w:sz w:val="16"/>
                  <w:szCs w:val="16"/>
                </w:rPr>
                <w:t>90 mm</w:t>
              </w:r>
            </w:smartTag>
            <w:r w:rsidRPr="00F172B1">
              <w:rPr>
                <w:rFonts w:ascii="Verdana" w:hAnsi="Verdana"/>
                <w:sz w:val="16"/>
                <w:szCs w:val="16"/>
              </w:rPr>
              <w:t xml:space="preserve"> de diámetro, con exposición no menor a 30 minutos y no mayor a 4 horas.</w:t>
            </w:r>
          </w:p>
        </w:tc>
        <w:tc>
          <w:tcPr>
            <w:tcW w:w="4675" w:type="dxa"/>
            <w:shd w:val="clear" w:color="auto" w:fill="auto"/>
          </w:tcPr>
          <w:p w14:paraId="1AD1779C" w14:textId="1A0A9861"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b.1</w:t>
            </w:r>
            <w:r w:rsidRPr="00E455E2">
              <w:rPr>
                <w:lang w:val="en-US"/>
              </w:rPr>
              <w:t> </w:t>
            </w:r>
            <w:r w:rsidRPr="00E455E2">
              <w:rPr>
                <w:rFonts w:ascii="Verdana" w:hAnsi="Verdana"/>
                <w:sz w:val="16"/>
                <w:szCs w:val="16"/>
                <w:lang w:val="en-US"/>
              </w:rPr>
              <w:t>Sedimentation plate of 90 mm in diameter, with exposure no less than 30 minutes and no longer than 4 hours.</w:t>
            </w:r>
          </w:p>
        </w:tc>
      </w:tr>
      <w:tr w:rsidR="00E455E2" w:rsidRPr="00F172B1" w14:paraId="64557D50" w14:textId="77777777" w:rsidTr="00E455E2">
        <w:tc>
          <w:tcPr>
            <w:tcW w:w="4675" w:type="dxa"/>
            <w:shd w:val="clear" w:color="auto" w:fill="auto"/>
          </w:tcPr>
          <w:p w14:paraId="4FB08861"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b.2</w:t>
            </w:r>
            <w:r w:rsidRPr="00F172B1">
              <w:rPr>
                <w:rFonts w:ascii="Verdana" w:hAnsi="Verdana"/>
                <w:i/>
                <w:sz w:val="16"/>
                <w:szCs w:val="16"/>
              </w:rPr>
              <w:tab/>
            </w:r>
            <w:r w:rsidRPr="00F172B1">
              <w:rPr>
                <w:rFonts w:ascii="Verdana" w:hAnsi="Verdana"/>
                <w:sz w:val="16"/>
                <w:szCs w:val="16"/>
              </w:rPr>
              <w:t>Muestreo de aire.</w:t>
            </w:r>
          </w:p>
        </w:tc>
        <w:tc>
          <w:tcPr>
            <w:tcW w:w="4675" w:type="dxa"/>
            <w:shd w:val="clear" w:color="auto" w:fill="auto"/>
          </w:tcPr>
          <w:p w14:paraId="426CD5DE" w14:textId="238476D0" w:rsidR="00E455E2" w:rsidRPr="00F172B1" w:rsidRDefault="00E455E2" w:rsidP="00E455E2">
            <w:pPr>
              <w:pStyle w:val="Texto"/>
              <w:ind w:firstLine="0"/>
              <w:rPr>
                <w:rFonts w:ascii="Verdana" w:hAnsi="Verdana"/>
                <w:b/>
                <w:i/>
                <w:sz w:val="16"/>
                <w:szCs w:val="16"/>
              </w:rPr>
            </w:pPr>
            <w:r>
              <w:rPr>
                <w:rFonts w:ascii="Verdana" w:hAnsi="Verdana"/>
                <w:b/>
                <w:bCs/>
                <w:i/>
                <w:iCs/>
                <w:sz w:val="16"/>
                <w:szCs w:val="16"/>
              </w:rPr>
              <w:t>b.2</w:t>
            </w:r>
            <w:r>
              <w:t> </w:t>
            </w:r>
            <w:r>
              <w:rPr>
                <w:rFonts w:ascii="Verdana" w:hAnsi="Verdana"/>
                <w:sz w:val="16"/>
                <w:szCs w:val="16"/>
              </w:rPr>
              <w:t xml:space="preserve">Air </w:t>
            </w:r>
            <w:proofErr w:type="spellStart"/>
            <w:r>
              <w:rPr>
                <w:rFonts w:ascii="Verdana" w:hAnsi="Verdana"/>
                <w:sz w:val="16"/>
                <w:szCs w:val="16"/>
              </w:rPr>
              <w:t>sampling</w:t>
            </w:r>
            <w:proofErr w:type="spellEnd"/>
            <w:r>
              <w:rPr>
                <w:rFonts w:ascii="Verdana" w:hAnsi="Verdana"/>
                <w:sz w:val="16"/>
                <w:szCs w:val="16"/>
              </w:rPr>
              <w:t>.</w:t>
            </w:r>
          </w:p>
        </w:tc>
      </w:tr>
      <w:tr w:rsidR="00E455E2" w:rsidRPr="00E455E2" w14:paraId="27D44B2A" w14:textId="77777777" w:rsidTr="00E455E2">
        <w:tc>
          <w:tcPr>
            <w:tcW w:w="4675" w:type="dxa"/>
            <w:shd w:val="clear" w:color="auto" w:fill="auto"/>
          </w:tcPr>
          <w:p w14:paraId="3EB553D5"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b.3</w:t>
            </w:r>
            <w:r w:rsidRPr="00F172B1">
              <w:rPr>
                <w:rFonts w:ascii="Verdana" w:hAnsi="Verdana"/>
                <w:i/>
                <w:sz w:val="16"/>
                <w:szCs w:val="16"/>
              </w:rPr>
              <w:tab/>
            </w:r>
            <w:r w:rsidRPr="00F172B1">
              <w:rPr>
                <w:rFonts w:ascii="Verdana" w:hAnsi="Verdana"/>
                <w:sz w:val="16"/>
                <w:szCs w:val="16"/>
              </w:rPr>
              <w:t xml:space="preserve">Placa de contacto </w:t>
            </w:r>
            <w:smartTag w:uri="urn:schemas-microsoft-com:office:smarttags" w:element="metricconverter">
              <w:smartTagPr>
                <w:attr w:name="ProductID" w:val="55 mm"/>
              </w:smartTagPr>
              <w:r w:rsidRPr="00F172B1">
                <w:rPr>
                  <w:rFonts w:ascii="Verdana" w:hAnsi="Verdana"/>
                  <w:sz w:val="16"/>
                  <w:szCs w:val="16"/>
                </w:rPr>
                <w:t>55 mm</w:t>
              </w:r>
            </w:smartTag>
            <w:r w:rsidRPr="00F172B1">
              <w:rPr>
                <w:rFonts w:ascii="Verdana" w:hAnsi="Verdana"/>
                <w:sz w:val="16"/>
                <w:szCs w:val="16"/>
              </w:rPr>
              <w:t xml:space="preserve"> de diámetro.</w:t>
            </w:r>
          </w:p>
        </w:tc>
        <w:tc>
          <w:tcPr>
            <w:tcW w:w="4675" w:type="dxa"/>
            <w:shd w:val="clear" w:color="auto" w:fill="auto"/>
          </w:tcPr>
          <w:p w14:paraId="4D5DF030" w14:textId="2BCEDE88"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b.3</w:t>
            </w:r>
            <w:r w:rsidRPr="00E455E2">
              <w:rPr>
                <w:lang w:val="en-US"/>
              </w:rPr>
              <w:t> </w:t>
            </w:r>
            <w:r w:rsidRPr="00E455E2">
              <w:rPr>
                <w:rFonts w:ascii="Verdana" w:hAnsi="Verdana"/>
                <w:sz w:val="16"/>
                <w:szCs w:val="16"/>
                <w:lang w:val="en-US"/>
              </w:rPr>
              <w:t>Contact plate diameter 55 mm.</w:t>
            </w:r>
          </w:p>
        </w:tc>
      </w:tr>
      <w:tr w:rsidR="00E455E2" w:rsidRPr="00E455E2" w14:paraId="565946F9" w14:textId="77777777" w:rsidTr="00E455E2">
        <w:tc>
          <w:tcPr>
            <w:tcW w:w="4675" w:type="dxa"/>
            <w:shd w:val="clear" w:color="auto" w:fill="auto"/>
          </w:tcPr>
          <w:p w14:paraId="1654490D"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b.4</w:t>
            </w:r>
            <w:r w:rsidRPr="00F172B1">
              <w:rPr>
                <w:rFonts w:ascii="Verdana" w:hAnsi="Verdana"/>
                <w:i/>
                <w:sz w:val="16"/>
                <w:szCs w:val="16"/>
              </w:rPr>
              <w:tab/>
            </w:r>
            <w:r w:rsidRPr="00F172B1">
              <w:rPr>
                <w:rFonts w:ascii="Verdana" w:hAnsi="Verdana"/>
                <w:sz w:val="16"/>
                <w:szCs w:val="16"/>
              </w:rPr>
              <w:t>Muestreo de Guantes en 5 dedos.</w:t>
            </w:r>
          </w:p>
        </w:tc>
        <w:tc>
          <w:tcPr>
            <w:tcW w:w="4675" w:type="dxa"/>
            <w:shd w:val="clear" w:color="auto" w:fill="auto"/>
          </w:tcPr>
          <w:p w14:paraId="3A833371" w14:textId="3A3BE07F"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b.4</w:t>
            </w:r>
            <w:r w:rsidRPr="00E455E2">
              <w:rPr>
                <w:lang w:val="en-US"/>
              </w:rPr>
              <w:t> </w:t>
            </w:r>
            <w:r w:rsidRPr="00E455E2">
              <w:rPr>
                <w:rFonts w:ascii="Verdana" w:hAnsi="Verdana"/>
                <w:sz w:val="16"/>
                <w:szCs w:val="16"/>
                <w:lang w:val="en-US"/>
              </w:rPr>
              <w:t>Glove sampling in 5 fingers.</w:t>
            </w:r>
          </w:p>
        </w:tc>
      </w:tr>
      <w:tr w:rsidR="00E455E2" w:rsidRPr="00E455E2" w14:paraId="4CC8A2EC" w14:textId="77777777" w:rsidTr="00E455E2">
        <w:tc>
          <w:tcPr>
            <w:tcW w:w="4675" w:type="dxa"/>
            <w:shd w:val="clear" w:color="auto" w:fill="auto"/>
          </w:tcPr>
          <w:p w14:paraId="3A049EE4"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c</w:t>
            </w:r>
            <w:r w:rsidRPr="00F172B1">
              <w:rPr>
                <w:rFonts w:ascii="Verdana" w:hAnsi="Verdana"/>
                <w:b/>
                <w:sz w:val="16"/>
                <w:szCs w:val="16"/>
              </w:rPr>
              <w:tab/>
            </w:r>
            <w:r w:rsidRPr="00F172B1">
              <w:rPr>
                <w:rFonts w:ascii="Verdana" w:hAnsi="Verdana"/>
                <w:sz w:val="16"/>
                <w:szCs w:val="16"/>
              </w:rPr>
              <w:t>La zona de flujo unidireccional debe cumplir con parámetro de velocidad de flujo 0.45 m/s ± 20%.</w:t>
            </w:r>
          </w:p>
        </w:tc>
        <w:tc>
          <w:tcPr>
            <w:tcW w:w="4675" w:type="dxa"/>
            <w:shd w:val="clear" w:color="auto" w:fill="auto"/>
          </w:tcPr>
          <w:p w14:paraId="5E5061E6" w14:textId="262040DB"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c</w:t>
            </w:r>
            <w:r w:rsidRPr="00E455E2">
              <w:rPr>
                <w:lang w:val="en-US"/>
              </w:rPr>
              <w:t> </w:t>
            </w:r>
            <w:proofErr w:type="gramStart"/>
            <w:r w:rsidRPr="00E455E2">
              <w:rPr>
                <w:rFonts w:ascii="Verdana" w:hAnsi="Verdana"/>
                <w:sz w:val="16"/>
                <w:szCs w:val="16"/>
                <w:lang w:val="en-US"/>
              </w:rPr>
              <w:t>The</w:t>
            </w:r>
            <w:proofErr w:type="gramEnd"/>
            <w:r w:rsidRPr="00E455E2">
              <w:rPr>
                <w:rFonts w:ascii="Verdana" w:hAnsi="Verdana"/>
                <w:sz w:val="16"/>
                <w:szCs w:val="16"/>
                <w:lang w:val="en-US"/>
              </w:rPr>
              <w:t xml:space="preserve"> unidirectional flow zone must comply with the flow velocity parameter 0.45 m / s ± 20%.</w:t>
            </w:r>
          </w:p>
        </w:tc>
      </w:tr>
      <w:tr w:rsidR="00E455E2" w:rsidRPr="00E455E2" w14:paraId="2643C322" w14:textId="77777777" w:rsidTr="00E455E2">
        <w:tc>
          <w:tcPr>
            <w:tcW w:w="4675" w:type="dxa"/>
            <w:shd w:val="clear" w:color="auto" w:fill="auto"/>
          </w:tcPr>
          <w:p w14:paraId="481F26EE"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d</w:t>
            </w:r>
            <w:r w:rsidRPr="00F172B1">
              <w:rPr>
                <w:rFonts w:ascii="Verdana" w:hAnsi="Verdana"/>
                <w:sz w:val="16"/>
                <w:szCs w:val="16"/>
              </w:rPr>
              <w:tab/>
              <w:t xml:space="preserve">Puede realizarse con menor frecuencia </w:t>
            </w:r>
            <w:proofErr w:type="gramStart"/>
            <w:r w:rsidRPr="00F172B1">
              <w:rPr>
                <w:rFonts w:ascii="Verdana" w:hAnsi="Verdana"/>
                <w:sz w:val="16"/>
                <w:szCs w:val="16"/>
              </w:rPr>
              <w:t>de acuerdo al</w:t>
            </w:r>
            <w:proofErr w:type="gramEnd"/>
            <w:r w:rsidRPr="00F172B1">
              <w:rPr>
                <w:rFonts w:ascii="Verdana" w:hAnsi="Verdana"/>
                <w:sz w:val="16"/>
                <w:szCs w:val="16"/>
              </w:rPr>
              <w:t xml:space="preserve"> mantenimiento del estado validado.</w:t>
            </w:r>
          </w:p>
        </w:tc>
        <w:tc>
          <w:tcPr>
            <w:tcW w:w="4675" w:type="dxa"/>
            <w:shd w:val="clear" w:color="auto" w:fill="auto"/>
          </w:tcPr>
          <w:p w14:paraId="6E254137" w14:textId="3E64C76F"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d</w:t>
            </w:r>
            <w:r w:rsidRPr="00E455E2">
              <w:rPr>
                <w:lang w:val="en-US"/>
              </w:rPr>
              <w:t> </w:t>
            </w:r>
            <w:r w:rsidRPr="00E455E2">
              <w:rPr>
                <w:rFonts w:ascii="Verdana" w:hAnsi="Verdana"/>
                <w:sz w:val="16"/>
                <w:szCs w:val="16"/>
                <w:lang w:val="en-US"/>
              </w:rPr>
              <w:t>It can be performed less frequently according to the maintenance of the validated state.</w:t>
            </w:r>
          </w:p>
        </w:tc>
      </w:tr>
      <w:tr w:rsidR="00E455E2" w:rsidRPr="00E455E2" w14:paraId="2E567E36" w14:textId="77777777" w:rsidTr="00E455E2">
        <w:tc>
          <w:tcPr>
            <w:tcW w:w="4675" w:type="dxa"/>
            <w:shd w:val="clear" w:color="auto" w:fill="auto"/>
          </w:tcPr>
          <w:p w14:paraId="10A1B56A" w14:textId="77777777" w:rsidR="00E455E2" w:rsidRPr="00F172B1" w:rsidRDefault="00E455E2" w:rsidP="00E455E2">
            <w:pPr>
              <w:pStyle w:val="Texto"/>
              <w:ind w:firstLine="0"/>
              <w:rPr>
                <w:rFonts w:ascii="Verdana" w:hAnsi="Verdana"/>
                <w:sz w:val="16"/>
                <w:szCs w:val="16"/>
              </w:rPr>
            </w:pPr>
            <w:proofErr w:type="spellStart"/>
            <w:r w:rsidRPr="00F172B1">
              <w:rPr>
                <w:rFonts w:ascii="Verdana" w:hAnsi="Verdana"/>
                <w:b/>
                <w:i/>
                <w:sz w:val="16"/>
                <w:szCs w:val="16"/>
              </w:rPr>
              <w:t>e</w:t>
            </w:r>
            <w:proofErr w:type="spellEnd"/>
            <w:r w:rsidRPr="00F172B1">
              <w:rPr>
                <w:rFonts w:ascii="Verdana" w:hAnsi="Verdana"/>
                <w:b/>
                <w:sz w:val="16"/>
                <w:szCs w:val="16"/>
              </w:rPr>
              <w:tab/>
            </w:r>
            <w:r w:rsidRPr="00F172B1">
              <w:rPr>
                <w:rFonts w:ascii="Verdana" w:hAnsi="Verdana"/>
                <w:sz w:val="16"/>
                <w:szCs w:val="16"/>
              </w:rPr>
              <w:t>Podrá ser realizado al menos en Clase D siempre y cuando se soporten con estudios de Validación.</w:t>
            </w:r>
          </w:p>
        </w:tc>
        <w:tc>
          <w:tcPr>
            <w:tcW w:w="4675" w:type="dxa"/>
            <w:shd w:val="clear" w:color="auto" w:fill="auto"/>
          </w:tcPr>
          <w:p w14:paraId="26B9509E" w14:textId="4D118848" w:rsidR="00E455E2" w:rsidRPr="00E455E2" w:rsidRDefault="00E455E2" w:rsidP="00E455E2">
            <w:pPr>
              <w:pStyle w:val="Texto"/>
              <w:ind w:firstLine="0"/>
              <w:rPr>
                <w:rFonts w:ascii="Verdana" w:hAnsi="Verdana"/>
                <w:b/>
                <w:i/>
                <w:sz w:val="16"/>
                <w:szCs w:val="16"/>
                <w:lang w:val="en-US"/>
              </w:rPr>
            </w:pPr>
            <w:r>
              <w:rPr>
                <w:rFonts w:ascii="Verdana" w:hAnsi="Verdana"/>
                <w:b/>
                <w:bCs/>
                <w:i/>
                <w:iCs/>
                <w:sz w:val="16"/>
                <w:szCs w:val="16"/>
                <w:lang w:val="en-US"/>
              </w:rPr>
              <w:t>e</w:t>
            </w:r>
            <w:r w:rsidRPr="00E455E2">
              <w:rPr>
                <w:lang w:val="en-US"/>
              </w:rPr>
              <w:t> </w:t>
            </w:r>
            <w:r w:rsidRPr="00E455E2">
              <w:rPr>
                <w:rFonts w:ascii="Verdana" w:hAnsi="Verdana"/>
                <w:sz w:val="16"/>
                <w:szCs w:val="16"/>
                <w:lang w:val="en-US"/>
              </w:rPr>
              <w:t xml:space="preserve">It can be done at least in Class D </w:t>
            </w:r>
            <w:proofErr w:type="gramStart"/>
            <w:r w:rsidRPr="00E455E2">
              <w:rPr>
                <w:rFonts w:ascii="Verdana" w:hAnsi="Verdana"/>
                <w:sz w:val="16"/>
                <w:szCs w:val="16"/>
                <w:lang w:val="en-US"/>
              </w:rPr>
              <w:t>as long as</w:t>
            </w:r>
            <w:proofErr w:type="gramEnd"/>
            <w:r w:rsidRPr="00E455E2">
              <w:rPr>
                <w:rFonts w:ascii="Verdana" w:hAnsi="Verdana"/>
                <w:sz w:val="16"/>
                <w:szCs w:val="16"/>
                <w:lang w:val="en-US"/>
              </w:rPr>
              <w:t xml:space="preserve"> they are supported by Validation studies.</w:t>
            </w:r>
          </w:p>
        </w:tc>
      </w:tr>
      <w:tr w:rsidR="00E455E2" w:rsidRPr="00E455E2" w14:paraId="19BC3412" w14:textId="77777777" w:rsidTr="00E455E2">
        <w:tc>
          <w:tcPr>
            <w:tcW w:w="4675" w:type="dxa"/>
            <w:shd w:val="clear" w:color="auto" w:fill="auto"/>
          </w:tcPr>
          <w:p w14:paraId="4734BC07"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f</w:t>
            </w:r>
            <w:r w:rsidRPr="00F172B1">
              <w:rPr>
                <w:rFonts w:ascii="Verdana" w:hAnsi="Verdana"/>
                <w:sz w:val="16"/>
                <w:szCs w:val="16"/>
              </w:rPr>
              <w:tab/>
              <w:t>Los cuartos clasificación Clase A deben cumplir con estos parámetros, no aplica para módulos de flujo unidireccional.</w:t>
            </w:r>
          </w:p>
        </w:tc>
        <w:tc>
          <w:tcPr>
            <w:tcW w:w="4675" w:type="dxa"/>
            <w:shd w:val="clear" w:color="auto" w:fill="auto"/>
          </w:tcPr>
          <w:p w14:paraId="4D1E2D49" w14:textId="2FEF2271"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F</w:t>
            </w:r>
            <w:r w:rsidRPr="00E455E2">
              <w:rPr>
                <w:lang w:val="en-US"/>
              </w:rPr>
              <w:t> </w:t>
            </w:r>
            <w:r w:rsidRPr="00E455E2">
              <w:rPr>
                <w:rFonts w:ascii="Verdana" w:hAnsi="Verdana"/>
                <w:sz w:val="16"/>
                <w:szCs w:val="16"/>
                <w:lang w:val="en-US"/>
              </w:rPr>
              <w:t>Class A rooms must meet these parameters, it does not apply to unidirectional flow modules.</w:t>
            </w:r>
          </w:p>
        </w:tc>
      </w:tr>
      <w:tr w:rsidR="00E455E2" w:rsidRPr="00E455E2" w14:paraId="26C7A99E" w14:textId="77777777" w:rsidTr="00E455E2">
        <w:tc>
          <w:tcPr>
            <w:tcW w:w="4675" w:type="dxa"/>
            <w:shd w:val="clear" w:color="auto" w:fill="auto"/>
          </w:tcPr>
          <w:p w14:paraId="64265541"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g</w:t>
            </w:r>
            <w:r w:rsidRPr="00F172B1">
              <w:rPr>
                <w:rFonts w:ascii="Verdana" w:hAnsi="Verdana"/>
                <w:b/>
                <w:i/>
                <w:sz w:val="16"/>
                <w:szCs w:val="16"/>
              </w:rPr>
              <w:tab/>
            </w:r>
            <w:r w:rsidRPr="00F172B1">
              <w:rPr>
                <w:rFonts w:ascii="Verdana" w:hAnsi="Verdana"/>
                <w:sz w:val="16"/>
                <w:szCs w:val="16"/>
              </w:rPr>
              <w:t xml:space="preserve">Los límites de partículas dadas en la tabla para Condición Estática pueden alcanzarse después de un corto periodo de Limpieza de </w:t>
            </w:r>
            <w:smartTag w:uri="urn:schemas-microsoft-com:office:smarttags" w:element="metricconverter">
              <w:smartTagPr>
                <w:attr w:name="ProductID" w:val="15 a"/>
              </w:smartTagPr>
              <w:r w:rsidRPr="00F172B1">
                <w:rPr>
                  <w:rFonts w:ascii="Verdana" w:hAnsi="Verdana"/>
                  <w:sz w:val="16"/>
                  <w:szCs w:val="16"/>
                </w:rPr>
                <w:t>15 a</w:t>
              </w:r>
            </w:smartTag>
            <w:r w:rsidRPr="00F172B1">
              <w:rPr>
                <w:rFonts w:ascii="Verdana" w:hAnsi="Verdana"/>
                <w:sz w:val="16"/>
                <w:szCs w:val="16"/>
              </w:rPr>
              <w:t xml:space="preserve"> 20 minutos después de concluir la operación y sin operarios. La Condición Dinámica debe calificarse en función de criterios de diseño establecidos específicamente para el tipo de proceso.</w:t>
            </w:r>
          </w:p>
        </w:tc>
        <w:tc>
          <w:tcPr>
            <w:tcW w:w="4675" w:type="dxa"/>
            <w:shd w:val="clear" w:color="auto" w:fill="auto"/>
          </w:tcPr>
          <w:p w14:paraId="2DA179BA" w14:textId="04092345"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g</w:t>
            </w:r>
            <w:r w:rsidRPr="00E455E2">
              <w:rPr>
                <w:lang w:val="en-US"/>
              </w:rPr>
              <w:t> </w:t>
            </w:r>
            <w:proofErr w:type="gramStart"/>
            <w:r w:rsidRPr="00E455E2">
              <w:rPr>
                <w:rFonts w:ascii="Verdana" w:hAnsi="Verdana"/>
                <w:sz w:val="16"/>
                <w:szCs w:val="16"/>
                <w:lang w:val="en-US"/>
              </w:rPr>
              <w:t>The</w:t>
            </w:r>
            <w:proofErr w:type="gramEnd"/>
            <w:r w:rsidRPr="00E455E2">
              <w:rPr>
                <w:rFonts w:ascii="Verdana" w:hAnsi="Verdana"/>
                <w:sz w:val="16"/>
                <w:szCs w:val="16"/>
                <w:lang w:val="en-US"/>
              </w:rPr>
              <w:t xml:space="preserve"> particulate limits given in the table for Static Condition can be reached after a short Cleaning period of 15 to 20 minutes after completion of the operation and without operators. The Dynamic Condition must be qualified based on design criteria established specifically for the type of process.</w:t>
            </w:r>
          </w:p>
        </w:tc>
      </w:tr>
      <w:tr w:rsidR="00E455E2" w:rsidRPr="00E455E2" w14:paraId="71CC9EAC" w14:textId="77777777" w:rsidTr="00E455E2">
        <w:tc>
          <w:tcPr>
            <w:tcW w:w="4675" w:type="dxa"/>
            <w:shd w:val="clear" w:color="auto" w:fill="auto"/>
          </w:tcPr>
          <w:p w14:paraId="54C2CC18"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h</w:t>
            </w:r>
            <w:r w:rsidRPr="00F172B1">
              <w:rPr>
                <w:rFonts w:ascii="Verdana" w:hAnsi="Verdana"/>
                <w:b/>
                <w:sz w:val="16"/>
                <w:szCs w:val="16"/>
              </w:rPr>
              <w:tab/>
            </w:r>
            <w:r w:rsidRPr="00F172B1">
              <w:rPr>
                <w:rFonts w:ascii="Verdana" w:hAnsi="Verdana"/>
                <w:sz w:val="16"/>
                <w:szCs w:val="16"/>
              </w:rPr>
              <w:t>Los tamaños de Muestra tomados con propósitos de monitoreo están dados en función del sistema de muestreo usado y no necesariamente el volumen de la Muestra de monitoreo será la misma que la cantidad de aire tomada durante la clasificación formal del cuarto.</w:t>
            </w:r>
          </w:p>
        </w:tc>
        <w:tc>
          <w:tcPr>
            <w:tcW w:w="4675" w:type="dxa"/>
            <w:shd w:val="clear" w:color="auto" w:fill="auto"/>
          </w:tcPr>
          <w:p w14:paraId="501C8950" w14:textId="6D9AB5DA"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h</w:t>
            </w:r>
            <w:r w:rsidRPr="00E455E2">
              <w:rPr>
                <w:lang w:val="en-US"/>
              </w:rPr>
              <w:t> </w:t>
            </w:r>
            <w:r w:rsidRPr="00E455E2">
              <w:rPr>
                <w:rFonts w:ascii="Verdana" w:hAnsi="Verdana"/>
                <w:sz w:val="16"/>
                <w:szCs w:val="16"/>
                <w:lang w:val="en-US"/>
              </w:rPr>
              <w:t>Sample sizes taken for monitoring purposes are given as a function of the sampling system used and not necessarily the volume of the monitoring Sample will be the same as the amount of air taken during the formal classification of the room.</w:t>
            </w:r>
          </w:p>
        </w:tc>
      </w:tr>
      <w:tr w:rsidR="00E455E2" w:rsidRPr="00E455E2" w14:paraId="3668367C" w14:textId="77777777" w:rsidTr="00E455E2">
        <w:tc>
          <w:tcPr>
            <w:tcW w:w="4675" w:type="dxa"/>
            <w:shd w:val="clear" w:color="auto" w:fill="auto"/>
          </w:tcPr>
          <w:p w14:paraId="51F019CE"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i</w:t>
            </w:r>
            <w:r w:rsidRPr="00F172B1">
              <w:rPr>
                <w:rFonts w:ascii="Verdana" w:hAnsi="Verdana"/>
                <w:b/>
                <w:i/>
                <w:sz w:val="16"/>
                <w:szCs w:val="16"/>
              </w:rPr>
              <w:tab/>
            </w:r>
            <w:r w:rsidRPr="00F172B1">
              <w:rPr>
                <w:rFonts w:ascii="Verdana" w:hAnsi="Verdana"/>
                <w:sz w:val="16"/>
                <w:szCs w:val="16"/>
              </w:rPr>
              <w:t>Área limpia con Acabados Sanitarios, y en donde hayan implementado procedimientos de Limpieza y Sanitización como mínimo.</w:t>
            </w:r>
          </w:p>
        </w:tc>
        <w:tc>
          <w:tcPr>
            <w:tcW w:w="4675" w:type="dxa"/>
            <w:shd w:val="clear" w:color="auto" w:fill="auto"/>
          </w:tcPr>
          <w:p w14:paraId="031ACE47" w14:textId="633F5757" w:rsidR="00E455E2" w:rsidRPr="00E455E2" w:rsidRDefault="00E455E2" w:rsidP="00E455E2">
            <w:pPr>
              <w:pStyle w:val="Texto"/>
              <w:ind w:firstLine="0"/>
              <w:rPr>
                <w:rFonts w:ascii="Verdana" w:hAnsi="Verdana"/>
                <w:b/>
                <w:i/>
                <w:sz w:val="16"/>
                <w:szCs w:val="16"/>
                <w:lang w:val="en-US"/>
              </w:rPr>
            </w:pPr>
            <w:proofErr w:type="spellStart"/>
            <w:r w:rsidRPr="00E455E2">
              <w:rPr>
                <w:rFonts w:ascii="Verdana" w:hAnsi="Verdana"/>
                <w:b/>
                <w:bCs/>
                <w:i/>
                <w:iCs/>
                <w:sz w:val="16"/>
                <w:szCs w:val="16"/>
                <w:lang w:val="en-US"/>
              </w:rPr>
              <w:t>i</w:t>
            </w:r>
            <w:proofErr w:type="spellEnd"/>
            <w:r w:rsidRPr="00E455E2">
              <w:rPr>
                <w:lang w:val="en-US"/>
              </w:rPr>
              <w:t> </w:t>
            </w:r>
            <w:proofErr w:type="gramStart"/>
            <w:r w:rsidRPr="00E455E2">
              <w:rPr>
                <w:rFonts w:ascii="Verdana" w:hAnsi="Verdana"/>
                <w:sz w:val="16"/>
                <w:szCs w:val="16"/>
                <w:lang w:val="en-US"/>
              </w:rPr>
              <w:t>Clean</w:t>
            </w:r>
            <w:proofErr w:type="gramEnd"/>
            <w:r w:rsidRPr="00E455E2">
              <w:rPr>
                <w:rFonts w:ascii="Verdana" w:hAnsi="Verdana"/>
                <w:sz w:val="16"/>
                <w:szCs w:val="16"/>
                <w:lang w:val="en-US"/>
              </w:rPr>
              <w:t xml:space="preserve"> area with Sanitary Finishes, and where they have implemented Cleaning and Sanitization procedures as a minimum.</w:t>
            </w:r>
          </w:p>
        </w:tc>
      </w:tr>
      <w:tr w:rsidR="00E455E2" w:rsidRPr="00E455E2" w14:paraId="6E90072F" w14:textId="77777777" w:rsidTr="00E455E2">
        <w:tc>
          <w:tcPr>
            <w:tcW w:w="4675" w:type="dxa"/>
            <w:shd w:val="clear" w:color="auto" w:fill="auto"/>
          </w:tcPr>
          <w:p w14:paraId="56FF11D5" w14:textId="77777777" w:rsidR="00E455E2" w:rsidRPr="00F172B1" w:rsidRDefault="00E455E2" w:rsidP="00E455E2">
            <w:pPr>
              <w:pStyle w:val="Texto"/>
              <w:ind w:firstLine="0"/>
              <w:rPr>
                <w:rFonts w:ascii="Verdana" w:hAnsi="Verdana"/>
                <w:sz w:val="16"/>
                <w:szCs w:val="16"/>
              </w:rPr>
            </w:pPr>
            <w:r w:rsidRPr="00F172B1">
              <w:rPr>
                <w:rFonts w:ascii="Verdana" w:hAnsi="Verdana"/>
                <w:b/>
                <w:i/>
                <w:sz w:val="16"/>
                <w:szCs w:val="16"/>
              </w:rPr>
              <w:t>j</w:t>
            </w:r>
            <w:r w:rsidRPr="00F172B1">
              <w:rPr>
                <w:rFonts w:ascii="Verdana" w:hAnsi="Verdana"/>
                <w:b/>
                <w:i/>
                <w:sz w:val="16"/>
                <w:szCs w:val="16"/>
              </w:rPr>
              <w:tab/>
            </w:r>
            <w:r w:rsidRPr="00F172B1">
              <w:rPr>
                <w:rFonts w:ascii="Verdana" w:hAnsi="Verdana"/>
                <w:sz w:val="16"/>
                <w:szCs w:val="16"/>
              </w:rPr>
              <w:t xml:space="preserve">Este parámetro puede ser un indicador del adecuado diseño del sistema, por </w:t>
            </w:r>
            <w:proofErr w:type="gramStart"/>
            <w:r w:rsidRPr="00F172B1">
              <w:rPr>
                <w:rFonts w:ascii="Verdana" w:hAnsi="Verdana"/>
                <w:sz w:val="16"/>
                <w:szCs w:val="16"/>
              </w:rPr>
              <w:t>tanto</w:t>
            </w:r>
            <w:proofErr w:type="gramEnd"/>
            <w:r w:rsidRPr="00F172B1">
              <w:rPr>
                <w:rFonts w:ascii="Verdana" w:hAnsi="Verdana"/>
                <w:sz w:val="16"/>
                <w:szCs w:val="16"/>
              </w:rPr>
              <w:t xml:space="preserve"> si no existe cumplimiento al rango establecido en la tabla, debe investigarse y efectuarse la justificación técnica que evidencie que no existen fallas inherentes al diseño de las Áreas.</w:t>
            </w:r>
          </w:p>
        </w:tc>
        <w:tc>
          <w:tcPr>
            <w:tcW w:w="4675" w:type="dxa"/>
            <w:shd w:val="clear" w:color="auto" w:fill="auto"/>
          </w:tcPr>
          <w:p w14:paraId="125C009B" w14:textId="10069B38" w:rsidR="00E455E2" w:rsidRPr="00E455E2" w:rsidRDefault="00E455E2" w:rsidP="00E455E2">
            <w:pPr>
              <w:pStyle w:val="Texto"/>
              <w:ind w:firstLine="0"/>
              <w:rPr>
                <w:rFonts w:ascii="Verdana" w:hAnsi="Verdana"/>
                <w:b/>
                <w:i/>
                <w:sz w:val="16"/>
                <w:szCs w:val="16"/>
                <w:lang w:val="en-US"/>
              </w:rPr>
            </w:pPr>
            <w:r w:rsidRPr="00E455E2">
              <w:rPr>
                <w:rFonts w:ascii="Verdana" w:hAnsi="Verdana"/>
                <w:b/>
                <w:bCs/>
                <w:i/>
                <w:iCs/>
                <w:sz w:val="16"/>
                <w:szCs w:val="16"/>
                <w:lang w:val="en-US"/>
              </w:rPr>
              <w:t>j</w:t>
            </w:r>
            <w:r w:rsidRPr="00E455E2">
              <w:rPr>
                <w:lang w:val="en-US"/>
              </w:rPr>
              <w:t> </w:t>
            </w:r>
            <w:r w:rsidRPr="00E455E2">
              <w:rPr>
                <w:rFonts w:ascii="Verdana" w:hAnsi="Verdana"/>
                <w:sz w:val="16"/>
                <w:szCs w:val="16"/>
                <w:lang w:val="en-US"/>
              </w:rPr>
              <w:t>This parameter can be an indicator of the adequate design of the system, therefore, if there is no compliance with the range established in the table, the technical justification that shows that there are no inherent flaws in the design of the Areas must be investigated and carried out.</w:t>
            </w:r>
          </w:p>
        </w:tc>
      </w:tr>
      <w:bookmarkEnd w:id="1"/>
    </w:tbl>
    <w:p w14:paraId="26707DDA" w14:textId="77777777" w:rsidR="008A2396" w:rsidRPr="00E455E2" w:rsidRDefault="008A2396" w:rsidP="00AE5DE7">
      <w:pPr>
        <w:pStyle w:val="Texto"/>
        <w:tabs>
          <w:tab w:val="left" w:pos="630"/>
        </w:tabs>
        <w:ind w:left="630" w:hanging="342"/>
        <w:rPr>
          <w:rFonts w:ascii="Verdana" w:hAnsi="Verdana"/>
          <w:sz w:val="16"/>
          <w:szCs w:val="16"/>
          <w:lang w:val="en-US"/>
        </w:rPr>
      </w:pPr>
    </w:p>
    <w:sectPr w:rsidR="008A2396" w:rsidRPr="00E455E2" w:rsidSect="00E455E2">
      <w:pgSz w:w="12240" w:h="15840" w:code="119"/>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LENN MCBRIDE" w:date="2021-12-21T14:41:00Z" w:initials="GM">
    <w:p w14:paraId="4498DDB3" w14:textId="77777777" w:rsidR="007A6969" w:rsidRDefault="007A696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98DD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661B" w16cex:dateUtc="2021-12-21T2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98DDB3" w16cid:durableId="256C66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5485" w14:textId="77777777" w:rsidR="00CD0EA4" w:rsidRDefault="00CD0EA4">
      <w:r>
        <w:separator/>
      </w:r>
    </w:p>
  </w:endnote>
  <w:endnote w:type="continuationSeparator" w:id="0">
    <w:p w14:paraId="2E3527CF" w14:textId="77777777" w:rsidR="00CD0EA4" w:rsidRDefault="00CD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GaAamond">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9AB3" w14:textId="1F0C6D62" w:rsidR="00E455E2" w:rsidRPr="00E455E2" w:rsidRDefault="00E455E2">
    <w:pPr>
      <w:pStyle w:val="Footer"/>
      <w:rPr>
        <w:rFonts w:ascii="Verdana" w:hAnsi="Verdana"/>
        <w:b/>
        <w:bCs/>
        <w:sz w:val="16"/>
        <w:szCs w:val="16"/>
        <w:lang w:val="es-MX"/>
      </w:rPr>
    </w:pPr>
    <w:r w:rsidRPr="00E455E2">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E455E2">
      <w:rPr>
        <w:rFonts w:ascii="Verdana" w:hAnsi="Verdana"/>
        <w:b/>
        <w:bCs/>
        <w:sz w:val="16"/>
        <w:szCs w:val="16"/>
        <w:lang w:val="es-MX"/>
      </w:rPr>
      <w:t xml:space="preserve">                                          </w:t>
    </w:r>
    <w:r w:rsidRPr="00E455E2">
      <w:rPr>
        <w:rFonts w:ascii="Verdana" w:hAnsi="Verdana"/>
        <w:b/>
        <w:bCs/>
        <w:sz w:val="16"/>
        <w:szCs w:val="16"/>
        <w:lang w:val="es-MX"/>
      </w:rPr>
      <w:fldChar w:fldCharType="begin"/>
    </w:r>
    <w:r w:rsidRPr="00E455E2">
      <w:rPr>
        <w:rFonts w:ascii="Verdana" w:hAnsi="Verdana"/>
        <w:b/>
        <w:bCs/>
        <w:sz w:val="16"/>
        <w:szCs w:val="16"/>
        <w:lang w:val="es-MX"/>
      </w:rPr>
      <w:instrText xml:space="preserve"> PAGE   \* MERGEFORMAT </w:instrText>
    </w:r>
    <w:r w:rsidRPr="00E455E2">
      <w:rPr>
        <w:rFonts w:ascii="Verdana" w:hAnsi="Verdana"/>
        <w:b/>
        <w:bCs/>
        <w:sz w:val="16"/>
        <w:szCs w:val="16"/>
        <w:lang w:val="es-MX"/>
      </w:rPr>
      <w:fldChar w:fldCharType="separate"/>
    </w:r>
    <w:r w:rsidRPr="00E455E2">
      <w:rPr>
        <w:rFonts w:ascii="Verdana" w:hAnsi="Verdana"/>
        <w:b/>
        <w:bCs/>
        <w:noProof/>
        <w:sz w:val="16"/>
        <w:szCs w:val="16"/>
        <w:lang w:val="es-MX"/>
      </w:rPr>
      <w:t>1</w:t>
    </w:r>
    <w:r w:rsidRPr="00E455E2">
      <w:rPr>
        <w:rFonts w:ascii="Verdana" w:hAnsi="Verdana"/>
        <w:b/>
        <w:bCs/>
        <w:noProof/>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22D9" w14:textId="77777777" w:rsidR="00684BE4" w:rsidRPr="008A10B7" w:rsidRDefault="00684BE4" w:rsidP="008A1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FFD3D" w14:textId="77777777" w:rsidR="00CD0EA4" w:rsidRDefault="00CD0EA4">
      <w:r>
        <w:separator/>
      </w:r>
    </w:p>
  </w:footnote>
  <w:footnote w:type="continuationSeparator" w:id="0">
    <w:p w14:paraId="02DE447E" w14:textId="77777777" w:rsidR="00CD0EA4" w:rsidRDefault="00CD0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6F67" w14:textId="77777777" w:rsidR="00684BE4" w:rsidRPr="0077285C" w:rsidRDefault="00684BE4">
    <w:pPr>
      <w:pStyle w:val="Fechas"/>
      <w:rPr>
        <w:rFonts w:cs="Times New Roman"/>
      </w:rPr>
    </w:pPr>
    <w:r w:rsidRPr="0077285C">
      <w:rPr>
        <w:rFonts w:cs="Times New Roman"/>
      </w:rPr>
      <w:tab/>
      <w:t>DIARIO OFICIAL</w:t>
    </w:r>
    <w:r w:rsidRPr="0077285C">
      <w:rPr>
        <w:rFonts w:cs="Times New Roman"/>
      </w:rPr>
      <w:tab/>
    </w:r>
    <w:proofErr w:type="gramStart"/>
    <w:r w:rsidRPr="0077285C">
      <w:rPr>
        <w:rFonts w:cs="Times New Roman"/>
      </w:rPr>
      <w:t>Lunes</w:t>
    </w:r>
    <w:proofErr w:type="gramEnd"/>
    <w:r w:rsidRPr="0077285C">
      <w:rPr>
        <w:rFonts w:cs="Times New Roman"/>
      </w:rPr>
      <w:t xml:space="preserve"> 20 de diciembre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7EBC" w14:textId="77777777" w:rsidR="00684BE4" w:rsidRDefault="00193B0E" w:rsidP="00193B0E">
    <w:pPr>
      <w:pStyle w:val="Header"/>
      <w:rPr>
        <w:rFonts w:ascii="Verdana" w:hAnsi="Verdana"/>
        <w:bCs/>
        <w:sz w:val="16"/>
        <w:szCs w:val="16"/>
        <w:lang w:val="en-US"/>
      </w:rPr>
    </w:pPr>
    <w:r w:rsidRPr="00C1372E">
      <w:rPr>
        <w:rFonts w:ascii="Verdana" w:hAnsi="Verdana"/>
        <w:b/>
        <w:bCs/>
        <w:sz w:val="16"/>
        <w:szCs w:val="16"/>
        <w:lang w:val="en-US"/>
      </w:rPr>
      <w:t>NOM-241-SSA1-2021, Good manufacturing practices for medical devices.</w:t>
    </w:r>
    <w:r>
      <w:rPr>
        <w:rFonts w:ascii="Verdana" w:hAnsi="Verdana"/>
        <w:bCs/>
        <w:sz w:val="16"/>
        <w:szCs w:val="16"/>
        <w:lang w:val="en-US"/>
      </w:rPr>
      <w:t xml:space="preserve"> Published in the DOF on December 20, 2021 – effective June 20, 2022</w:t>
    </w:r>
  </w:p>
  <w:p w14:paraId="31CCA52D" w14:textId="77777777" w:rsidR="00193B0E" w:rsidRPr="00193B0E" w:rsidRDefault="00193B0E" w:rsidP="00193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9436" w14:textId="77777777" w:rsidR="00684BE4" w:rsidRPr="0010553B" w:rsidRDefault="00684BE4" w:rsidP="001055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39466" w14:textId="77777777" w:rsidR="00684BE4" w:rsidRPr="0010553B" w:rsidRDefault="00684BE4" w:rsidP="00105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44DF5167"/>
    <w:multiLevelType w:val="hybridMultilevel"/>
    <w:tmpl w:val="5C1C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236CBE"/>
    <w:multiLevelType w:val="hybridMultilevel"/>
    <w:tmpl w:val="266E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ENN MCBRIDE">
    <w15:presenceInfo w15:providerId="Windows Live" w15:userId="85c0b95aba1f9f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08DE"/>
    <w:rsid w:val="00007D5B"/>
    <w:rsid w:val="00010A82"/>
    <w:rsid w:val="00013060"/>
    <w:rsid w:val="000144CB"/>
    <w:rsid w:val="00023FDE"/>
    <w:rsid w:val="00025505"/>
    <w:rsid w:val="00030FA7"/>
    <w:rsid w:val="000468AF"/>
    <w:rsid w:val="00046AF3"/>
    <w:rsid w:val="00047AFF"/>
    <w:rsid w:val="000643A3"/>
    <w:rsid w:val="00070CDB"/>
    <w:rsid w:val="0008366A"/>
    <w:rsid w:val="00083B96"/>
    <w:rsid w:val="00085CFF"/>
    <w:rsid w:val="00090755"/>
    <w:rsid w:val="000934C4"/>
    <w:rsid w:val="000B42E5"/>
    <w:rsid w:val="000B698E"/>
    <w:rsid w:val="000C3652"/>
    <w:rsid w:val="000C50D4"/>
    <w:rsid w:val="000C632A"/>
    <w:rsid w:val="000E6BF1"/>
    <w:rsid w:val="000F0FA3"/>
    <w:rsid w:val="000F3ABE"/>
    <w:rsid w:val="000F706A"/>
    <w:rsid w:val="0010209D"/>
    <w:rsid w:val="0010553B"/>
    <w:rsid w:val="0010703B"/>
    <w:rsid w:val="00116F00"/>
    <w:rsid w:val="001303A7"/>
    <w:rsid w:val="00140A5C"/>
    <w:rsid w:val="001433F3"/>
    <w:rsid w:val="00155A7E"/>
    <w:rsid w:val="001574EC"/>
    <w:rsid w:val="00163AE3"/>
    <w:rsid w:val="001642EF"/>
    <w:rsid w:val="00173E9D"/>
    <w:rsid w:val="001748E8"/>
    <w:rsid w:val="00176B02"/>
    <w:rsid w:val="00181964"/>
    <w:rsid w:val="001866BB"/>
    <w:rsid w:val="00193B0E"/>
    <w:rsid w:val="00195422"/>
    <w:rsid w:val="001A1CAD"/>
    <w:rsid w:val="001A2BCE"/>
    <w:rsid w:val="001A3B19"/>
    <w:rsid w:val="001B1144"/>
    <w:rsid w:val="001B6981"/>
    <w:rsid w:val="001C1847"/>
    <w:rsid w:val="001C1DC9"/>
    <w:rsid w:val="001D1766"/>
    <w:rsid w:val="001E6CB1"/>
    <w:rsid w:val="001F09BB"/>
    <w:rsid w:val="001F0E8C"/>
    <w:rsid w:val="001F6325"/>
    <w:rsid w:val="0020245C"/>
    <w:rsid w:val="00216B1A"/>
    <w:rsid w:val="002214D8"/>
    <w:rsid w:val="0025082C"/>
    <w:rsid w:val="00254852"/>
    <w:rsid w:val="00255299"/>
    <w:rsid w:val="002603ED"/>
    <w:rsid w:val="00261ACB"/>
    <w:rsid w:val="00261B8D"/>
    <w:rsid w:val="00282554"/>
    <w:rsid w:val="00285BE5"/>
    <w:rsid w:val="00286668"/>
    <w:rsid w:val="00286818"/>
    <w:rsid w:val="00290296"/>
    <w:rsid w:val="0029033A"/>
    <w:rsid w:val="00291CA7"/>
    <w:rsid w:val="002940B6"/>
    <w:rsid w:val="002A7A50"/>
    <w:rsid w:val="002B00EE"/>
    <w:rsid w:val="002B127D"/>
    <w:rsid w:val="002B37B4"/>
    <w:rsid w:val="002B3857"/>
    <w:rsid w:val="002C15EB"/>
    <w:rsid w:val="002C3644"/>
    <w:rsid w:val="002D1347"/>
    <w:rsid w:val="002D476D"/>
    <w:rsid w:val="002E0094"/>
    <w:rsid w:val="002E4CD0"/>
    <w:rsid w:val="002F6279"/>
    <w:rsid w:val="002F666A"/>
    <w:rsid w:val="0030321A"/>
    <w:rsid w:val="00306951"/>
    <w:rsid w:val="00323864"/>
    <w:rsid w:val="0032394E"/>
    <w:rsid w:val="003264DE"/>
    <w:rsid w:val="00326B04"/>
    <w:rsid w:val="00330780"/>
    <w:rsid w:val="003340A4"/>
    <w:rsid w:val="00355D55"/>
    <w:rsid w:val="00357A6B"/>
    <w:rsid w:val="0036410B"/>
    <w:rsid w:val="003656C6"/>
    <w:rsid w:val="00373DFE"/>
    <w:rsid w:val="00374F70"/>
    <w:rsid w:val="0039202C"/>
    <w:rsid w:val="003958AA"/>
    <w:rsid w:val="003967FE"/>
    <w:rsid w:val="003A09A3"/>
    <w:rsid w:val="003A752C"/>
    <w:rsid w:val="003B2214"/>
    <w:rsid w:val="003B46F2"/>
    <w:rsid w:val="003B5F5D"/>
    <w:rsid w:val="003C5EB9"/>
    <w:rsid w:val="003D3A40"/>
    <w:rsid w:val="003D6457"/>
    <w:rsid w:val="003E5783"/>
    <w:rsid w:val="003E7472"/>
    <w:rsid w:val="003F0253"/>
    <w:rsid w:val="003F10E2"/>
    <w:rsid w:val="00410B8C"/>
    <w:rsid w:val="00412ED6"/>
    <w:rsid w:val="004142D5"/>
    <w:rsid w:val="004273D0"/>
    <w:rsid w:val="0042779F"/>
    <w:rsid w:val="004352A9"/>
    <w:rsid w:val="00440349"/>
    <w:rsid w:val="0044530C"/>
    <w:rsid w:val="00453D17"/>
    <w:rsid w:val="004629C5"/>
    <w:rsid w:val="0046400A"/>
    <w:rsid w:val="00464085"/>
    <w:rsid w:val="004652D9"/>
    <w:rsid w:val="00465E99"/>
    <w:rsid w:val="0047371F"/>
    <w:rsid w:val="00475BE2"/>
    <w:rsid w:val="00491FF9"/>
    <w:rsid w:val="004A508B"/>
    <w:rsid w:val="004A7426"/>
    <w:rsid w:val="004B2F2C"/>
    <w:rsid w:val="004B33CD"/>
    <w:rsid w:val="004C174C"/>
    <w:rsid w:val="004C2D89"/>
    <w:rsid w:val="004C49C6"/>
    <w:rsid w:val="004C7364"/>
    <w:rsid w:val="004D4A72"/>
    <w:rsid w:val="004D5451"/>
    <w:rsid w:val="004E6B1F"/>
    <w:rsid w:val="004E77FB"/>
    <w:rsid w:val="004F3FE9"/>
    <w:rsid w:val="004F6559"/>
    <w:rsid w:val="00502367"/>
    <w:rsid w:val="00506CCD"/>
    <w:rsid w:val="00512CDB"/>
    <w:rsid w:val="00514993"/>
    <w:rsid w:val="00522551"/>
    <w:rsid w:val="00526356"/>
    <w:rsid w:val="00534337"/>
    <w:rsid w:val="00534A44"/>
    <w:rsid w:val="0053581A"/>
    <w:rsid w:val="00535845"/>
    <w:rsid w:val="005370B8"/>
    <w:rsid w:val="0054345D"/>
    <w:rsid w:val="005438AB"/>
    <w:rsid w:val="00543991"/>
    <w:rsid w:val="0054733E"/>
    <w:rsid w:val="0055349C"/>
    <w:rsid w:val="00556E1B"/>
    <w:rsid w:val="00567317"/>
    <w:rsid w:val="005724B9"/>
    <w:rsid w:val="00576972"/>
    <w:rsid w:val="005A0268"/>
    <w:rsid w:val="005A0954"/>
    <w:rsid w:val="005C4019"/>
    <w:rsid w:val="005C75DE"/>
    <w:rsid w:val="005D3024"/>
    <w:rsid w:val="005D4388"/>
    <w:rsid w:val="005D7D14"/>
    <w:rsid w:val="005F3A5F"/>
    <w:rsid w:val="005F4AC0"/>
    <w:rsid w:val="00610918"/>
    <w:rsid w:val="00614518"/>
    <w:rsid w:val="006231E1"/>
    <w:rsid w:val="00625B53"/>
    <w:rsid w:val="00627360"/>
    <w:rsid w:val="00627D1A"/>
    <w:rsid w:val="0063495E"/>
    <w:rsid w:val="00634C63"/>
    <w:rsid w:val="00636616"/>
    <w:rsid w:val="00653857"/>
    <w:rsid w:val="00653BA0"/>
    <w:rsid w:val="006541EF"/>
    <w:rsid w:val="00654B6D"/>
    <w:rsid w:val="00656361"/>
    <w:rsid w:val="00656CFF"/>
    <w:rsid w:val="00670946"/>
    <w:rsid w:val="006711A8"/>
    <w:rsid w:val="00672C24"/>
    <w:rsid w:val="00674139"/>
    <w:rsid w:val="00681BC5"/>
    <w:rsid w:val="00684BE4"/>
    <w:rsid w:val="00685DC5"/>
    <w:rsid w:val="00686752"/>
    <w:rsid w:val="00691836"/>
    <w:rsid w:val="0069357B"/>
    <w:rsid w:val="00697B7C"/>
    <w:rsid w:val="006B7539"/>
    <w:rsid w:val="006C2B8F"/>
    <w:rsid w:val="006C30AE"/>
    <w:rsid w:val="006D1D44"/>
    <w:rsid w:val="006D2E40"/>
    <w:rsid w:val="006E13DE"/>
    <w:rsid w:val="006E2487"/>
    <w:rsid w:val="006E4EE3"/>
    <w:rsid w:val="006E66EC"/>
    <w:rsid w:val="006F785A"/>
    <w:rsid w:val="00703104"/>
    <w:rsid w:val="0070415B"/>
    <w:rsid w:val="00717A6D"/>
    <w:rsid w:val="00724703"/>
    <w:rsid w:val="00725DC8"/>
    <w:rsid w:val="00735E9D"/>
    <w:rsid w:val="00737435"/>
    <w:rsid w:val="00741ABD"/>
    <w:rsid w:val="0074663F"/>
    <w:rsid w:val="00746FC8"/>
    <w:rsid w:val="00750073"/>
    <w:rsid w:val="007516A7"/>
    <w:rsid w:val="007570C1"/>
    <w:rsid w:val="007578BE"/>
    <w:rsid w:val="0076293F"/>
    <w:rsid w:val="0077285C"/>
    <w:rsid w:val="00775CA0"/>
    <w:rsid w:val="007832A0"/>
    <w:rsid w:val="00793D07"/>
    <w:rsid w:val="00797AB4"/>
    <w:rsid w:val="00797DCB"/>
    <w:rsid w:val="007A0956"/>
    <w:rsid w:val="007A6969"/>
    <w:rsid w:val="007D00B8"/>
    <w:rsid w:val="007D0C3B"/>
    <w:rsid w:val="007D286A"/>
    <w:rsid w:val="007E32AC"/>
    <w:rsid w:val="007E4139"/>
    <w:rsid w:val="007E5C2D"/>
    <w:rsid w:val="00816C4D"/>
    <w:rsid w:val="00823977"/>
    <w:rsid w:val="00827CE1"/>
    <w:rsid w:val="0083080F"/>
    <w:rsid w:val="00832E88"/>
    <w:rsid w:val="00833657"/>
    <w:rsid w:val="008412BC"/>
    <w:rsid w:val="00842BE6"/>
    <w:rsid w:val="00842FB8"/>
    <w:rsid w:val="00857D41"/>
    <w:rsid w:val="008651ED"/>
    <w:rsid w:val="00873243"/>
    <w:rsid w:val="00875A59"/>
    <w:rsid w:val="00877B39"/>
    <w:rsid w:val="008918DC"/>
    <w:rsid w:val="008922B8"/>
    <w:rsid w:val="0089558E"/>
    <w:rsid w:val="008A0F8C"/>
    <w:rsid w:val="008A10B7"/>
    <w:rsid w:val="008A2396"/>
    <w:rsid w:val="008A23F3"/>
    <w:rsid w:val="008B0AF2"/>
    <w:rsid w:val="008B5BD2"/>
    <w:rsid w:val="008C46C1"/>
    <w:rsid w:val="008D06EA"/>
    <w:rsid w:val="008D17A5"/>
    <w:rsid w:val="008E35DF"/>
    <w:rsid w:val="008F06A2"/>
    <w:rsid w:val="008F5142"/>
    <w:rsid w:val="008F7A18"/>
    <w:rsid w:val="00913995"/>
    <w:rsid w:val="00913D77"/>
    <w:rsid w:val="009167A0"/>
    <w:rsid w:val="009200A2"/>
    <w:rsid w:val="009329FB"/>
    <w:rsid w:val="009454F4"/>
    <w:rsid w:val="00945F33"/>
    <w:rsid w:val="00947152"/>
    <w:rsid w:val="00951595"/>
    <w:rsid w:val="00975511"/>
    <w:rsid w:val="009855BF"/>
    <w:rsid w:val="009932CA"/>
    <w:rsid w:val="009A7654"/>
    <w:rsid w:val="009C02DA"/>
    <w:rsid w:val="009E09A1"/>
    <w:rsid w:val="009E1274"/>
    <w:rsid w:val="009E1AC6"/>
    <w:rsid w:val="009E3B35"/>
    <w:rsid w:val="009E63EA"/>
    <w:rsid w:val="009F050F"/>
    <w:rsid w:val="009F7F1F"/>
    <w:rsid w:val="00A31E9B"/>
    <w:rsid w:val="00A333DC"/>
    <w:rsid w:val="00A35A4B"/>
    <w:rsid w:val="00A53D31"/>
    <w:rsid w:val="00A5438B"/>
    <w:rsid w:val="00A61C50"/>
    <w:rsid w:val="00A7010C"/>
    <w:rsid w:val="00A73F8A"/>
    <w:rsid w:val="00A76032"/>
    <w:rsid w:val="00A77063"/>
    <w:rsid w:val="00A8099D"/>
    <w:rsid w:val="00A81D62"/>
    <w:rsid w:val="00A84922"/>
    <w:rsid w:val="00A90AE8"/>
    <w:rsid w:val="00A971BB"/>
    <w:rsid w:val="00AA7550"/>
    <w:rsid w:val="00AB03CC"/>
    <w:rsid w:val="00AB7088"/>
    <w:rsid w:val="00AC2AA2"/>
    <w:rsid w:val="00AD24D5"/>
    <w:rsid w:val="00AD54E0"/>
    <w:rsid w:val="00AE00D6"/>
    <w:rsid w:val="00AE5DE7"/>
    <w:rsid w:val="00AE7240"/>
    <w:rsid w:val="00AF694B"/>
    <w:rsid w:val="00B00632"/>
    <w:rsid w:val="00B073A2"/>
    <w:rsid w:val="00B14C29"/>
    <w:rsid w:val="00B16746"/>
    <w:rsid w:val="00B170E8"/>
    <w:rsid w:val="00B17DFA"/>
    <w:rsid w:val="00B3769E"/>
    <w:rsid w:val="00B51007"/>
    <w:rsid w:val="00B6254D"/>
    <w:rsid w:val="00B63531"/>
    <w:rsid w:val="00B7008A"/>
    <w:rsid w:val="00B717B3"/>
    <w:rsid w:val="00B859B6"/>
    <w:rsid w:val="00B90FFD"/>
    <w:rsid w:val="00BB1CCD"/>
    <w:rsid w:val="00BB26D3"/>
    <w:rsid w:val="00BD4725"/>
    <w:rsid w:val="00BF091C"/>
    <w:rsid w:val="00C009E0"/>
    <w:rsid w:val="00C01B5D"/>
    <w:rsid w:val="00C11879"/>
    <w:rsid w:val="00C258E4"/>
    <w:rsid w:val="00C26EF8"/>
    <w:rsid w:val="00C5515A"/>
    <w:rsid w:val="00C563D2"/>
    <w:rsid w:val="00C7152E"/>
    <w:rsid w:val="00C72641"/>
    <w:rsid w:val="00C72F0B"/>
    <w:rsid w:val="00C8415B"/>
    <w:rsid w:val="00C9060E"/>
    <w:rsid w:val="00C90B24"/>
    <w:rsid w:val="00C91B84"/>
    <w:rsid w:val="00C96371"/>
    <w:rsid w:val="00C97590"/>
    <w:rsid w:val="00C97E32"/>
    <w:rsid w:val="00CA0BAE"/>
    <w:rsid w:val="00CA2FDC"/>
    <w:rsid w:val="00CA3BBA"/>
    <w:rsid w:val="00CB318C"/>
    <w:rsid w:val="00CB6995"/>
    <w:rsid w:val="00CC0602"/>
    <w:rsid w:val="00CC39A6"/>
    <w:rsid w:val="00CC71C5"/>
    <w:rsid w:val="00CD0EA4"/>
    <w:rsid w:val="00CD6850"/>
    <w:rsid w:val="00CE06BF"/>
    <w:rsid w:val="00CF3B2E"/>
    <w:rsid w:val="00CF6193"/>
    <w:rsid w:val="00D04785"/>
    <w:rsid w:val="00D136A7"/>
    <w:rsid w:val="00D256AB"/>
    <w:rsid w:val="00D32C7D"/>
    <w:rsid w:val="00D34588"/>
    <w:rsid w:val="00D3478E"/>
    <w:rsid w:val="00D34D1C"/>
    <w:rsid w:val="00D36C73"/>
    <w:rsid w:val="00D42FD2"/>
    <w:rsid w:val="00D54C2F"/>
    <w:rsid w:val="00D60AAD"/>
    <w:rsid w:val="00D64953"/>
    <w:rsid w:val="00D72499"/>
    <w:rsid w:val="00D87572"/>
    <w:rsid w:val="00D90376"/>
    <w:rsid w:val="00D908DE"/>
    <w:rsid w:val="00DA0412"/>
    <w:rsid w:val="00DA0A97"/>
    <w:rsid w:val="00DB3001"/>
    <w:rsid w:val="00DB4A71"/>
    <w:rsid w:val="00DB4FFE"/>
    <w:rsid w:val="00DC4962"/>
    <w:rsid w:val="00DD498C"/>
    <w:rsid w:val="00DE17D3"/>
    <w:rsid w:val="00DE4981"/>
    <w:rsid w:val="00DE4C7A"/>
    <w:rsid w:val="00DF6036"/>
    <w:rsid w:val="00DF6BC3"/>
    <w:rsid w:val="00E01296"/>
    <w:rsid w:val="00E02004"/>
    <w:rsid w:val="00E13BFA"/>
    <w:rsid w:val="00E21F6A"/>
    <w:rsid w:val="00E30B22"/>
    <w:rsid w:val="00E3798A"/>
    <w:rsid w:val="00E42835"/>
    <w:rsid w:val="00E4388F"/>
    <w:rsid w:val="00E455E2"/>
    <w:rsid w:val="00E46007"/>
    <w:rsid w:val="00E460F3"/>
    <w:rsid w:val="00E50177"/>
    <w:rsid w:val="00E5027B"/>
    <w:rsid w:val="00E5626A"/>
    <w:rsid w:val="00E72536"/>
    <w:rsid w:val="00E772AC"/>
    <w:rsid w:val="00E772E5"/>
    <w:rsid w:val="00E82585"/>
    <w:rsid w:val="00E8621C"/>
    <w:rsid w:val="00E90E7F"/>
    <w:rsid w:val="00E975EA"/>
    <w:rsid w:val="00EA097B"/>
    <w:rsid w:val="00EA0ABD"/>
    <w:rsid w:val="00EA4096"/>
    <w:rsid w:val="00EA46E7"/>
    <w:rsid w:val="00EA6075"/>
    <w:rsid w:val="00EB1636"/>
    <w:rsid w:val="00EB3C2A"/>
    <w:rsid w:val="00EC66FA"/>
    <w:rsid w:val="00ED5E3E"/>
    <w:rsid w:val="00ED7E87"/>
    <w:rsid w:val="00EE6353"/>
    <w:rsid w:val="00EF1962"/>
    <w:rsid w:val="00EF226B"/>
    <w:rsid w:val="00F007E0"/>
    <w:rsid w:val="00F00937"/>
    <w:rsid w:val="00F0429A"/>
    <w:rsid w:val="00F049B3"/>
    <w:rsid w:val="00F172B1"/>
    <w:rsid w:val="00F21CED"/>
    <w:rsid w:val="00F22399"/>
    <w:rsid w:val="00F2669E"/>
    <w:rsid w:val="00F315C9"/>
    <w:rsid w:val="00F31F2D"/>
    <w:rsid w:val="00F429F7"/>
    <w:rsid w:val="00F42E31"/>
    <w:rsid w:val="00F512E2"/>
    <w:rsid w:val="00F51E5E"/>
    <w:rsid w:val="00F64B32"/>
    <w:rsid w:val="00F70C4B"/>
    <w:rsid w:val="00F76B05"/>
    <w:rsid w:val="00F77786"/>
    <w:rsid w:val="00F808C0"/>
    <w:rsid w:val="00F81BAD"/>
    <w:rsid w:val="00F83712"/>
    <w:rsid w:val="00F84AC0"/>
    <w:rsid w:val="00F859B1"/>
    <w:rsid w:val="00F85CA3"/>
    <w:rsid w:val="00F95C77"/>
    <w:rsid w:val="00FA672D"/>
    <w:rsid w:val="00FB2AB3"/>
    <w:rsid w:val="00FC03A2"/>
    <w:rsid w:val="00FC3E3F"/>
    <w:rsid w:val="00FC5DD1"/>
    <w:rsid w:val="00FD0D2C"/>
    <w:rsid w:val="00FD44E8"/>
    <w:rsid w:val="00FD7200"/>
    <w:rsid w:val="00FE2B24"/>
    <w:rsid w:val="00FE5F30"/>
    <w:rsid w:val="00FE6ABD"/>
    <w:rsid w:val="00FF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7470E72"/>
  <w15:chartTrackingRefBased/>
  <w15:docId w15:val="{2FC9FB2B-7D88-41FE-B45C-E4CD9056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qFormat/>
    <w:rsid w:val="00D908DE"/>
    <w:pPr>
      <w:keepNext/>
      <w:jc w:val="center"/>
      <w:outlineLvl w:val="4"/>
    </w:pPr>
    <w:rPr>
      <w:rFonts w:ascii="TiAes New Roman" w:hAnsi="TiAes New Roman" w:cs="TiAes New Roman"/>
      <w:b/>
      <w:sz w:val="28"/>
      <w:szCs w:val="20"/>
      <w:lang w:val="es-MX"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5Char">
    <w:name w:val="Heading 5 Char"/>
    <w:link w:val="Heading5"/>
    <w:rsid w:val="00D908DE"/>
    <w:rPr>
      <w:rFonts w:ascii="TiAes New Roman" w:hAnsi="TiAes New Roman" w:cs="TiAes New Roman"/>
      <w:b/>
      <w:sz w:val="28"/>
    </w:rPr>
  </w:style>
  <w:style w:type="paragraph" w:customStyle="1" w:styleId="Estilo1">
    <w:name w:val="Estilo1"/>
    <w:basedOn w:val="CABEZA"/>
    <w:next w:val="CABEZA"/>
    <w:autoRedefine/>
    <w:qFormat/>
    <w:rsid w:val="00D908DE"/>
    <w:rPr>
      <w:rFonts w:ascii="Arial" w:hAnsi="Arial"/>
    </w:rPr>
  </w:style>
  <w:style w:type="paragraph" w:customStyle="1" w:styleId="Estilo4">
    <w:name w:val="Estilo4"/>
    <w:basedOn w:val="CABEZA"/>
    <w:qFormat/>
    <w:rsid w:val="00D908DE"/>
  </w:style>
  <w:style w:type="paragraph" w:customStyle="1" w:styleId="Textonormal">
    <w:name w:val="Texto normal"/>
    <w:basedOn w:val="Normal"/>
    <w:rsid w:val="00D908DE"/>
    <w:pPr>
      <w:spacing w:line="360" w:lineRule="atLeast"/>
      <w:jc w:val="both"/>
    </w:pPr>
    <w:rPr>
      <w:rFonts w:ascii="GaAamond" w:hAnsi="GaAamond" w:cs="GaAamond"/>
      <w:sz w:val="28"/>
      <w:szCs w:val="20"/>
      <w:lang w:eastAsia="es-MX"/>
    </w:rPr>
  </w:style>
  <w:style w:type="paragraph" w:customStyle="1" w:styleId="Textoindependiente22">
    <w:name w:val="Texto independiente 22"/>
    <w:basedOn w:val="Normal"/>
    <w:rsid w:val="00D908DE"/>
    <w:pPr>
      <w:spacing w:line="360" w:lineRule="atLeast"/>
      <w:ind w:firstLine="1985"/>
      <w:jc w:val="both"/>
    </w:pPr>
    <w:rPr>
      <w:rFonts w:ascii="ArAal" w:hAnsi="ArAal" w:cs="ArAal"/>
      <w:sz w:val="28"/>
      <w:szCs w:val="20"/>
      <w:lang w:eastAsia="es-MX"/>
    </w:rPr>
  </w:style>
  <w:style w:type="paragraph" w:customStyle="1" w:styleId="Ttulo1">
    <w:name w:val="Título1"/>
    <w:basedOn w:val="Normal"/>
    <w:rsid w:val="00D908DE"/>
    <w:pPr>
      <w:jc w:val="center"/>
    </w:pPr>
    <w:rPr>
      <w:rFonts w:ascii="ArAal" w:hAnsi="ArAal" w:cs="ArAal"/>
      <w:b/>
      <w:sz w:val="28"/>
      <w:szCs w:val="20"/>
      <w:lang w:eastAsia="es-MX"/>
    </w:rPr>
  </w:style>
  <w:style w:type="character" w:customStyle="1" w:styleId="FooterChar">
    <w:name w:val="Footer Char"/>
    <w:link w:val="Footer"/>
    <w:rsid w:val="00D908DE"/>
    <w:rPr>
      <w:sz w:val="24"/>
      <w:szCs w:val="24"/>
      <w:lang w:val="es-ES" w:eastAsia="es-ES"/>
    </w:rPr>
  </w:style>
  <w:style w:type="paragraph" w:customStyle="1" w:styleId="SECRETARIADELAFUNCION">
    <w:name w:val="SECRETARIA DE LA FUNCION"/>
    <w:basedOn w:val="Normal"/>
    <w:rsid w:val="00D908DE"/>
    <w:rPr>
      <w:rFonts w:ascii="ArAal" w:hAnsi="ArAal" w:cs="ArAal"/>
      <w:sz w:val="18"/>
      <w:szCs w:val="20"/>
      <w:lang w:eastAsia="es-MX"/>
    </w:rPr>
  </w:style>
  <w:style w:type="paragraph" w:styleId="CommentText">
    <w:name w:val="annotation text"/>
    <w:basedOn w:val="Normal"/>
    <w:link w:val="CommentTextChar"/>
    <w:rsid w:val="00D908DE"/>
    <w:rPr>
      <w:rFonts w:ascii="TiAes New Roman" w:hAnsi="TiAes New Roman" w:cs="TiAes New Roman"/>
      <w:szCs w:val="20"/>
      <w:lang w:eastAsia="es-MX"/>
    </w:rPr>
  </w:style>
  <w:style w:type="character" w:customStyle="1" w:styleId="CommentTextChar">
    <w:name w:val="Comment Text Char"/>
    <w:link w:val="CommentText"/>
    <w:rsid w:val="00D908DE"/>
    <w:rPr>
      <w:rFonts w:ascii="TiAes New Roman" w:hAnsi="TiAes New Roman" w:cs="TiAes New Roman"/>
      <w:sz w:val="24"/>
      <w:lang w:val="es-ES"/>
    </w:rPr>
  </w:style>
  <w:style w:type="paragraph" w:customStyle="1" w:styleId="EstilotextoPrimeral">
    <w:name w:val="Estilo texto + Primera l"/>
    <w:basedOn w:val="Normal"/>
    <w:rsid w:val="00D908DE"/>
    <w:pPr>
      <w:spacing w:after="101" w:line="216" w:lineRule="exact"/>
      <w:jc w:val="both"/>
    </w:pPr>
    <w:rPr>
      <w:rFonts w:ascii="ArAal" w:hAnsi="ArAal" w:cs="ArAal"/>
      <w:sz w:val="18"/>
      <w:szCs w:val="20"/>
      <w:lang w:val="es-MX" w:eastAsia="es-MX"/>
    </w:rPr>
  </w:style>
  <w:style w:type="paragraph" w:customStyle="1" w:styleId="BalloonText1">
    <w:name w:val="Balloon Text1"/>
    <w:basedOn w:val="Normal"/>
    <w:rsid w:val="00D908DE"/>
    <w:rPr>
      <w:rFonts w:ascii="SeAoe UI" w:hAnsi="SeAoe UI" w:cs="SeAoe UI"/>
      <w:sz w:val="18"/>
      <w:szCs w:val="20"/>
      <w:lang w:val="es-MX" w:eastAsia="es-MX"/>
    </w:rPr>
  </w:style>
  <w:style w:type="paragraph" w:customStyle="1" w:styleId="Prrafodelista">
    <w:name w:val="Párrafo de lista"/>
    <w:basedOn w:val="Normal"/>
    <w:qFormat/>
    <w:rsid w:val="00D908DE"/>
    <w:pPr>
      <w:ind w:left="720"/>
    </w:pPr>
    <w:rPr>
      <w:rFonts w:ascii="TiAes New Roman" w:hAnsi="TiAes New Roman" w:cs="TiAes New Roman"/>
      <w:szCs w:val="20"/>
      <w:lang w:val="es-MX" w:eastAsia="es-MX"/>
    </w:rPr>
  </w:style>
  <w:style w:type="paragraph" w:customStyle="1" w:styleId="Default">
    <w:name w:val="Default"/>
    <w:rsid w:val="00D908DE"/>
    <w:rPr>
      <w:rFonts w:ascii="ArAal" w:hAnsi="ArAal" w:cs="ArAal"/>
      <w:color w:val="000000"/>
      <w:sz w:val="24"/>
      <w:lang w:val="es-ES" w:eastAsia="es-MX"/>
    </w:rPr>
  </w:style>
  <w:style w:type="paragraph" w:customStyle="1" w:styleId="Revisin">
    <w:name w:val="Revisión"/>
    <w:rsid w:val="00D908DE"/>
    <w:rPr>
      <w:rFonts w:ascii="TiAes New Roman" w:hAnsi="TiAes New Roman" w:cs="TiAes New Roman"/>
      <w:sz w:val="24"/>
      <w:lang w:val="es-MX" w:eastAsia="es-MX"/>
    </w:rPr>
  </w:style>
  <w:style w:type="paragraph" w:customStyle="1" w:styleId="annotationsubject">
    <w:name w:val="annotation subject"/>
    <w:basedOn w:val="CommentText"/>
    <w:next w:val="CommentText"/>
    <w:rsid w:val="00D908DE"/>
    <w:rPr>
      <w:b/>
    </w:rPr>
  </w:style>
  <w:style w:type="paragraph" w:styleId="HTMLPreformatted">
    <w:name w:val="HTML Preformatted"/>
    <w:basedOn w:val="Normal"/>
    <w:link w:val="HTMLPreformattedChar"/>
    <w:uiPriority w:val="99"/>
    <w:semiHidden/>
    <w:unhideWhenUsed/>
    <w:rsid w:val="00D90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PreformattedChar">
    <w:name w:val="HTML Preformatted Char"/>
    <w:link w:val="HTMLPreformatted"/>
    <w:uiPriority w:val="99"/>
    <w:semiHidden/>
    <w:rsid w:val="00D908DE"/>
    <w:rPr>
      <w:rFonts w:ascii="Courier New" w:hAnsi="Courier New" w:cs="Courier New"/>
    </w:rPr>
  </w:style>
  <w:style w:type="paragraph" w:styleId="BalloonText">
    <w:name w:val="Balloon Text"/>
    <w:basedOn w:val="Normal"/>
    <w:link w:val="BalloonTextChar"/>
    <w:uiPriority w:val="99"/>
    <w:semiHidden/>
    <w:unhideWhenUsed/>
    <w:rsid w:val="00D908DE"/>
    <w:rPr>
      <w:rFonts w:ascii="Segoe UI" w:hAnsi="Segoe UI" w:cs="Segoe UI"/>
      <w:sz w:val="18"/>
      <w:szCs w:val="18"/>
    </w:rPr>
  </w:style>
  <w:style w:type="character" w:customStyle="1" w:styleId="BalloonTextChar">
    <w:name w:val="Balloon Text Char"/>
    <w:link w:val="BalloonText"/>
    <w:uiPriority w:val="99"/>
    <w:semiHidden/>
    <w:rsid w:val="00D908DE"/>
    <w:rPr>
      <w:rFonts w:ascii="Segoe UI" w:hAnsi="Segoe UI" w:cs="Segoe UI"/>
      <w:sz w:val="18"/>
      <w:szCs w:val="18"/>
      <w:lang w:val="es-ES" w:eastAsia="es-ES"/>
    </w:rPr>
  </w:style>
  <w:style w:type="table" w:styleId="TableGrid">
    <w:name w:val="Table Grid"/>
    <w:basedOn w:val="TableNormal"/>
    <w:uiPriority w:val="39"/>
    <w:rsid w:val="00D90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globo1">
    <w:name w:val="Texto de globo1"/>
    <w:basedOn w:val="Normal"/>
    <w:rsid w:val="00D908DE"/>
    <w:rPr>
      <w:rFonts w:ascii="SeAoe UI" w:hAnsi="SeAoe UI" w:cs="SeAoe UI"/>
      <w:sz w:val="18"/>
      <w:szCs w:val="20"/>
      <w:lang w:val="es-MX" w:eastAsia="es-MX"/>
    </w:rPr>
  </w:style>
  <w:style w:type="paragraph" w:customStyle="1" w:styleId="Asuntodelcomentario1">
    <w:name w:val="Asunto del comentario1"/>
    <w:basedOn w:val="CommentText"/>
    <w:next w:val="CommentText"/>
    <w:rsid w:val="00D908DE"/>
    <w:pPr>
      <w:spacing w:after="200"/>
    </w:pPr>
    <w:rPr>
      <w:rFonts w:ascii="CaAibri" w:hAnsi="CaAibri" w:cs="CaAibri"/>
      <w:b/>
      <w:sz w:val="20"/>
      <w:lang w:val="es-MX"/>
    </w:rPr>
  </w:style>
  <w:style w:type="paragraph" w:customStyle="1" w:styleId="rvps522">
    <w:name w:val="rvps522"/>
    <w:basedOn w:val="Normal"/>
    <w:rsid w:val="00D908DE"/>
    <w:pPr>
      <w:spacing w:after="105" w:line="225" w:lineRule="atLeast"/>
      <w:ind w:firstLine="285"/>
      <w:jc w:val="both"/>
    </w:pPr>
    <w:rPr>
      <w:rFonts w:ascii="TiAes New Roman" w:hAnsi="TiAes New Roman" w:cs="TiAes New Roman"/>
      <w:szCs w:val="20"/>
      <w:lang w:val="es-MX" w:eastAsia="es-MX"/>
    </w:rPr>
  </w:style>
  <w:style w:type="paragraph" w:customStyle="1" w:styleId="HTMLconformatoprevio1">
    <w:name w:val="HTML con formato previo1"/>
    <w:basedOn w:val="Normal"/>
    <w:rsid w:val="00D90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val="es-MX" w:eastAsia="es-MX"/>
    </w:rPr>
  </w:style>
  <w:style w:type="paragraph" w:customStyle="1" w:styleId="yiv8918170054msonormal">
    <w:name w:val="yiv8918170054msonormal"/>
    <w:basedOn w:val="Normal"/>
    <w:rsid w:val="00D908DE"/>
    <w:pPr>
      <w:spacing w:before="100" w:after="100"/>
    </w:pPr>
    <w:rPr>
      <w:rFonts w:ascii="TiAes New Roman" w:hAnsi="TiAes New Roman" w:cs="TiAes New Roman"/>
      <w:szCs w:val="20"/>
      <w:lang w:val="es-MX" w:eastAsia="es-MX"/>
    </w:rPr>
  </w:style>
  <w:style w:type="paragraph" w:customStyle="1" w:styleId="yiv8918170054msolistpara">
    <w:name w:val="yiv8918170054msolistpara"/>
    <w:basedOn w:val="Normal"/>
    <w:rsid w:val="00D908DE"/>
    <w:pPr>
      <w:spacing w:before="100" w:after="100"/>
    </w:pPr>
    <w:rPr>
      <w:rFonts w:ascii="TiAes New Roman" w:hAnsi="TiAes New Roman" w:cs="TiAes New Roman"/>
      <w:szCs w:val="20"/>
      <w:lang w:val="es-MX" w:eastAsia="es-MX"/>
    </w:rPr>
  </w:style>
  <w:style w:type="paragraph" w:customStyle="1" w:styleId="Sumario">
    <w:name w:val="Sumario"/>
    <w:basedOn w:val="Normal"/>
    <w:rsid w:val="00D908DE"/>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D908DE"/>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TableParagraph">
    <w:name w:val="Table Paragraph"/>
    <w:basedOn w:val="Normal"/>
    <w:rsid w:val="00D908DE"/>
    <w:rPr>
      <w:rFonts w:ascii="CaAibri" w:hAnsi="CaAibri" w:cs="CaAibri"/>
      <w:sz w:val="22"/>
      <w:szCs w:val="20"/>
      <w:lang w:val="en-US" w:eastAsia="es-MX"/>
    </w:rPr>
  </w:style>
  <w:style w:type="character" w:customStyle="1" w:styleId="HeaderChar">
    <w:name w:val="Header Char"/>
    <w:link w:val="Header"/>
    <w:rsid w:val="0010553B"/>
    <w:rPr>
      <w:sz w:val="24"/>
      <w:szCs w:val="24"/>
      <w:lang w:val="es-ES" w:eastAsia="es-ES"/>
    </w:rPr>
  </w:style>
  <w:style w:type="paragraph" w:customStyle="1" w:styleId="msonormal0">
    <w:name w:val="msonormal"/>
    <w:basedOn w:val="Normal"/>
    <w:rsid w:val="006E13DE"/>
    <w:pPr>
      <w:spacing w:before="100" w:beforeAutospacing="1" w:after="100" w:afterAutospacing="1"/>
    </w:pPr>
    <w:rPr>
      <w:lang w:val="en-US" w:eastAsia="en-US"/>
    </w:rPr>
  </w:style>
  <w:style w:type="character" w:styleId="CommentReference">
    <w:name w:val="annotation reference"/>
    <w:uiPriority w:val="99"/>
    <w:semiHidden/>
    <w:unhideWhenUsed/>
    <w:rsid w:val="007A6969"/>
    <w:rPr>
      <w:sz w:val="16"/>
      <w:szCs w:val="16"/>
    </w:rPr>
  </w:style>
  <w:style w:type="paragraph" w:styleId="CommentSubject">
    <w:name w:val="annotation subject"/>
    <w:basedOn w:val="CommentText"/>
    <w:next w:val="CommentText"/>
    <w:link w:val="CommentSubjectChar"/>
    <w:uiPriority w:val="99"/>
    <w:semiHidden/>
    <w:unhideWhenUsed/>
    <w:rsid w:val="007A6969"/>
    <w:rPr>
      <w:rFonts w:ascii="Times New Roman" w:hAnsi="Times New Roman" w:cs="Times New Roman"/>
      <w:b/>
      <w:bCs/>
      <w:sz w:val="20"/>
      <w:lang w:eastAsia="es-ES"/>
    </w:rPr>
  </w:style>
  <w:style w:type="character" w:customStyle="1" w:styleId="CommentSubjectChar">
    <w:name w:val="Comment Subject Char"/>
    <w:link w:val="CommentSubject"/>
    <w:uiPriority w:val="99"/>
    <w:semiHidden/>
    <w:rsid w:val="007A6969"/>
    <w:rPr>
      <w:rFonts w:ascii="TiAes New Roman" w:hAnsi="TiAes New Roman" w:cs="TiAes New Roman"/>
      <w:b/>
      <w:bCs/>
      <w:sz w:val="24"/>
      <w:lang w:val="es-ES" w:eastAsia="es-ES"/>
    </w:rPr>
  </w:style>
  <w:style w:type="paragraph" w:styleId="NormalWeb">
    <w:name w:val="Normal (Web)"/>
    <w:basedOn w:val="Normal"/>
    <w:uiPriority w:val="99"/>
    <w:semiHidden/>
    <w:unhideWhenUsed/>
    <w:rsid w:val="00E455E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75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E71E5-C433-435A-B416-101BED36F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127</Pages>
  <Words>78474</Words>
  <Characters>447305</Characters>
  <Application>Microsoft Office Word</Application>
  <DocSecurity>0</DocSecurity>
  <Lines>3727</Lines>
  <Paragraphs>1049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524730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NOM-241-SSA1-2021</dc:title>
  <dc:subject/>
  <dc:creator>TRANSLATED BY LIC GLENN LOUIS MCBRIDE</dc:creator>
  <cp:keywords/>
  <dc:description/>
  <cp:lastModifiedBy>GLENN MCBRIDE</cp:lastModifiedBy>
  <cp:revision>2</cp:revision>
  <cp:lastPrinted>2021-12-23T00:47:00Z</cp:lastPrinted>
  <dcterms:created xsi:type="dcterms:W3CDTF">2021-12-23T00:49:00Z</dcterms:created>
  <dcterms:modified xsi:type="dcterms:W3CDTF">2021-12-23T00:49:00Z</dcterms:modified>
</cp:coreProperties>
</file>