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4A0" w:firstRow="1" w:lastRow="0" w:firstColumn="1" w:lastColumn="0" w:noHBand="0" w:noVBand="1"/>
      </w:tblPr>
      <w:tblGrid>
        <w:gridCol w:w="4788"/>
        <w:gridCol w:w="4788"/>
      </w:tblGrid>
      <w:tr w:rsidR="00A736D7" w:rsidRPr="00A736D7" w:rsidTr="00A736D7">
        <w:tc>
          <w:tcPr>
            <w:tcW w:w="4788" w:type="dxa"/>
            <w:hideMark/>
          </w:tcPr>
          <w:p w:rsidR="00A736D7" w:rsidRPr="00A736D7" w:rsidRDefault="00A736D7" w:rsidP="00A736D7">
            <w:pPr>
              <w:spacing w:after="0" w:line="240" w:lineRule="auto"/>
              <w:jc w:val="center"/>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REGLAMENTO SOBRE EL PESO, DIMENSIONES Y CAPACIDAD DE LOS VEHICULOS DE AUTRANSPORTE QUE TRANSITAN EN LOS</w:t>
            </w:r>
            <w:r w:rsidRPr="00A736D7">
              <w:rPr>
                <w:rFonts w:ascii="Verdana" w:eastAsia="Times New Roman" w:hAnsi="Verdana" w:cs="Times New Roman"/>
                <w:b/>
                <w:bCs/>
                <w:sz w:val="16"/>
                <w:szCs w:val="16"/>
                <w:lang w:val="es-ES_tradnl"/>
              </w:rPr>
              <w:br/>
              <w:t>CAMINOS Y PUENTES DE JURISDICCION FEDERAL</w:t>
            </w:r>
            <w:r w:rsidRPr="00A736D7">
              <w:rPr>
                <w:rFonts w:ascii="Verdana" w:eastAsia="Times New Roman" w:hAnsi="Verdana" w:cs="Times New Roman"/>
                <w:b/>
                <w:bCs/>
                <w:sz w:val="16"/>
                <w:szCs w:val="16"/>
                <w:lang w:val="es-ES_tradnl"/>
              </w:rPr>
              <w:br/>
            </w:r>
          </w:p>
        </w:tc>
        <w:tc>
          <w:tcPr>
            <w:tcW w:w="4788" w:type="dxa"/>
            <w:hideMark/>
          </w:tcPr>
          <w:p w:rsidR="00A736D7" w:rsidRPr="00A736D7" w:rsidRDefault="004E3847" w:rsidP="00A736D7">
            <w:pPr>
              <w:spacing w:after="0" w:line="240" w:lineRule="auto"/>
              <w:jc w:val="center"/>
              <w:rPr>
                <w:rFonts w:ascii="Verdana" w:eastAsia="Times New Roman" w:hAnsi="Verdana" w:cs="Times New Roman"/>
                <w:b/>
                <w:bCs/>
                <w:sz w:val="16"/>
                <w:szCs w:val="16"/>
              </w:rPr>
            </w:pPr>
            <w:r w:rsidRPr="00A736D7">
              <w:rPr>
                <w:rFonts w:ascii="Verdana" w:eastAsia="Times New Roman" w:hAnsi="Verdana" w:cs="Times New Roman"/>
                <w:b/>
                <w:bCs/>
                <w:sz w:val="16"/>
                <w:szCs w:val="16"/>
              </w:rPr>
              <w:t>REGULATION ON</w:t>
            </w:r>
            <w:r w:rsidRPr="004E3847">
              <w:rPr>
                <w:rFonts w:ascii="Verdana" w:eastAsia="Times New Roman" w:hAnsi="Verdana" w:cs="Times New Roman"/>
                <w:b/>
                <w:bCs/>
                <w:sz w:val="16"/>
                <w:szCs w:val="16"/>
              </w:rPr>
              <w:t xml:space="preserve"> THE</w:t>
            </w:r>
            <w:r w:rsidRPr="00A736D7">
              <w:rPr>
                <w:rFonts w:ascii="Verdana" w:eastAsia="Times New Roman" w:hAnsi="Verdana" w:cs="Times New Roman"/>
                <w:b/>
                <w:bCs/>
                <w:sz w:val="16"/>
                <w:szCs w:val="16"/>
              </w:rPr>
              <w:t xml:space="preserve"> WEIGHT, DIMENSIONS, AND CAPACITY OF</w:t>
            </w:r>
            <w:r w:rsidRPr="004E3847">
              <w:rPr>
                <w:rFonts w:ascii="Verdana" w:eastAsia="Times New Roman" w:hAnsi="Verdana" w:cs="Times New Roman"/>
                <w:b/>
                <w:bCs/>
                <w:sz w:val="16"/>
                <w:szCs w:val="16"/>
              </w:rPr>
              <w:t xml:space="preserve"> </w:t>
            </w:r>
            <w:r w:rsidRPr="00A736D7">
              <w:rPr>
                <w:rFonts w:ascii="Verdana" w:eastAsia="Times New Roman" w:hAnsi="Verdana" w:cs="Times New Roman"/>
                <w:b/>
                <w:bCs/>
                <w:sz w:val="16"/>
                <w:szCs w:val="16"/>
              </w:rPr>
              <w:t xml:space="preserve">MOTOR TRANSPORT VEHICLES THAT TRANSIT </w:t>
            </w:r>
            <w:r w:rsidRPr="004E3847">
              <w:rPr>
                <w:rFonts w:ascii="Verdana" w:eastAsia="Times New Roman" w:hAnsi="Verdana" w:cs="Times New Roman"/>
                <w:b/>
                <w:bCs/>
                <w:sz w:val="16"/>
                <w:szCs w:val="16"/>
              </w:rPr>
              <w:t>ON</w:t>
            </w:r>
            <w:r w:rsidRPr="00A736D7">
              <w:rPr>
                <w:rFonts w:ascii="Verdana" w:eastAsia="Times New Roman" w:hAnsi="Verdana" w:cs="Times New Roman"/>
                <w:b/>
                <w:bCs/>
                <w:sz w:val="16"/>
                <w:szCs w:val="16"/>
              </w:rPr>
              <w:t xml:space="preserve"> HIGHWAYS, AND BRIDGES UNDER FEDERAL JURISDICTION</w:t>
            </w: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CARLOS SALINAS DE GORTARI,</w:t>
            </w:r>
            <w:r w:rsidRPr="00A736D7">
              <w:rPr>
                <w:rFonts w:ascii="Verdana" w:eastAsia="Times New Roman" w:hAnsi="Verdana" w:cs="Times New Roman"/>
                <w:sz w:val="16"/>
                <w:szCs w:val="16"/>
                <w:lang w:val="es-ES_tradnl"/>
              </w:rPr>
              <w:t xml:space="preserve"> Presidente Constitucional de los Estados Unidos Mexicanos, en ejercicio de la facultad que me confiere la fracción I del artículo 89 de la Constitución Política de los Estados Unidos Mexicanos y con fundamento en los artículos 24, 34 y 36 de la Ley Orgánica de la Administración Pública Federal y 1o., 2o. fracciones I y V, 5o., 8o. fracción I, 12, 33, 39, 50, 70, 74 fracciones I, II y IX y demás aplicables de la Ley de Caminos, Puentes y Autotransporte Federal, he tenido a bien expedir el siguiente:</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CARLOS SALINAS DE GORTARI,</w:t>
            </w:r>
            <w:r w:rsidRPr="00A736D7">
              <w:rPr>
                <w:rFonts w:ascii="Verdana" w:eastAsia="Times New Roman" w:hAnsi="Verdana" w:cs="Times New Roman"/>
                <w:sz w:val="16"/>
                <w:szCs w:val="16"/>
              </w:rPr>
              <w:t xml:space="preserve"> Constitutional President of the United Mexican States, in exercise of the authority that is conferred on me by Section I of Article 89 of the Political Constitution of the United Mexican States and based on the Articles 24, 34, and 36 of the Organic Law of the Federal Public Administration and 1, 2, Sections I and V, 5, 8, Section I, 12, 33, 39, 50, 70, 74, Sections I, II, and IX, and all other applicable sections of the Federal Law of Highways, Bridges, and Motor Transport, have seen fit to issue the following: </w:t>
            </w:r>
          </w:p>
        </w:tc>
      </w:tr>
      <w:tr w:rsidR="00A736D7" w:rsidRPr="00A736D7" w:rsidTr="00A736D7">
        <w:tc>
          <w:tcPr>
            <w:tcW w:w="4788" w:type="dxa"/>
            <w:hideMark/>
          </w:tcPr>
          <w:p w:rsidR="00A736D7" w:rsidRPr="00A736D7" w:rsidRDefault="00A736D7" w:rsidP="00A736D7">
            <w:pPr>
              <w:spacing w:after="0" w:line="240" w:lineRule="auto"/>
              <w:jc w:val="center"/>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REGLAMENTO SOBRE EL PESO, DIMENSIONES Y CAPACIDAD DE LOS VEHICULOS DE AUTRANSPORTE QUE TRANSITAN EN LOS</w:t>
            </w:r>
            <w:r w:rsidRPr="00A736D7">
              <w:rPr>
                <w:rFonts w:ascii="Verdana" w:eastAsia="Times New Roman" w:hAnsi="Verdana" w:cs="Times New Roman"/>
                <w:b/>
                <w:bCs/>
                <w:sz w:val="16"/>
                <w:szCs w:val="16"/>
                <w:lang w:val="es-ES_tradnl"/>
              </w:rPr>
              <w:br/>
              <w:t>CAMINOS Y PUENTES DE JURISDICCION FEDERAL</w:t>
            </w:r>
            <w:r w:rsidRPr="00A736D7">
              <w:rPr>
                <w:rFonts w:ascii="Verdana" w:eastAsia="Times New Roman" w:hAnsi="Verdana" w:cs="Times New Roman"/>
                <w:b/>
                <w:bCs/>
                <w:sz w:val="16"/>
                <w:szCs w:val="16"/>
                <w:lang w:val="es-ES_tradnl"/>
              </w:rPr>
              <w:br/>
            </w:r>
          </w:p>
        </w:tc>
        <w:tc>
          <w:tcPr>
            <w:tcW w:w="4788" w:type="dxa"/>
            <w:hideMark/>
          </w:tcPr>
          <w:p w:rsidR="00A736D7" w:rsidRPr="00A736D7" w:rsidRDefault="004E3847" w:rsidP="00A736D7">
            <w:pPr>
              <w:spacing w:after="0" w:line="240" w:lineRule="auto"/>
              <w:jc w:val="center"/>
              <w:rPr>
                <w:rFonts w:ascii="Verdana" w:eastAsia="Times New Roman" w:hAnsi="Verdana" w:cs="Times New Roman"/>
                <w:b/>
                <w:bCs/>
                <w:sz w:val="16"/>
                <w:szCs w:val="16"/>
              </w:rPr>
            </w:pPr>
            <w:r w:rsidRPr="00A736D7">
              <w:rPr>
                <w:rFonts w:ascii="Verdana" w:eastAsia="Times New Roman" w:hAnsi="Verdana" w:cs="Times New Roman"/>
                <w:b/>
                <w:bCs/>
                <w:sz w:val="16"/>
                <w:szCs w:val="16"/>
              </w:rPr>
              <w:t>REGULATION ON</w:t>
            </w:r>
            <w:r w:rsidRPr="004E3847">
              <w:rPr>
                <w:rFonts w:ascii="Verdana" w:eastAsia="Times New Roman" w:hAnsi="Verdana" w:cs="Times New Roman"/>
                <w:b/>
                <w:bCs/>
                <w:sz w:val="16"/>
                <w:szCs w:val="16"/>
              </w:rPr>
              <w:t xml:space="preserve"> THE</w:t>
            </w:r>
            <w:r w:rsidRPr="00A736D7">
              <w:rPr>
                <w:rFonts w:ascii="Verdana" w:eastAsia="Times New Roman" w:hAnsi="Verdana" w:cs="Times New Roman"/>
                <w:b/>
                <w:bCs/>
                <w:sz w:val="16"/>
                <w:szCs w:val="16"/>
              </w:rPr>
              <w:t xml:space="preserve"> WEIGHT, DIMENSIONS, AND CAPACITY OF</w:t>
            </w:r>
            <w:r w:rsidRPr="004E3847">
              <w:rPr>
                <w:rFonts w:ascii="Verdana" w:eastAsia="Times New Roman" w:hAnsi="Verdana" w:cs="Times New Roman"/>
                <w:b/>
                <w:bCs/>
                <w:sz w:val="16"/>
                <w:szCs w:val="16"/>
              </w:rPr>
              <w:t xml:space="preserve"> </w:t>
            </w:r>
            <w:r w:rsidRPr="00A736D7">
              <w:rPr>
                <w:rFonts w:ascii="Verdana" w:eastAsia="Times New Roman" w:hAnsi="Verdana" w:cs="Times New Roman"/>
                <w:b/>
                <w:bCs/>
                <w:sz w:val="16"/>
                <w:szCs w:val="16"/>
              </w:rPr>
              <w:t xml:space="preserve">MOTOR TRANSPORT VEHICLES THAT TRANSIT </w:t>
            </w:r>
            <w:r w:rsidRPr="004E3847">
              <w:rPr>
                <w:rFonts w:ascii="Verdana" w:eastAsia="Times New Roman" w:hAnsi="Verdana" w:cs="Times New Roman"/>
                <w:b/>
                <w:bCs/>
                <w:sz w:val="16"/>
                <w:szCs w:val="16"/>
              </w:rPr>
              <w:t>ON</w:t>
            </w:r>
            <w:r w:rsidRPr="00A736D7">
              <w:rPr>
                <w:rFonts w:ascii="Verdana" w:eastAsia="Times New Roman" w:hAnsi="Verdana" w:cs="Times New Roman"/>
                <w:b/>
                <w:bCs/>
                <w:sz w:val="16"/>
                <w:szCs w:val="16"/>
              </w:rPr>
              <w:t xml:space="preserve"> HIGHWAYS, AND BRIDGES UNDER FEDERAL JURISDICTION</w:t>
            </w:r>
          </w:p>
        </w:tc>
      </w:tr>
      <w:tr w:rsidR="00A736D7" w:rsidRPr="00A736D7" w:rsidTr="00A736D7">
        <w:tc>
          <w:tcPr>
            <w:tcW w:w="4788" w:type="dxa"/>
          </w:tcPr>
          <w:p w:rsidR="00A736D7" w:rsidRPr="00A736D7" w:rsidRDefault="00A736D7" w:rsidP="00A736D7">
            <w:pPr>
              <w:spacing w:after="0" w:line="240" w:lineRule="auto"/>
              <w:jc w:val="center"/>
              <w:rPr>
                <w:rFonts w:ascii="Verdana" w:eastAsia="Times New Roman" w:hAnsi="Verdana" w:cs="Times New Roman"/>
                <w:b/>
                <w:bCs/>
                <w:color w:val="FF0000"/>
                <w:sz w:val="16"/>
                <w:szCs w:val="16"/>
                <w:lang w:val="es-ES_tradnl"/>
              </w:rPr>
            </w:pPr>
            <w:r w:rsidRPr="00A736D7">
              <w:rPr>
                <w:rFonts w:ascii="Verdana" w:eastAsia="Times New Roman" w:hAnsi="Verdana" w:cs="Times New Roman"/>
                <w:b/>
                <w:bCs/>
                <w:color w:val="FF0000"/>
                <w:sz w:val="16"/>
                <w:szCs w:val="16"/>
                <w:lang w:val="es-ES_tradnl"/>
              </w:rPr>
              <w:t>ÚLTIMA REFORMA PUBLICADA EN EL DOF EL 15 DE NOVIEMBRE DE 2006</w:t>
            </w:r>
          </w:p>
          <w:p w:rsidR="00A736D7" w:rsidRPr="00A736D7" w:rsidRDefault="00A736D7" w:rsidP="00A736D7">
            <w:pPr>
              <w:spacing w:after="0" w:line="240" w:lineRule="auto"/>
              <w:jc w:val="center"/>
              <w:rPr>
                <w:rFonts w:ascii="Verdana" w:eastAsia="Times New Roman" w:hAnsi="Verdana" w:cs="Times New Roman"/>
                <w:b/>
                <w:bCs/>
                <w:color w:val="FF0000"/>
                <w:sz w:val="16"/>
                <w:szCs w:val="16"/>
                <w:lang w:val="es-ES_tradnl"/>
              </w:rPr>
            </w:pPr>
          </w:p>
        </w:tc>
        <w:tc>
          <w:tcPr>
            <w:tcW w:w="4788" w:type="dxa"/>
            <w:hideMark/>
          </w:tcPr>
          <w:p w:rsidR="00A736D7" w:rsidRPr="00A736D7" w:rsidRDefault="00A736D7" w:rsidP="00A736D7">
            <w:pPr>
              <w:spacing w:after="0" w:line="240" w:lineRule="auto"/>
              <w:jc w:val="center"/>
              <w:rPr>
                <w:rFonts w:ascii="Verdana" w:eastAsia="Times New Roman" w:hAnsi="Verdana" w:cs="Times New Roman"/>
                <w:b/>
                <w:bCs/>
                <w:color w:val="FF0000"/>
                <w:sz w:val="16"/>
                <w:szCs w:val="16"/>
              </w:rPr>
            </w:pPr>
            <w:r w:rsidRPr="00A736D7">
              <w:rPr>
                <w:rFonts w:ascii="Verdana" w:eastAsia="Times New Roman" w:hAnsi="Verdana" w:cs="Times New Roman"/>
                <w:b/>
                <w:bCs/>
                <w:color w:val="FF0000"/>
                <w:sz w:val="16"/>
                <w:szCs w:val="16"/>
              </w:rPr>
              <w:t xml:space="preserve">LAST REFORM PUBLISHED IN THE DOF ON NOVEMBER 15, 2006 </w:t>
            </w: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lang w:val="es-MX"/>
              </w:rPr>
            </w:pPr>
            <w:r w:rsidRPr="00A736D7">
              <w:rPr>
                <w:rFonts w:ascii="Verdana" w:eastAsia="Times New Roman" w:hAnsi="Verdana" w:cs="Times New Roman"/>
                <w:b/>
                <w:bCs/>
                <w:sz w:val="16"/>
                <w:szCs w:val="16"/>
                <w:lang w:val="es-MX"/>
              </w:rPr>
              <w:t>ARTÍCULO ÚNICO.-</w:t>
            </w:r>
            <w:r w:rsidRPr="00A736D7">
              <w:rPr>
                <w:rFonts w:ascii="Verdana" w:eastAsia="Times New Roman" w:hAnsi="Verdana" w:cs="Times New Roman"/>
                <w:sz w:val="16"/>
                <w:szCs w:val="16"/>
                <w:lang w:val="es-MX"/>
              </w:rPr>
              <w:t xml:space="preserve"> Se REFORMAN los artículos 5o., 8o., 14 y 20, y se ADICIONA un octavo párrafo al artículo 2o., recorriéndose los demás en su orden, del Reglamento sobre el Peso, Dimensiones y Capacidad de los Vehículos de Autotransporte que Transitan en los Caminos y Puentes de Jurisdicción Federal, para quedar como sigue:</w:t>
            </w:r>
          </w:p>
          <w:p w:rsidR="00A736D7" w:rsidRPr="00A736D7" w:rsidRDefault="00A736D7" w:rsidP="00A736D7">
            <w:pPr>
              <w:spacing w:after="0" w:line="240" w:lineRule="auto"/>
              <w:jc w:val="both"/>
              <w:rPr>
                <w:rFonts w:ascii="Verdana" w:eastAsia="Times New Roman" w:hAnsi="Verdana" w:cs="Times New Roman"/>
                <w:sz w:val="16"/>
                <w:szCs w:val="16"/>
                <w:lang w:val="es-MX"/>
              </w:rPr>
            </w:pP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 xml:space="preserve">SOLE ARTICLE. </w:t>
            </w:r>
            <w:r w:rsidRPr="00A736D7">
              <w:rPr>
                <w:rFonts w:ascii="Verdana" w:eastAsia="Times New Roman" w:hAnsi="Verdana" w:cs="Times New Roman"/>
                <w:sz w:val="16"/>
                <w:szCs w:val="16"/>
              </w:rPr>
              <w:t xml:space="preserve">Articles 5, 8, 14 and 20 are REFORMED and an eighth paragraph is ADDED to Article 2, moving the remaining paragraphs in their order, of the Regulation On Weight, Dimensions, And Capacity Of The Motor Transport Vehicles That Transit In The Highways, And Bridges Under Federal Jurisdiction, to remain as follows: </w:t>
            </w:r>
          </w:p>
        </w:tc>
      </w:tr>
      <w:tr w:rsidR="00A736D7" w:rsidRPr="00A736D7" w:rsidTr="00A736D7">
        <w:tc>
          <w:tcPr>
            <w:tcW w:w="4788" w:type="dxa"/>
            <w:hideMark/>
          </w:tcPr>
          <w:p w:rsidR="00A736D7" w:rsidRPr="00A736D7" w:rsidRDefault="00A736D7" w:rsidP="00A736D7">
            <w:pPr>
              <w:spacing w:after="0" w:line="240" w:lineRule="auto"/>
              <w:jc w:val="center"/>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CAPITULO I</w:t>
            </w:r>
          </w:p>
        </w:tc>
        <w:tc>
          <w:tcPr>
            <w:tcW w:w="4788" w:type="dxa"/>
            <w:hideMark/>
          </w:tcPr>
          <w:p w:rsidR="00A736D7" w:rsidRPr="00A736D7" w:rsidRDefault="00A736D7" w:rsidP="00A736D7">
            <w:pPr>
              <w:spacing w:after="0" w:line="240" w:lineRule="auto"/>
              <w:jc w:val="center"/>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CHAPTER I</w:t>
            </w:r>
          </w:p>
        </w:tc>
      </w:tr>
      <w:tr w:rsidR="00A736D7" w:rsidRPr="00A736D7" w:rsidTr="00A736D7">
        <w:tc>
          <w:tcPr>
            <w:tcW w:w="4788" w:type="dxa"/>
          </w:tcPr>
          <w:p w:rsidR="00A736D7" w:rsidRPr="00A736D7" w:rsidRDefault="00A736D7" w:rsidP="00A736D7">
            <w:pPr>
              <w:spacing w:after="0" w:line="240" w:lineRule="auto"/>
              <w:jc w:val="center"/>
              <w:rPr>
                <w:rFonts w:ascii="Verdana" w:eastAsia="Times New Roman" w:hAnsi="Verdana" w:cs="Times New Roman"/>
                <w:b/>
                <w:bCs/>
                <w:sz w:val="16"/>
                <w:szCs w:val="16"/>
                <w:lang w:val="es-ES_tradnl"/>
              </w:rPr>
            </w:pPr>
          </w:p>
        </w:tc>
        <w:tc>
          <w:tcPr>
            <w:tcW w:w="4788" w:type="dxa"/>
          </w:tcPr>
          <w:p w:rsidR="00A736D7" w:rsidRPr="00A736D7" w:rsidRDefault="00A736D7" w:rsidP="00A736D7">
            <w:pPr>
              <w:spacing w:after="0" w:line="240" w:lineRule="auto"/>
              <w:jc w:val="center"/>
              <w:rPr>
                <w:rFonts w:ascii="Verdana" w:eastAsia="Times New Roman" w:hAnsi="Verdana" w:cs="Times New Roman"/>
                <w:b/>
                <w:bCs/>
                <w:sz w:val="16"/>
                <w:szCs w:val="16"/>
                <w:lang w:val="es-ES_tradnl"/>
              </w:rPr>
            </w:pPr>
          </w:p>
        </w:tc>
      </w:tr>
      <w:tr w:rsidR="00A736D7" w:rsidRPr="00A736D7" w:rsidTr="00A736D7">
        <w:tc>
          <w:tcPr>
            <w:tcW w:w="4788" w:type="dxa"/>
            <w:hideMark/>
          </w:tcPr>
          <w:p w:rsidR="00A736D7" w:rsidRPr="00A736D7" w:rsidRDefault="00A736D7" w:rsidP="00A736D7">
            <w:pPr>
              <w:spacing w:after="0" w:line="240" w:lineRule="auto"/>
              <w:jc w:val="center"/>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DISPOSICIONES GENERALES</w:t>
            </w:r>
            <w:r w:rsidRPr="00A736D7">
              <w:rPr>
                <w:rFonts w:ascii="Verdana" w:eastAsia="Times New Roman" w:hAnsi="Verdana" w:cs="Times New Roman"/>
                <w:b/>
                <w:bCs/>
                <w:sz w:val="16"/>
                <w:szCs w:val="16"/>
                <w:lang w:val="es-ES_tradnl"/>
              </w:rPr>
              <w:br/>
            </w:r>
          </w:p>
        </w:tc>
        <w:tc>
          <w:tcPr>
            <w:tcW w:w="4788" w:type="dxa"/>
            <w:hideMark/>
          </w:tcPr>
          <w:p w:rsidR="00A736D7" w:rsidRPr="00A736D7" w:rsidRDefault="00A736D7" w:rsidP="00A736D7">
            <w:pPr>
              <w:spacing w:after="0" w:line="240" w:lineRule="auto"/>
              <w:jc w:val="center"/>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GENERAL PROVISIONS</w:t>
            </w: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ARTICULO 1o.-</w:t>
            </w:r>
            <w:r w:rsidRPr="00A736D7">
              <w:rPr>
                <w:rFonts w:ascii="Verdana" w:eastAsia="Times New Roman" w:hAnsi="Verdana" w:cs="Times New Roman"/>
                <w:sz w:val="16"/>
                <w:szCs w:val="16"/>
                <w:lang w:val="es-ES_tradnl"/>
              </w:rPr>
              <w:t xml:space="preserve"> El presente Reglamento tiene por objeto regular el peso, dimensiones y capacidad a que se deben sujetar los vehículos de autotransporte de pasajeros, de turismo y de carga que transiten en los caminos de jurisdicción federal.</w:t>
            </w:r>
          </w:p>
          <w:p w:rsidR="00A736D7" w:rsidRPr="00A736D7" w:rsidRDefault="00A736D7" w:rsidP="00A736D7">
            <w:pPr>
              <w:spacing w:after="0" w:line="240" w:lineRule="auto"/>
              <w:jc w:val="both"/>
              <w:rPr>
                <w:rFonts w:ascii="Verdana" w:eastAsia="Times New Roman" w:hAnsi="Verdana" w:cs="Times New Roman"/>
                <w:sz w:val="16"/>
                <w:szCs w:val="16"/>
                <w:lang w:val="es-ES_tradnl"/>
              </w:rPr>
            </w:pP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ARTICLE 1.</w:t>
            </w:r>
            <w:r w:rsidRPr="00A736D7">
              <w:rPr>
                <w:rFonts w:ascii="Verdana" w:eastAsia="Times New Roman" w:hAnsi="Verdana" w:cs="Times New Roman"/>
                <w:sz w:val="16"/>
                <w:szCs w:val="16"/>
              </w:rPr>
              <w:t xml:space="preserve"> The present Regulation has as its objective, the regulation of the weight, dimensions, and capacity to which motor transport vehicles for passengers, tourism, and cargo that transit in the highways under Federal Jurisdiction must be subject to.</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MX"/>
              </w:rPr>
              <w:t>ARTICULO 2o.-</w:t>
            </w:r>
            <w:r w:rsidRPr="00A736D7">
              <w:rPr>
                <w:rFonts w:ascii="Verdana" w:eastAsia="Times New Roman" w:hAnsi="Verdana" w:cs="Times New Roman"/>
                <w:sz w:val="16"/>
                <w:szCs w:val="16"/>
                <w:lang w:val="es-MX"/>
              </w:rPr>
              <w:t xml:space="preserve"> </w:t>
            </w:r>
            <w:r w:rsidRPr="00A736D7">
              <w:rPr>
                <w:rFonts w:ascii="Verdana" w:eastAsia="Times New Roman" w:hAnsi="Verdana" w:cs="Times New Roman"/>
                <w:sz w:val="16"/>
                <w:szCs w:val="16"/>
                <w:lang w:val="es-ES_tradnl"/>
              </w:rPr>
              <w:t>Para efectos del presente Reglamento se entenderá por:</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ARTICLE 2.</w:t>
            </w:r>
            <w:r w:rsidRPr="00A736D7">
              <w:rPr>
                <w:rFonts w:ascii="Verdana" w:eastAsia="Times New Roman" w:hAnsi="Verdana" w:cs="Times New Roman"/>
                <w:sz w:val="16"/>
                <w:szCs w:val="16"/>
              </w:rPr>
              <w:t xml:space="preserve"> For the purposes of the present Regulation the following are understood to be:</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AUTOTANQUE.</w:t>
            </w:r>
            <w:r w:rsidRPr="00A736D7">
              <w:rPr>
                <w:rFonts w:ascii="Verdana" w:eastAsia="Times New Roman" w:hAnsi="Verdana" w:cs="Times New Roman"/>
                <w:sz w:val="16"/>
                <w:szCs w:val="16"/>
                <w:lang w:val="es-ES_tradnl"/>
              </w:rPr>
              <w:t>- Vehículo cerrado, camión tanque, semi-remolque o remolque, destinado al transporte de líquidos, gases licuados o sólidos en suspensión.</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TANKER.</w:t>
            </w:r>
            <w:r w:rsidRPr="00A736D7">
              <w:rPr>
                <w:rFonts w:ascii="Verdana" w:eastAsia="Times New Roman" w:hAnsi="Verdana" w:cs="Times New Roman"/>
                <w:sz w:val="16"/>
                <w:szCs w:val="16"/>
              </w:rPr>
              <w:t xml:space="preserve"> Closed vehicle, tank truck, semi-trailer, trailer, designated for the transport of liquids, and liquid or solid gases in suspension.</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CAMINOS Y PUENTES DE JURISDICCION FEDERAL.</w:t>
            </w:r>
            <w:r w:rsidRPr="00A736D7">
              <w:rPr>
                <w:rFonts w:ascii="Verdana" w:eastAsia="Times New Roman" w:hAnsi="Verdana" w:cs="Times New Roman"/>
                <w:sz w:val="16"/>
                <w:szCs w:val="16"/>
                <w:lang w:val="es-ES_tradnl"/>
              </w:rPr>
              <w:t>- Vías generales de comunicación a que se refieren artículo 2o. fracciones I y V de la Ley de Caminos, puentes y Autotransporte Federal.</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HIGHWAYS AND BRIDGES UNDER FEDERAL JURISDICTION.</w:t>
            </w:r>
            <w:r w:rsidRPr="00A736D7">
              <w:rPr>
                <w:rFonts w:ascii="Verdana" w:eastAsia="Times New Roman" w:hAnsi="Verdana" w:cs="Times New Roman"/>
                <w:sz w:val="16"/>
                <w:szCs w:val="16"/>
              </w:rPr>
              <w:t xml:space="preserve"> General routes of communication referred to in Article 2, Sections I and V of the Federal Law of Highways, Bridges, and Motor transport.</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CAPACIDAD.-</w:t>
            </w:r>
            <w:r w:rsidRPr="00A736D7">
              <w:rPr>
                <w:rFonts w:ascii="Verdana" w:eastAsia="Times New Roman" w:hAnsi="Verdana" w:cs="Times New Roman"/>
                <w:sz w:val="16"/>
                <w:szCs w:val="16"/>
                <w:lang w:val="es-ES_tradnl"/>
              </w:rPr>
              <w:t xml:space="preserve"> Número máximo de personas, más peso del equipaje y paquetería, que un vehículo destinado al servicio de pasajeros puede transportar y para el cual fue diseñado por el fabricante o reconstructor.</w:t>
            </w:r>
            <w:r w:rsidRPr="00A736D7">
              <w:rPr>
                <w:rFonts w:ascii="Verdana" w:eastAsia="Times New Roman" w:hAnsi="Verdana" w:cs="Times New Roman"/>
                <w:sz w:val="16"/>
                <w:szCs w:val="16"/>
                <w:lang w:val="es-ES_tradnl"/>
              </w:rPr>
              <w:br/>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CAPACITY.</w:t>
            </w:r>
            <w:r w:rsidRPr="00A736D7">
              <w:rPr>
                <w:rFonts w:ascii="Verdana" w:eastAsia="Times New Roman" w:hAnsi="Verdana" w:cs="Times New Roman"/>
                <w:sz w:val="16"/>
                <w:szCs w:val="16"/>
              </w:rPr>
              <w:t xml:space="preserve"> Maximum number of persons, plus the weight of the baggage and packages, that a vehicle designated for passenger service can transport and for which it was designed by the manufacturer or reconstructer. </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MX"/>
              </w:rPr>
              <w:t>CARGA DE GRAN PESO O VOLUMEN.-</w:t>
            </w:r>
            <w:r w:rsidRPr="00A736D7">
              <w:rPr>
                <w:rFonts w:ascii="Verdana" w:eastAsia="Times New Roman" w:hAnsi="Verdana" w:cs="Times New Roman"/>
                <w:sz w:val="16"/>
                <w:szCs w:val="16"/>
                <w:lang w:val="es-MX"/>
              </w:rPr>
              <w:t xml:space="preserve"> Carga cuyo p</w:t>
            </w:r>
            <w:r w:rsidRPr="00A736D7">
              <w:rPr>
                <w:rFonts w:ascii="Verdana" w:eastAsia="Times New Roman" w:hAnsi="Verdana" w:cs="Times New Roman"/>
                <w:sz w:val="16"/>
                <w:szCs w:val="16"/>
                <w:lang w:val="es-ES_tradnl"/>
              </w:rPr>
              <w:t xml:space="preserve">eso adicionado al peso vehicular rebasa los límites establecidos para el peso bruto vehicular en este </w:t>
            </w:r>
            <w:r w:rsidRPr="00A736D7">
              <w:rPr>
                <w:rFonts w:ascii="Verdana" w:eastAsia="Times New Roman" w:hAnsi="Verdana" w:cs="Times New Roman"/>
                <w:sz w:val="16"/>
                <w:szCs w:val="16"/>
                <w:lang w:val="es-ES_tradnl"/>
              </w:rPr>
              <w:lastRenderedPageBreak/>
              <w:t>Reglamento o carga cuyas dimensiones rebasan las máximas autorizadas, por lo que para su transportación requiere de vehículos y disposiciones especiales.</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lastRenderedPageBreak/>
              <w:t>LOAD OF GREAT WEIGHT OR VOLUME.</w:t>
            </w:r>
            <w:r w:rsidRPr="00A736D7">
              <w:rPr>
                <w:rFonts w:ascii="Verdana" w:eastAsia="Times New Roman" w:hAnsi="Verdana" w:cs="Times New Roman"/>
                <w:sz w:val="16"/>
                <w:szCs w:val="16"/>
              </w:rPr>
              <w:t xml:space="preserve"> Load whose weight added to the vehicle weight exceeds the limits established for the gross vehicular weight in this </w:t>
            </w:r>
            <w:r w:rsidRPr="00A736D7">
              <w:rPr>
                <w:rFonts w:ascii="Verdana" w:eastAsia="Times New Roman" w:hAnsi="Verdana" w:cs="Times New Roman"/>
                <w:sz w:val="16"/>
                <w:szCs w:val="16"/>
              </w:rPr>
              <w:lastRenderedPageBreak/>
              <w:t>Regulation or the load whose dimensions exceed the maximum authorized, for which its transport requires special vehicles and provisions.</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lastRenderedPageBreak/>
              <w:t>CARGA UTIL Y PESO UTIL.-</w:t>
            </w:r>
            <w:r w:rsidRPr="00A736D7">
              <w:rPr>
                <w:rFonts w:ascii="Verdana" w:eastAsia="Times New Roman" w:hAnsi="Verdana" w:cs="Times New Roman"/>
                <w:sz w:val="16"/>
                <w:szCs w:val="16"/>
                <w:lang w:val="es-ES_tradnl"/>
              </w:rPr>
              <w:t xml:space="preserve"> Peso máximo de la carga que un vehículo puede transportar en condiciones de seguridad y para el cual fue diseñado por el fabricante o reconstructor.</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 xml:space="preserve">USEFUL LOAD AND USEFUL WEIGHT. </w:t>
            </w:r>
            <w:r w:rsidRPr="00A736D7">
              <w:rPr>
                <w:rFonts w:ascii="Verdana" w:eastAsia="Times New Roman" w:hAnsi="Verdana" w:cs="Times New Roman"/>
                <w:sz w:val="16"/>
                <w:szCs w:val="16"/>
              </w:rPr>
              <w:t>Maximum weight of the load that a vehicle can transport under safety conditions and for which it was designed by the manufacturer or reconstruct or.</w:t>
            </w:r>
          </w:p>
        </w:tc>
      </w:tr>
      <w:tr w:rsidR="00A736D7" w:rsidRPr="00A736D7" w:rsidTr="00A736D7">
        <w:tc>
          <w:tcPr>
            <w:tcW w:w="4788" w:type="dxa"/>
            <w:hideMark/>
          </w:tcPr>
          <w:p w:rsidR="00A736D7" w:rsidRPr="00A736D7" w:rsidRDefault="00A736D7" w:rsidP="00A736D7">
            <w:pPr>
              <w:spacing w:after="0" w:line="240" w:lineRule="auto"/>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CARRO POR ENTERO.-</w:t>
            </w:r>
            <w:r w:rsidRPr="00A736D7">
              <w:rPr>
                <w:rFonts w:ascii="Verdana" w:eastAsia="Times New Roman" w:hAnsi="Verdana" w:cs="Times New Roman"/>
                <w:sz w:val="16"/>
                <w:szCs w:val="16"/>
                <w:lang w:val="es-ES_tradnl"/>
              </w:rPr>
              <w:t xml:space="preserve"> Cuando la totalidad de la carga que se transporta en un vehículo es propiedad de un solo usuario.</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ENTIRE CAR.</w:t>
            </w:r>
            <w:r w:rsidRPr="00A736D7">
              <w:rPr>
                <w:rFonts w:ascii="Verdana" w:eastAsia="Times New Roman" w:hAnsi="Verdana" w:cs="Times New Roman"/>
                <w:sz w:val="16"/>
                <w:szCs w:val="16"/>
              </w:rPr>
              <w:t xml:space="preserve"> When the whole load being transported in a vehicle is the property of single user.</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CONSTANCIA DE CAPACIDAD Y DIMENSIONES O DE PESO Y DIMENSIONES.-</w:t>
            </w:r>
            <w:r w:rsidRPr="00A736D7">
              <w:rPr>
                <w:rFonts w:ascii="Verdana" w:eastAsia="Times New Roman" w:hAnsi="Verdana" w:cs="Times New Roman"/>
                <w:sz w:val="16"/>
                <w:szCs w:val="16"/>
                <w:lang w:val="es-ES_tradnl"/>
              </w:rPr>
              <w:t xml:space="preserve"> Documento suscrito por el fabricante o reconstructor en el que se hace constar el peso vehicular y carga útil o peso vehicular y la capacidad, así como las dimensiones del vehículo y tipo de llantas destinado al transporte de carga o de pasajeros.</w:t>
            </w:r>
            <w:r w:rsidRPr="00A736D7">
              <w:rPr>
                <w:rFonts w:ascii="Verdana" w:eastAsia="Times New Roman" w:hAnsi="Verdana" w:cs="Times New Roman"/>
                <w:sz w:val="16"/>
                <w:szCs w:val="16"/>
                <w:lang w:val="es-ES_tradnl"/>
              </w:rPr>
              <w:br/>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OFFICIAL DOCUMENTATION OF CAPACITY AND DIMENSIONS OR OF WEIGHT AND DIMENSIONS.</w:t>
            </w:r>
            <w:r w:rsidRPr="00A736D7">
              <w:rPr>
                <w:rFonts w:ascii="Verdana" w:eastAsia="Times New Roman" w:hAnsi="Verdana" w:cs="Times New Roman"/>
                <w:sz w:val="16"/>
                <w:szCs w:val="16"/>
              </w:rPr>
              <w:t xml:space="preserve"> Document prepared by the manufacturer or reconstructor in which is documented the vehicular weight and useful load or vehicular weight and the capacity, as well as the dimensions of the vehicle and type of tires designated for the transport of cargo or passengers.</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Arial"/>
                <w:sz w:val="16"/>
                <w:szCs w:val="16"/>
                <w:lang w:val="es-ES" w:eastAsia="es-ES"/>
              </w:rPr>
            </w:pPr>
            <w:r w:rsidRPr="00A736D7">
              <w:rPr>
                <w:rFonts w:ascii="Verdana" w:eastAsia="Times New Roman" w:hAnsi="Verdana" w:cs="Arial"/>
                <w:b/>
                <w:sz w:val="16"/>
                <w:szCs w:val="16"/>
                <w:lang w:val="es-ES" w:eastAsia="es-ES"/>
              </w:rPr>
              <w:t xml:space="preserve">CONFIGURACIÓN O COMBINACIÓN VEHICULAR.- </w:t>
            </w:r>
            <w:r w:rsidRPr="00A736D7">
              <w:rPr>
                <w:rFonts w:ascii="Verdana" w:eastAsia="Times New Roman" w:hAnsi="Verdana" w:cs="Arial"/>
                <w:sz w:val="16"/>
                <w:szCs w:val="16"/>
                <w:lang w:val="es-ES" w:eastAsia="es-ES"/>
              </w:rPr>
              <w:t>Vehículo constituido por tractocamión y uno o dos semirremolques o remolques, o por camión y un remolque, acoplados por mecanismos de articulación.</w:t>
            </w:r>
          </w:p>
          <w:p w:rsidR="00A736D7" w:rsidRPr="00A736D7" w:rsidRDefault="00A736D7" w:rsidP="00A736D7">
            <w:pPr>
              <w:spacing w:after="0" w:line="240" w:lineRule="auto"/>
              <w:jc w:val="both"/>
              <w:rPr>
                <w:rFonts w:ascii="Verdana" w:eastAsia="Times New Roman" w:hAnsi="Verdana" w:cs="Times New Roman"/>
                <w:sz w:val="16"/>
                <w:szCs w:val="16"/>
                <w:lang w:val="es-ES"/>
              </w:rPr>
            </w:pPr>
          </w:p>
        </w:tc>
        <w:tc>
          <w:tcPr>
            <w:tcW w:w="4788" w:type="dxa"/>
            <w:hideMark/>
          </w:tcPr>
          <w:p w:rsidR="00A736D7" w:rsidRPr="00A736D7" w:rsidRDefault="00A736D7" w:rsidP="00A736D7">
            <w:pPr>
              <w:spacing w:after="0" w:line="240" w:lineRule="auto"/>
              <w:jc w:val="both"/>
              <w:rPr>
                <w:rFonts w:ascii="Verdana" w:eastAsia="Times New Roman" w:hAnsi="Verdana" w:cs="Times New Roman"/>
                <w:b/>
                <w:bCs/>
                <w:sz w:val="16"/>
                <w:szCs w:val="16"/>
              </w:rPr>
            </w:pPr>
            <w:r w:rsidRPr="00A736D7">
              <w:rPr>
                <w:rFonts w:ascii="Verdana" w:eastAsia="Times New Roman" w:hAnsi="Verdana" w:cs="Times New Roman"/>
                <w:b/>
                <w:bCs/>
                <w:sz w:val="16"/>
                <w:szCs w:val="16"/>
              </w:rPr>
              <w:t xml:space="preserve">VEHICULAR CONFIGURATION OR COMBINATION. </w:t>
            </w:r>
            <w:r w:rsidRPr="00A736D7">
              <w:rPr>
                <w:rFonts w:ascii="Verdana" w:eastAsia="Times New Roman" w:hAnsi="Verdana" w:cs="Times New Roman"/>
                <w:sz w:val="16"/>
                <w:szCs w:val="16"/>
              </w:rPr>
              <w:t xml:space="preserve">Vehicle made up a tractor trailer and one or two semi-trailers or trailers, or by a truck and a trailer, coupled together by articulation mechanisms. </w:t>
            </w:r>
            <w:r w:rsidRPr="00A736D7">
              <w:rPr>
                <w:rFonts w:ascii="Verdana" w:eastAsia="Times New Roman" w:hAnsi="Verdana" w:cs="Times New Roman"/>
                <w:b/>
                <w:bCs/>
                <w:sz w:val="16"/>
                <w:szCs w:val="16"/>
              </w:rPr>
              <w:t xml:space="preserve"> </w:t>
            </w:r>
          </w:p>
        </w:tc>
      </w:tr>
      <w:tr w:rsidR="00A736D7" w:rsidRPr="00A736D7" w:rsidTr="00A736D7">
        <w:tc>
          <w:tcPr>
            <w:tcW w:w="4788" w:type="dxa"/>
            <w:hideMark/>
          </w:tcPr>
          <w:p w:rsidR="00A736D7" w:rsidRPr="00A736D7" w:rsidRDefault="00A736D7" w:rsidP="00A736D7">
            <w:pPr>
              <w:spacing w:after="0" w:line="240" w:lineRule="auto"/>
              <w:jc w:val="right"/>
              <w:rPr>
                <w:rFonts w:ascii="Verdana" w:eastAsia="Times New Roman" w:hAnsi="Verdana" w:cs="Arial"/>
                <w:b/>
                <w:i/>
                <w:iCs/>
                <w:color w:val="0000FB"/>
                <w:sz w:val="16"/>
                <w:szCs w:val="16"/>
                <w:lang w:val="es-ES" w:eastAsia="es-ES"/>
              </w:rPr>
            </w:pPr>
            <w:r w:rsidRPr="00A736D7">
              <w:rPr>
                <w:rFonts w:ascii="Verdana" w:eastAsia="Times New Roman" w:hAnsi="Verdana" w:cs="Arial"/>
                <w:b/>
                <w:i/>
                <w:iCs/>
                <w:color w:val="0000FB"/>
                <w:sz w:val="16"/>
                <w:szCs w:val="16"/>
                <w:lang w:val="es-ES" w:eastAsia="es-ES"/>
              </w:rPr>
              <w:t>Párrafo agregado DOF 15/11/2006</w:t>
            </w:r>
          </w:p>
        </w:tc>
        <w:tc>
          <w:tcPr>
            <w:tcW w:w="4788" w:type="dxa"/>
            <w:hideMark/>
          </w:tcPr>
          <w:p w:rsidR="00A736D7" w:rsidRPr="00A736D7" w:rsidRDefault="00A736D7" w:rsidP="00A736D7">
            <w:pPr>
              <w:spacing w:after="0" w:line="240" w:lineRule="auto"/>
              <w:jc w:val="right"/>
              <w:rPr>
                <w:rFonts w:ascii="Verdana" w:eastAsia="Times New Roman" w:hAnsi="Verdana" w:cs="Times New Roman"/>
                <w:b/>
                <w:i/>
                <w:iCs/>
                <w:color w:val="0000FB"/>
                <w:sz w:val="16"/>
                <w:szCs w:val="16"/>
                <w:lang w:val="es-MX"/>
              </w:rPr>
            </w:pPr>
            <w:r w:rsidRPr="00A736D7">
              <w:rPr>
                <w:rFonts w:ascii="Verdana" w:eastAsia="Times New Roman" w:hAnsi="Verdana" w:cs="Times New Roman"/>
                <w:b/>
                <w:i/>
                <w:iCs/>
                <w:color w:val="0000FB"/>
                <w:sz w:val="16"/>
                <w:szCs w:val="16"/>
                <w:lang w:val="es-MX"/>
              </w:rPr>
              <w:t>Paragraph added DOF Nov. 15, 2006</w:t>
            </w: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Arial"/>
                <w:b/>
                <w:sz w:val="16"/>
                <w:szCs w:val="16"/>
                <w:lang w:val="es-ES" w:eastAsia="es-ES"/>
              </w:rPr>
            </w:pPr>
          </w:p>
        </w:tc>
        <w:tc>
          <w:tcPr>
            <w:tcW w:w="4788" w:type="dxa"/>
          </w:tcPr>
          <w:p w:rsidR="00A736D7" w:rsidRPr="00A736D7" w:rsidRDefault="00A736D7" w:rsidP="00A736D7">
            <w:pPr>
              <w:spacing w:after="0" w:line="240" w:lineRule="auto"/>
              <w:jc w:val="both"/>
              <w:rPr>
                <w:rFonts w:ascii="Verdana" w:eastAsia="Times New Roman" w:hAnsi="Verdana" w:cs="Times New Roman"/>
                <w:b/>
                <w:bCs/>
                <w:sz w:val="16"/>
                <w:szCs w:val="16"/>
                <w:lang w:val="es-MX"/>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DIMENSIONES.-</w:t>
            </w:r>
            <w:r w:rsidRPr="00A736D7">
              <w:rPr>
                <w:rFonts w:ascii="Verdana" w:eastAsia="Times New Roman" w:hAnsi="Verdana" w:cs="Times New Roman"/>
                <w:sz w:val="16"/>
                <w:szCs w:val="16"/>
                <w:lang w:val="es-ES_tradnl"/>
              </w:rPr>
              <w:t xml:space="preserve"> Alto, ancho y largo máximo expresado en metros, de un vehículo en condiciones de operación incluyendo la carga.</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 xml:space="preserve">DIMENSIONS. </w:t>
            </w:r>
            <w:r w:rsidRPr="00A736D7">
              <w:rPr>
                <w:rFonts w:ascii="Verdana" w:eastAsia="Times New Roman" w:hAnsi="Verdana" w:cs="Times New Roman"/>
                <w:sz w:val="16"/>
                <w:szCs w:val="16"/>
              </w:rPr>
              <w:t>Maximum height, width, and length expressed in meters, of a vehicle under operating conditions including cargo.</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FABRICANTE.-</w:t>
            </w:r>
            <w:r w:rsidRPr="00A736D7">
              <w:rPr>
                <w:rFonts w:ascii="Verdana" w:eastAsia="Times New Roman" w:hAnsi="Verdana" w:cs="Times New Roman"/>
                <w:sz w:val="16"/>
                <w:szCs w:val="16"/>
                <w:lang w:val="es-ES_tradnl"/>
              </w:rPr>
              <w:t xml:space="preserve"> Persona física o moral que diseña, fabrica, o construye vehículos de autotransporte de pasajeros, de turismo o carga.</w:t>
            </w:r>
          </w:p>
          <w:p w:rsidR="00A736D7" w:rsidRPr="00A736D7" w:rsidRDefault="00A736D7" w:rsidP="00A736D7">
            <w:pPr>
              <w:spacing w:after="0" w:line="240" w:lineRule="auto"/>
              <w:jc w:val="both"/>
              <w:rPr>
                <w:rFonts w:ascii="Verdana" w:eastAsia="Times New Roman" w:hAnsi="Verdana" w:cs="Times New Roman"/>
                <w:sz w:val="16"/>
                <w:szCs w:val="16"/>
                <w:lang w:val="es-ES_tradnl"/>
              </w:rPr>
            </w:pP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MANUFACTURER.</w:t>
            </w:r>
            <w:r w:rsidRPr="00A736D7">
              <w:rPr>
                <w:rFonts w:ascii="Verdana" w:eastAsia="Times New Roman" w:hAnsi="Verdana" w:cs="Times New Roman"/>
                <w:sz w:val="16"/>
                <w:szCs w:val="16"/>
              </w:rPr>
              <w:t xml:space="preserve"> Individual or company that designs, manufacturers, or constructs vehicles of motor transport of passengers, tourism, or cargo.</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ORGANISMO DE CERTIFICACION.-</w:t>
            </w:r>
            <w:r w:rsidRPr="00A736D7">
              <w:rPr>
                <w:rFonts w:ascii="Verdana" w:eastAsia="Times New Roman" w:hAnsi="Verdana" w:cs="Times New Roman"/>
                <w:sz w:val="16"/>
                <w:szCs w:val="16"/>
                <w:lang w:val="es-ES_tradnl"/>
              </w:rPr>
              <w:t xml:space="preserve"> Las personas morales que tengan por objeto realizar funciones de certificación, mediante un procedimiento que asegure que un producto, proceso, sistema o servicio se ajuste a las normas, lineamientos o recomendaciones de organismos dedicados a la normalización nacional o internacional.</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CERTIFICATION ENTITY.</w:t>
            </w:r>
            <w:r w:rsidRPr="00A736D7">
              <w:rPr>
                <w:rFonts w:ascii="Verdana" w:eastAsia="Times New Roman" w:hAnsi="Verdana" w:cs="Times New Roman"/>
                <w:sz w:val="16"/>
                <w:szCs w:val="16"/>
              </w:rPr>
              <w:t xml:space="preserve"> The companies that have as their purpose to perform operations of certification, through a procedure that assures that a product, process, system, or service is adjusted to the Standards, procedures, or recommendations of entities designated to National or International Standardization.</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MX"/>
              </w:rPr>
              <w:t>PESO.-</w:t>
            </w:r>
            <w:r w:rsidRPr="00A736D7">
              <w:rPr>
                <w:rFonts w:ascii="Verdana" w:eastAsia="Times New Roman" w:hAnsi="Verdana" w:cs="Times New Roman"/>
                <w:sz w:val="16"/>
                <w:szCs w:val="16"/>
                <w:lang w:val="es-MX"/>
              </w:rPr>
              <w:t xml:space="preserve"> </w:t>
            </w:r>
            <w:r w:rsidRPr="00A736D7">
              <w:rPr>
                <w:rFonts w:ascii="Verdana" w:eastAsia="Times New Roman" w:hAnsi="Verdana" w:cs="Times New Roman"/>
                <w:sz w:val="16"/>
                <w:szCs w:val="16"/>
                <w:lang w:val="es-ES_tradnl"/>
              </w:rPr>
              <w:t>Fuerza que ejerce sobre la superficie terrestre un vehículo, expresado en kilogramos-fuerza (Kgf).</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WEIGHT.</w:t>
            </w:r>
            <w:r w:rsidRPr="00A736D7">
              <w:rPr>
                <w:rFonts w:ascii="Verdana" w:eastAsia="Times New Roman" w:hAnsi="Verdana" w:cs="Times New Roman"/>
                <w:sz w:val="16"/>
                <w:szCs w:val="16"/>
              </w:rPr>
              <w:t xml:space="preserve"> Force that is exercised over the land surface by a vehicle expressed in kilograms-force (Kgf.)</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PESO BRUTO VEHICULAR.-</w:t>
            </w:r>
            <w:r w:rsidRPr="00A736D7">
              <w:rPr>
                <w:rFonts w:ascii="Verdana" w:eastAsia="Times New Roman" w:hAnsi="Verdana" w:cs="Times New Roman"/>
                <w:sz w:val="16"/>
                <w:szCs w:val="16"/>
                <w:lang w:val="es-ES_tradnl"/>
              </w:rPr>
              <w:t xml:space="preserve"> Suma del peso vehicular y el peso de la carga, en el caso de vehículos de carga; o suma del peso vehícular y el peso de los pasajeros, equipaje y paquetería en el caso de vehículos destinados al servicio de pasajeros.</w:t>
            </w:r>
            <w:r w:rsidRPr="00A736D7">
              <w:rPr>
                <w:rFonts w:ascii="Verdana" w:eastAsia="Times New Roman" w:hAnsi="Verdana" w:cs="Times New Roman"/>
                <w:sz w:val="16"/>
                <w:szCs w:val="16"/>
                <w:lang w:val="es-ES_tradnl"/>
              </w:rPr>
              <w:br/>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 xml:space="preserve">GROSS VEHICULAR WEIGHT. </w:t>
            </w:r>
            <w:r w:rsidRPr="00A736D7">
              <w:rPr>
                <w:rFonts w:ascii="Verdana" w:eastAsia="Times New Roman" w:hAnsi="Verdana" w:cs="Times New Roman"/>
                <w:sz w:val="16"/>
                <w:szCs w:val="16"/>
              </w:rPr>
              <w:t>Sum of the vehicular weight and the weight of the cargo, in the case of vehicles of cargo; or the sum of the vehicular weight and the weight of the passengers, baggage, and packages in the case of vehicles designated for passenger service.</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PESO VEHICULAR.-</w:t>
            </w:r>
            <w:r w:rsidRPr="00A736D7">
              <w:rPr>
                <w:rFonts w:ascii="Verdana" w:eastAsia="Times New Roman" w:hAnsi="Verdana" w:cs="Times New Roman"/>
                <w:sz w:val="16"/>
                <w:szCs w:val="16"/>
                <w:lang w:val="es-ES_tradnl"/>
              </w:rPr>
              <w:t xml:space="preserve"> Peso de un vehículo o combinación vehicular con accesorios, en condiciones de operación, sin carga.</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VEHICULAR WEIGHT.</w:t>
            </w:r>
            <w:r w:rsidRPr="00A736D7">
              <w:rPr>
                <w:rFonts w:ascii="Verdana" w:eastAsia="Times New Roman" w:hAnsi="Verdana" w:cs="Times New Roman"/>
                <w:sz w:val="16"/>
                <w:szCs w:val="16"/>
              </w:rPr>
              <w:t xml:space="preserve"> Weight of a vehicle or vehicular combination with accessories, under operating conditions, without cargo.</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PRESION DE INFLADO DE LAS LLANTAS.</w:t>
            </w:r>
            <w:r w:rsidRPr="00A736D7">
              <w:rPr>
                <w:rFonts w:ascii="Verdana" w:eastAsia="Times New Roman" w:hAnsi="Verdana" w:cs="Times New Roman"/>
                <w:sz w:val="16"/>
                <w:szCs w:val="16"/>
                <w:lang w:val="es-ES_tradnl"/>
              </w:rPr>
              <w:t>- Fuerza por unidad de área en el aire de inflado de las llantas, expresada en kgf/cm².</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 xml:space="preserve">INFLATION PRESSURE OF THE TIRES. </w:t>
            </w:r>
            <w:r w:rsidRPr="00A736D7">
              <w:rPr>
                <w:rFonts w:ascii="Verdana" w:eastAsia="Times New Roman" w:hAnsi="Verdana" w:cs="Times New Roman"/>
                <w:sz w:val="16"/>
                <w:szCs w:val="16"/>
              </w:rPr>
              <w:t>Force by unit of area in the inflation air of the tires expressed in kgf/cm².</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RECONSTRUCCION DE VEHICULOS.-</w:t>
            </w:r>
            <w:r w:rsidRPr="00A736D7">
              <w:rPr>
                <w:rFonts w:ascii="Verdana" w:eastAsia="Times New Roman" w:hAnsi="Verdana" w:cs="Times New Roman"/>
                <w:sz w:val="16"/>
                <w:szCs w:val="16"/>
                <w:lang w:val="es-ES_tradnl"/>
              </w:rPr>
              <w:t xml:space="preserve"> Se deroga. </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RECONSTRUCTION OF VEHICLES.</w:t>
            </w:r>
            <w:r w:rsidRPr="00A736D7">
              <w:rPr>
                <w:rFonts w:ascii="Verdana" w:eastAsia="Times New Roman" w:hAnsi="Verdana" w:cs="Times New Roman"/>
                <w:sz w:val="16"/>
                <w:szCs w:val="16"/>
              </w:rPr>
              <w:t xml:space="preserve"> Cancelled.</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RECONSTRUCTOR.-</w:t>
            </w:r>
            <w:r w:rsidRPr="00A736D7">
              <w:rPr>
                <w:rFonts w:ascii="Verdana" w:eastAsia="Times New Roman" w:hAnsi="Verdana" w:cs="Times New Roman"/>
                <w:sz w:val="16"/>
                <w:szCs w:val="16"/>
                <w:lang w:val="es-ES_tradnl"/>
              </w:rPr>
              <w:t xml:space="preserve"> Persona física o moral que repara, reconstruye o remanufactura vehículos de autotransporte de pasajeros, de turismo o carga, de conformidad con la normatividad de la materia.</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RECONSTRUCTOR.</w:t>
            </w:r>
            <w:r w:rsidRPr="00A736D7">
              <w:rPr>
                <w:rFonts w:ascii="Verdana" w:eastAsia="Times New Roman" w:hAnsi="Verdana" w:cs="Times New Roman"/>
                <w:sz w:val="16"/>
                <w:szCs w:val="16"/>
              </w:rPr>
              <w:t xml:space="preserve"> Individual or company that repairs, reconstructs, or remanufactures vehicles of motor transport of passengers, of tourism, or cargo, in conformity to the Standards on the subject.</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MX"/>
              </w:rPr>
              <w:t>SECRETARIA.-</w:t>
            </w:r>
            <w:r w:rsidRPr="00A736D7">
              <w:rPr>
                <w:rFonts w:ascii="Verdana" w:eastAsia="Times New Roman" w:hAnsi="Verdana" w:cs="Times New Roman"/>
                <w:sz w:val="16"/>
                <w:szCs w:val="16"/>
                <w:lang w:val="es-MX"/>
              </w:rPr>
              <w:t xml:space="preserve"> </w:t>
            </w:r>
            <w:r w:rsidRPr="00A736D7">
              <w:rPr>
                <w:rFonts w:ascii="Verdana" w:eastAsia="Times New Roman" w:hAnsi="Verdana" w:cs="Times New Roman"/>
                <w:sz w:val="16"/>
                <w:szCs w:val="16"/>
                <w:lang w:val="es-ES_tradnl"/>
              </w:rPr>
              <w:t xml:space="preserve">Secretaría de Comunicaciones y Transportes. </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SECRETARY.</w:t>
            </w:r>
            <w:r w:rsidRPr="00A736D7">
              <w:rPr>
                <w:rFonts w:ascii="Verdana" w:eastAsia="Times New Roman" w:hAnsi="Verdana" w:cs="Times New Roman"/>
                <w:sz w:val="16"/>
                <w:szCs w:val="16"/>
              </w:rPr>
              <w:t xml:space="preserve"> Secretary of Communications and Transportation. (SCT)</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MX"/>
              </w:rPr>
              <w:t>TRANSPORTISTA.-</w:t>
            </w:r>
            <w:r w:rsidRPr="00A736D7">
              <w:rPr>
                <w:rFonts w:ascii="Verdana" w:eastAsia="Times New Roman" w:hAnsi="Verdana" w:cs="Times New Roman"/>
                <w:sz w:val="16"/>
                <w:szCs w:val="16"/>
                <w:lang w:val="es-MX"/>
              </w:rPr>
              <w:t xml:space="preserve"> </w:t>
            </w:r>
            <w:r w:rsidRPr="00A736D7">
              <w:rPr>
                <w:rFonts w:ascii="Verdana" w:eastAsia="Times New Roman" w:hAnsi="Verdana" w:cs="Times New Roman"/>
                <w:sz w:val="16"/>
                <w:szCs w:val="16"/>
                <w:lang w:val="es-ES_tradnl"/>
              </w:rPr>
              <w:t>Persona física o moral que preste servicio público o privado de autotransporte de pasajeros, de turismo o de carga.</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TRANSPORTER.</w:t>
            </w:r>
            <w:r w:rsidRPr="00A736D7">
              <w:rPr>
                <w:rFonts w:ascii="Verdana" w:eastAsia="Times New Roman" w:hAnsi="Verdana" w:cs="Times New Roman"/>
                <w:sz w:val="16"/>
                <w:szCs w:val="16"/>
              </w:rPr>
              <w:t xml:space="preserve"> Individual or company that renders public or private service of motor transport of passengers, of tourism or cargo.</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MX"/>
              </w:rPr>
              <w:t>TRACTOCAMIÓN.-</w:t>
            </w:r>
            <w:r w:rsidRPr="00A736D7">
              <w:rPr>
                <w:rFonts w:ascii="Verdana" w:eastAsia="Times New Roman" w:hAnsi="Verdana" w:cs="Times New Roman"/>
                <w:sz w:val="16"/>
                <w:szCs w:val="16"/>
                <w:lang w:val="es-MX"/>
              </w:rPr>
              <w:t xml:space="preserve"> </w:t>
            </w:r>
            <w:r w:rsidRPr="00A736D7">
              <w:rPr>
                <w:rFonts w:ascii="Verdana" w:eastAsia="Times New Roman" w:hAnsi="Verdana" w:cs="Times New Roman"/>
                <w:sz w:val="16"/>
                <w:szCs w:val="16"/>
                <w:lang w:val="es-ES_tradnl"/>
              </w:rPr>
              <w:t>Vehículo automotor destinado a soportar y arrastrar semirremolques y remolques.</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TRACTOR-TRAILER.</w:t>
            </w:r>
            <w:r w:rsidRPr="00A736D7">
              <w:rPr>
                <w:rFonts w:ascii="Verdana" w:eastAsia="Times New Roman" w:hAnsi="Verdana" w:cs="Times New Roman"/>
                <w:sz w:val="16"/>
                <w:szCs w:val="16"/>
              </w:rPr>
              <w:t xml:space="preserve"> Motor vehicle designated to supporting and hauling semi-trailers, and trailers.</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MX"/>
              </w:rPr>
              <w:t>USUARIO.-</w:t>
            </w:r>
            <w:r w:rsidRPr="00A736D7">
              <w:rPr>
                <w:rFonts w:ascii="Verdana" w:eastAsia="Times New Roman" w:hAnsi="Verdana" w:cs="Times New Roman"/>
                <w:sz w:val="16"/>
                <w:szCs w:val="16"/>
                <w:lang w:val="es-MX"/>
              </w:rPr>
              <w:t xml:space="preserve"> </w:t>
            </w:r>
            <w:r w:rsidRPr="00A736D7">
              <w:rPr>
                <w:rFonts w:ascii="Verdana" w:eastAsia="Times New Roman" w:hAnsi="Verdana" w:cs="Times New Roman"/>
                <w:sz w:val="16"/>
                <w:szCs w:val="16"/>
                <w:lang w:val="es-ES_tradnl"/>
              </w:rPr>
              <w:t>Persona física o moral que contrate con un transportista el traslado de personas o el transporte de carga.</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 xml:space="preserve">USER. </w:t>
            </w:r>
            <w:r w:rsidRPr="00A736D7">
              <w:rPr>
                <w:rFonts w:ascii="Verdana" w:eastAsia="Times New Roman" w:hAnsi="Verdana" w:cs="Times New Roman"/>
                <w:sz w:val="16"/>
                <w:szCs w:val="16"/>
              </w:rPr>
              <w:t>Individual or company that contracts with a transporter for the movement of persons or the transport of cargo.</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VEHÍCULO DE DISEÑOESPECIAL.-</w:t>
            </w:r>
            <w:r w:rsidRPr="00A736D7">
              <w:rPr>
                <w:rFonts w:ascii="Verdana" w:eastAsia="Times New Roman" w:hAnsi="Verdana" w:cs="Times New Roman"/>
                <w:sz w:val="16"/>
                <w:szCs w:val="16"/>
                <w:lang w:val="es-ES_tradnl"/>
              </w:rPr>
              <w:t xml:space="preserve"> Grúa Industrial o Unidad vehicular especial de tracción o de arrastre que por sus características de diseño rebasa las dimensiones, de 2.60 m. de ancho, 4.25 m. de altura y las longitudes máximas autorizadas para un vehículo unitario o de arrastre.</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SPECIAL DESIGNED VEHICLE.</w:t>
            </w:r>
            <w:r w:rsidRPr="00A736D7">
              <w:rPr>
                <w:rFonts w:ascii="Verdana" w:eastAsia="Times New Roman" w:hAnsi="Verdana" w:cs="Times New Roman"/>
                <w:sz w:val="16"/>
                <w:szCs w:val="16"/>
              </w:rPr>
              <w:t xml:space="preserve"> Special Industrial or vehicular unit of traction or towing that by its characteristics of design exceeds the dimensions, of 2.60 meters in width, 4.25 meters of height, and the maximum lengths authorized for a single vehicle or towing vehicle.</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VEHÍCULO EXTRALARGO.-</w:t>
            </w:r>
            <w:r w:rsidRPr="00A736D7">
              <w:rPr>
                <w:rFonts w:ascii="Verdana" w:eastAsia="Times New Roman" w:hAnsi="Verdana" w:cs="Times New Roman"/>
                <w:sz w:val="16"/>
                <w:szCs w:val="16"/>
                <w:lang w:val="es-ES_tradnl"/>
              </w:rPr>
              <w:t xml:space="preserve"> Configuración vehicular de tractocamión-semirremolque, de longitud máxima de 23.00 m., tractocamión-semirremolque y camión-remolque, de longitud máxima de 31.00 m.</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EXTRA-LONG VEHICLE.</w:t>
            </w:r>
            <w:r w:rsidRPr="00A736D7">
              <w:rPr>
                <w:rFonts w:ascii="Verdana" w:eastAsia="Times New Roman" w:hAnsi="Verdana" w:cs="Times New Roman"/>
                <w:sz w:val="16"/>
                <w:szCs w:val="16"/>
              </w:rPr>
              <w:t xml:space="preserve"> Vehicular configuration of tractor trailer- semi-trailer, of maximum length of 23.00 meters, tractor trailer-semi trailer and truck trailer, of maximum length of 31.00 meters.</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ARTICULO 3o.-</w:t>
            </w:r>
            <w:r w:rsidRPr="00A736D7">
              <w:rPr>
                <w:rFonts w:ascii="Verdana" w:eastAsia="Times New Roman" w:hAnsi="Verdana" w:cs="Times New Roman"/>
                <w:sz w:val="16"/>
                <w:szCs w:val="16"/>
                <w:lang w:val="es-ES_tradnl"/>
              </w:rPr>
              <w:t xml:space="preserve"> Compete a la Secretaría la aplicación del presente Reglamento, sin perjuicio de la competencia que corresponda a otras dependencias de la Administración Pública Federal.</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ARTICLE 3.</w:t>
            </w:r>
            <w:r w:rsidRPr="00A736D7">
              <w:rPr>
                <w:rFonts w:ascii="Verdana" w:eastAsia="Times New Roman" w:hAnsi="Verdana" w:cs="Times New Roman"/>
                <w:sz w:val="16"/>
                <w:szCs w:val="16"/>
              </w:rPr>
              <w:t xml:space="preserve"> It is the responsibility of the Secretary the application of the present Regulation, without prejudice of the authority that corresponds to other departments of the Federal Public Administration.</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MX"/>
              </w:rPr>
              <w:t>ARTICULO 4o.-</w:t>
            </w:r>
            <w:r w:rsidRPr="00A736D7">
              <w:rPr>
                <w:rFonts w:ascii="Verdana" w:eastAsia="Times New Roman" w:hAnsi="Verdana" w:cs="Times New Roman"/>
                <w:sz w:val="16"/>
                <w:szCs w:val="16"/>
                <w:lang w:val="es-MX"/>
              </w:rPr>
              <w:t xml:space="preserve"> </w:t>
            </w:r>
            <w:r w:rsidRPr="00A736D7">
              <w:rPr>
                <w:rFonts w:ascii="Verdana" w:eastAsia="Times New Roman" w:hAnsi="Verdana" w:cs="Times New Roman"/>
                <w:sz w:val="16"/>
                <w:szCs w:val="16"/>
                <w:lang w:val="es-ES_tradnl"/>
              </w:rPr>
              <w:t>Las características o especificaciones de los vehículos se emitirán como norma en los términos de la Ley Federal sobre Metrología y Normalización.</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 xml:space="preserve">ARTICLE 4. </w:t>
            </w:r>
            <w:r w:rsidRPr="00A736D7">
              <w:rPr>
                <w:rFonts w:ascii="Verdana" w:eastAsia="Times New Roman" w:hAnsi="Verdana" w:cs="Times New Roman"/>
                <w:sz w:val="16"/>
                <w:szCs w:val="16"/>
              </w:rPr>
              <w:t>The characteristics or specifications of the vehicles will be issued as a Standard under the terms of the Federal Law on Metrology and Standardization.</w:t>
            </w:r>
          </w:p>
        </w:tc>
      </w:tr>
      <w:tr w:rsidR="00A736D7" w:rsidRPr="00A736D7" w:rsidTr="00A736D7">
        <w:tc>
          <w:tcPr>
            <w:tcW w:w="4788" w:type="dxa"/>
            <w:hideMark/>
          </w:tcPr>
          <w:p w:rsidR="00A736D7" w:rsidRPr="00A736D7" w:rsidRDefault="00A736D7" w:rsidP="00A736D7">
            <w:pPr>
              <w:spacing w:after="0" w:line="240" w:lineRule="auto"/>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DEL PESO Y DIMENSIONES DE LOS VEHICULOS</w:t>
            </w:r>
            <w:r w:rsidRPr="00A736D7">
              <w:rPr>
                <w:rFonts w:ascii="Verdana" w:eastAsia="Times New Roman" w:hAnsi="Verdana" w:cs="Times New Roman"/>
                <w:b/>
                <w:bCs/>
                <w:sz w:val="16"/>
                <w:szCs w:val="16"/>
                <w:lang w:val="es-ES_tradnl"/>
              </w:rPr>
              <w:br/>
            </w:r>
          </w:p>
        </w:tc>
        <w:tc>
          <w:tcPr>
            <w:tcW w:w="4788" w:type="dxa"/>
            <w:hideMark/>
          </w:tcPr>
          <w:p w:rsidR="00A736D7" w:rsidRPr="00A736D7" w:rsidRDefault="00A736D7" w:rsidP="00A736D7">
            <w:pPr>
              <w:keepNext/>
              <w:spacing w:after="0" w:line="240" w:lineRule="auto"/>
              <w:outlineLvl w:val="0"/>
              <w:rPr>
                <w:rFonts w:ascii="Verdana" w:eastAsia="Times New Roman" w:hAnsi="Verdana" w:cs="Times New Roman"/>
                <w:b/>
                <w:bCs/>
                <w:sz w:val="16"/>
                <w:szCs w:val="16"/>
              </w:rPr>
            </w:pPr>
            <w:r w:rsidRPr="00A736D7">
              <w:rPr>
                <w:rFonts w:ascii="Verdana" w:eastAsia="Times New Roman" w:hAnsi="Verdana" w:cs="Times New Roman"/>
                <w:b/>
                <w:bCs/>
                <w:sz w:val="16"/>
                <w:szCs w:val="16"/>
              </w:rPr>
              <w:t>WEIGHT AND DIMENSIONS OF VEHICLES</w:t>
            </w: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ARTÍCULO 5o.-</w:t>
            </w:r>
            <w:r w:rsidRPr="00A736D7">
              <w:rPr>
                <w:rFonts w:ascii="Verdana" w:eastAsia="Times New Roman" w:hAnsi="Verdana" w:cs="Times New Roman"/>
                <w:sz w:val="16"/>
                <w:szCs w:val="16"/>
                <w:lang w:val="es-ES_tradnl"/>
              </w:rPr>
              <w:t xml:space="preserve"> El peso, dimensiones y capacidad máximos de los vehículos, así como las configuraciones o combinaciones vehiculares, según el tipo de caminos y puentes por el que transiten, y la presión de inflado de las llantas, se ajustarán a las normas correspondientes expedidas de conformidad con lo previsto en la Ley Federal sobre Metrología y Normalización.</w:t>
            </w:r>
          </w:p>
          <w:p w:rsidR="00A736D7" w:rsidRPr="00A736D7" w:rsidRDefault="00A736D7" w:rsidP="00A736D7">
            <w:pPr>
              <w:spacing w:after="0" w:line="240" w:lineRule="auto"/>
              <w:jc w:val="both"/>
              <w:rPr>
                <w:rFonts w:ascii="Verdana" w:eastAsia="Times New Roman" w:hAnsi="Verdana" w:cs="Times New Roman"/>
                <w:sz w:val="16"/>
                <w:szCs w:val="16"/>
                <w:lang w:val="es-ES_tradnl"/>
              </w:rPr>
            </w:pP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ARTICLE 5.</w:t>
            </w:r>
            <w:r w:rsidRPr="00A736D7">
              <w:rPr>
                <w:rFonts w:ascii="Verdana" w:eastAsia="Times New Roman" w:hAnsi="Verdana" w:cs="Times New Roman"/>
                <w:sz w:val="16"/>
                <w:szCs w:val="16"/>
              </w:rPr>
              <w:t xml:space="preserve"> The maximum weight, dimensions and capacity of the vehicles, as well as the vehicular configurations or combinations, according to the type of roads and bridges over which they transit, and the tires inflation pressure will be adjusted to the corresponding standards issued in conformity with that detailed in the Federal Law of Metrology and Standardization.</w:t>
            </w: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Las violaciones a este Reglamento y las normas oficiales mexicanas correspondientes, serán sancionadas conforme a lo establecido en la Ley y este Reglamento.</w:t>
            </w:r>
          </w:p>
          <w:p w:rsidR="00A736D7" w:rsidRPr="00A736D7" w:rsidRDefault="00A736D7" w:rsidP="00A736D7">
            <w:pPr>
              <w:spacing w:after="0" w:line="240" w:lineRule="auto"/>
              <w:jc w:val="both"/>
              <w:rPr>
                <w:rFonts w:ascii="Verdana" w:eastAsia="Times New Roman" w:hAnsi="Verdana" w:cs="Times New Roman"/>
                <w:sz w:val="16"/>
                <w:szCs w:val="16"/>
                <w:lang w:val="es-ES_tradnl"/>
              </w:rPr>
            </w:pP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 xml:space="preserve">The violations of this Regulation and the corresponding Official Mexican Standards will be sanctioned according to that established in the Law and this Regulation. </w:t>
            </w:r>
          </w:p>
        </w:tc>
      </w:tr>
      <w:tr w:rsidR="00A736D7" w:rsidRPr="00A736D7" w:rsidTr="00A736D7">
        <w:tc>
          <w:tcPr>
            <w:tcW w:w="4788" w:type="dxa"/>
            <w:hideMark/>
          </w:tcPr>
          <w:p w:rsidR="00A736D7" w:rsidRPr="00A736D7" w:rsidRDefault="00A736D7" w:rsidP="00A736D7">
            <w:pPr>
              <w:spacing w:after="0" w:line="240" w:lineRule="auto"/>
              <w:jc w:val="right"/>
              <w:rPr>
                <w:rFonts w:ascii="Verdana" w:eastAsia="Times New Roman" w:hAnsi="Verdana" w:cs="Times New Roman"/>
                <w:b/>
                <w:bCs/>
                <w:i/>
                <w:iCs/>
                <w:color w:val="0000FB"/>
                <w:sz w:val="16"/>
                <w:szCs w:val="16"/>
                <w:lang w:val="es-MX"/>
              </w:rPr>
            </w:pPr>
            <w:r w:rsidRPr="00A736D7">
              <w:rPr>
                <w:rFonts w:ascii="Verdana" w:eastAsia="Times New Roman" w:hAnsi="Verdana" w:cs="Times New Roman"/>
                <w:b/>
                <w:bCs/>
                <w:i/>
                <w:iCs/>
                <w:color w:val="0000FB"/>
                <w:sz w:val="16"/>
                <w:szCs w:val="16"/>
                <w:lang w:val="es-MX"/>
              </w:rPr>
              <w:t>Reforma publicada en el DOF 15/11/2006</w:t>
            </w:r>
          </w:p>
        </w:tc>
        <w:tc>
          <w:tcPr>
            <w:tcW w:w="4788" w:type="dxa"/>
            <w:hideMark/>
          </w:tcPr>
          <w:p w:rsidR="00A736D7" w:rsidRPr="00A736D7" w:rsidRDefault="00A736D7" w:rsidP="00A736D7">
            <w:pPr>
              <w:spacing w:after="0" w:line="240" w:lineRule="auto"/>
              <w:jc w:val="right"/>
              <w:rPr>
                <w:rFonts w:ascii="Verdana" w:eastAsia="Times New Roman" w:hAnsi="Verdana" w:cs="Times New Roman"/>
                <w:b/>
                <w:bCs/>
                <w:i/>
                <w:iCs/>
                <w:color w:val="0000FB"/>
                <w:sz w:val="16"/>
                <w:szCs w:val="16"/>
              </w:rPr>
            </w:pPr>
            <w:r w:rsidRPr="00A736D7">
              <w:rPr>
                <w:rFonts w:ascii="Verdana" w:eastAsia="Times New Roman" w:hAnsi="Verdana" w:cs="Times New Roman"/>
                <w:b/>
                <w:bCs/>
                <w:i/>
                <w:iCs/>
                <w:color w:val="0000FB"/>
                <w:sz w:val="16"/>
                <w:szCs w:val="16"/>
              </w:rPr>
              <w:t>Reform published in the DOF Nov. 15, 2006</w:t>
            </w: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MX"/>
              </w:rPr>
              <w:t>ARTICULO 6o.-</w:t>
            </w:r>
            <w:r w:rsidRPr="00A736D7">
              <w:rPr>
                <w:rFonts w:ascii="Verdana" w:eastAsia="Times New Roman" w:hAnsi="Verdana" w:cs="Times New Roman"/>
                <w:sz w:val="16"/>
                <w:szCs w:val="16"/>
                <w:lang w:val="es-MX"/>
              </w:rPr>
              <w:t xml:space="preserve"> </w:t>
            </w:r>
            <w:r w:rsidRPr="00A736D7">
              <w:rPr>
                <w:rFonts w:ascii="Verdana" w:eastAsia="Times New Roman" w:hAnsi="Verdana" w:cs="Times New Roman"/>
                <w:sz w:val="16"/>
                <w:szCs w:val="16"/>
                <w:lang w:val="es-ES_tradnl"/>
              </w:rPr>
              <w:t>La clasificación de los caminos y puentes para los efectos de este Reglamento, se sujetará a lo establecido en el Apéndice del mismo. Se permitirá la circulación de los vehículos provenientes de un camino de mayor clasificación, con las especificaciones correspondientes a éste, en uno de menor clasificación en ambas direcciones, siempre y cuando la longitud recorrida en cada dirección no sea mayor a 50 km. Los tractocamiones y camiones que requieran transitar de una carretera a otra tipo "A", "B" o "C" en una longitud mayor de 50 km, y hasta 150 km, deben contar en la parte superior con luces blancas de destello, y los semirremolques y remolques con cintas reflejantes y luces blancas, que demarquen los costados y gálibos del vehículo, conforme a la Norma correspondiente.</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 xml:space="preserve">ARTICLE 5. </w:t>
            </w:r>
            <w:r w:rsidRPr="00A736D7">
              <w:rPr>
                <w:rFonts w:ascii="Verdana" w:eastAsia="Times New Roman" w:hAnsi="Verdana" w:cs="Times New Roman"/>
                <w:sz w:val="16"/>
                <w:szCs w:val="16"/>
              </w:rPr>
              <w:t xml:space="preserve">The classification of the highways and bridges for the purpose of this Regulation will be subject to that established in the Appendix of the same. The circulation of the vehicles coming from a road of greater classification with the corresponding specification of that road, onto a road of lesser classification in both directions, provided that the length traveled in each direction is not greater than 50 km. The tractor trailers and trucks that require transit of a highway to another type “A”, “B”, or “C” in a length greater than 50 km, and up to 150 km, must have bright white lights on the upper part, and the semi-trailers and trailers with reflecting tape and white lights, that outline the sides and form of the vehicle, in conformity to the corresponding Standard. </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Los vehículos extralargos sólo podrán circular en carreteras tipo "ET". En caso de que requieran circular en carreteras o caminos de menor clasificación, no podrán hacerlo por más de 30 km.</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Extra-long vehicles only can circulate in type “ET” highways. In case they are required to travel in highways or roads of lesser classification, they cannot do not do so for more than 30 km.</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Las industrias cuyas instalaciones se encuentren ubicadas a una distancia de la red troncal superior a los 150 Km, deben solicitar autorización de la Secretaría para que su carga pueda ser trasladada en caminos de menor clasificación por una longitud mayor a ésta. La Secretaría establecerá las condiciones para otorgar dicha autorización.</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The industries whose installations are located within a distance from the main highway networks greater than 150 km, they must request authorization from the Secretary so that their load can be transported in highways of lesser classification for a greater length than that. The Secretary will establish the conditions for granting said authorization.</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La Secretaría podrá modificar, reducir o ampliar la clasificación de los caminos y puentes de jurisdicción federal, que contempla el apéndice de este Reglamento, cuando así se requiera, tomando en cuenta, las características de tránsito seguro, así como los requerimientos económicos y de comunicación del país, previo aviso publicado en el Diario Oficial de la Federación.</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The Secretary can modify, reduce, or amplify the classification of the highways and bridges under Federal jurisdiction, that includes the appendix of this Regulation, when it is so required, taking into account, the characteristics of safe transit, as well as the economic requirements and communication requirements of the country, after notice published in the Official Daily of the Federation.</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ARTICULO 7o.-</w:t>
            </w:r>
            <w:r w:rsidRPr="00A736D7">
              <w:rPr>
                <w:rFonts w:ascii="Verdana" w:eastAsia="Times New Roman" w:hAnsi="Verdana" w:cs="Times New Roman"/>
                <w:sz w:val="16"/>
                <w:szCs w:val="16"/>
                <w:lang w:val="es-ES_tradnl"/>
              </w:rPr>
              <w:t xml:space="preserve"> La Secretaría en caso de que las condiciones técnicas de los caminos y puentes no sean adecuados, o bien por grave daño a los mismos, podrá modificar temporalmente su uso.</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ARTICLE 7.</w:t>
            </w:r>
            <w:r w:rsidRPr="00A736D7">
              <w:rPr>
                <w:rFonts w:ascii="Verdana" w:eastAsia="Times New Roman" w:hAnsi="Verdana" w:cs="Times New Roman"/>
                <w:sz w:val="16"/>
                <w:szCs w:val="16"/>
              </w:rPr>
              <w:t xml:space="preserve"> The Secretary in case the technical conditions of the highways and bridges are not adequate, or because of serious damage to the same, can temporarily modify their use.</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lang w:val="es-MX"/>
              </w:rPr>
            </w:pPr>
            <w:r w:rsidRPr="00A736D7">
              <w:rPr>
                <w:rFonts w:ascii="Verdana" w:eastAsia="Times New Roman" w:hAnsi="Verdana" w:cs="Times New Roman"/>
                <w:b/>
                <w:bCs/>
                <w:sz w:val="16"/>
                <w:szCs w:val="16"/>
                <w:lang w:val="es-MX"/>
              </w:rPr>
              <w:t>ARTÍCULO 8o.-</w:t>
            </w:r>
            <w:r w:rsidRPr="00A736D7">
              <w:rPr>
                <w:rFonts w:ascii="Verdana" w:eastAsia="Times New Roman" w:hAnsi="Verdana" w:cs="Times New Roman"/>
                <w:sz w:val="16"/>
                <w:szCs w:val="16"/>
                <w:lang w:val="es-MX"/>
              </w:rPr>
              <w:t xml:space="preserve"> La Secretaría vigilará, verificará e inspeccionará que la capacidad, peso bruto vehicular y dimensiones de los vehículos de autotransporte federal, sus servicios auxiliares y transporte privado, cumplan con lo establecido en este Reglamento y las normas oficiales mexicanas.</w:t>
            </w:r>
          </w:p>
          <w:p w:rsidR="00A736D7" w:rsidRPr="00A736D7" w:rsidRDefault="00A736D7" w:rsidP="00A736D7">
            <w:pPr>
              <w:spacing w:after="0" w:line="240" w:lineRule="auto"/>
              <w:jc w:val="both"/>
              <w:rPr>
                <w:rFonts w:ascii="Verdana" w:eastAsia="Times New Roman" w:hAnsi="Verdana" w:cs="Times New Roman"/>
                <w:sz w:val="16"/>
                <w:szCs w:val="16"/>
                <w:lang w:val="es-ES_tradnl"/>
              </w:rPr>
            </w:pP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 xml:space="preserve">ARTICLE 8. </w:t>
            </w:r>
            <w:r w:rsidRPr="00A736D7">
              <w:rPr>
                <w:rFonts w:ascii="Verdana" w:eastAsia="Times New Roman" w:hAnsi="Verdana" w:cs="Times New Roman"/>
                <w:sz w:val="16"/>
                <w:szCs w:val="16"/>
              </w:rPr>
              <w:t>The Secretary will oversee and inspect that the capacity, gross vehicular weight, and dimensions of the federal motor transport vehicles, their auxiliary services and private transport, comply with that established in this Regulation and the Official Mexican Standards.</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La verificación e inspección del peso, dimensiones y capacidad de los vehículos se realizará en centros fijos de verificación de peso y dimensiones que opere la Secretaría. En su caso, la Secretaría podrá realizar esta verificación o inspección en terminales de los diferentes modos de transporte.</w:t>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 xml:space="preserve">The verification and inspection of the weight, dimensions and capacity will be done at verification control centers for weight and dimensions operated by the Secretary. When applicable the Secretary can carry out this verification and inspection in terminals of the different transport modes. </w:t>
            </w:r>
          </w:p>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 xml:space="preserve"> </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Lo anterior, sin perjuicio de las atribuciones que tiene conferidas la Secretaría de Seguridad Pública en la materia, cuando los vehículos circulen en los caminos y puentes de jurisdicción federal.</w:t>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 xml:space="preserve">The preceding, without prejudice to the powers conferred on the Secretary of Public Safety related to the same, when the vehicles circulate on roads and bridges under federal jurisdiction. </w:t>
            </w: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Asimismo, la verificación del peso y dimensiones se podrá realizar por unidades de verificación aprobadas en términos de la Ley Federal sobre Metrología y Normalización.</w:t>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Furthermore, the verification of the weight and dimensions can be made by Units of Verification (UV’s) approved under the terms of the Federal Law of Metrology and Standardization.</w:t>
            </w: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right"/>
              <w:rPr>
                <w:rFonts w:ascii="Verdana" w:eastAsia="Times New Roman" w:hAnsi="Verdana" w:cs="Times New Roman"/>
                <w:b/>
                <w:bCs/>
                <w:i/>
                <w:iCs/>
                <w:color w:val="0000FB"/>
                <w:sz w:val="16"/>
                <w:szCs w:val="16"/>
                <w:lang w:val="es-MX"/>
              </w:rPr>
            </w:pPr>
            <w:r w:rsidRPr="00A736D7">
              <w:rPr>
                <w:rFonts w:ascii="Verdana" w:eastAsia="Times New Roman" w:hAnsi="Verdana" w:cs="Times New Roman"/>
                <w:b/>
                <w:bCs/>
                <w:i/>
                <w:iCs/>
                <w:color w:val="0000FB"/>
                <w:sz w:val="16"/>
                <w:szCs w:val="16"/>
                <w:lang w:val="es-MX"/>
              </w:rPr>
              <w:t>Reforma publicada en el DOF 15/11/2006</w:t>
            </w:r>
          </w:p>
        </w:tc>
        <w:tc>
          <w:tcPr>
            <w:tcW w:w="4788" w:type="dxa"/>
            <w:hideMark/>
          </w:tcPr>
          <w:p w:rsidR="00A736D7" w:rsidRPr="00A736D7" w:rsidRDefault="00A736D7" w:rsidP="00A736D7">
            <w:pPr>
              <w:spacing w:after="0" w:line="240" w:lineRule="auto"/>
              <w:jc w:val="right"/>
              <w:rPr>
                <w:rFonts w:ascii="Verdana" w:eastAsia="Times New Roman" w:hAnsi="Verdana" w:cs="Times New Roman"/>
                <w:b/>
                <w:bCs/>
                <w:i/>
                <w:iCs/>
                <w:color w:val="0000FB"/>
                <w:sz w:val="16"/>
                <w:szCs w:val="16"/>
              </w:rPr>
            </w:pPr>
            <w:r w:rsidRPr="00A736D7">
              <w:rPr>
                <w:rFonts w:ascii="Verdana" w:eastAsia="Times New Roman" w:hAnsi="Verdana" w:cs="Times New Roman"/>
                <w:b/>
                <w:bCs/>
                <w:i/>
                <w:iCs/>
                <w:color w:val="0000FB"/>
                <w:sz w:val="16"/>
                <w:szCs w:val="16"/>
              </w:rPr>
              <w:t>Reform published in the DOF Nov. 15, 2006</w:t>
            </w: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ARTICULO 9o.-</w:t>
            </w:r>
            <w:r w:rsidRPr="00A736D7">
              <w:rPr>
                <w:rFonts w:ascii="Verdana" w:eastAsia="Times New Roman" w:hAnsi="Verdana" w:cs="Times New Roman"/>
                <w:sz w:val="16"/>
                <w:szCs w:val="16"/>
                <w:lang w:val="es-ES_tradnl"/>
              </w:rPr>
              <w:t xml:space="preserve"> Los pesos de los vehículos y sus dimensiones, según su tipo, se sujetarán a lo establecido en este Reglamento, para cada uno de los tipos de carreteras de acuerdo a la clasificación contenida en el Apéndice a que se refiere el artículo 6o.</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ARTICLE 9.</w:t>
            </w:r>
            <w:r w:rsidRPr="00A736D7">
              <w:rPr>
                <w:rFonts w:ascii="Verdana" w:eastAsia="Times New Roman" w:hAnsi="Verdana" w:cs="Times New Roman"/>
                <w:sz w:val="16"/>
                <w:szCs w:val="16"/>
              </w:rPr>
              <w:t xml:space="preserve"> The weights of the vehicles and their dimensions, according to their type, will be subjected to that established in this Regulation, for each one of the types of highways according to the classification contained in the Appendix referred to in Article 6. </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MX"/>
              </w:rPr>
              <w:t>ARTICULO 10.</w:t>
            </w:r>
            <w:r w:rsidRPr="00A736D7">
              <w:rPr>
                <w:rFonts w:ascii="Verdana" w:eastAsia="Times New Roman" w:hAnsi="Verdana" w:cs="Times New Roman"/>
                <w:sz w:val="16"/>
                <w:szCs w:val="16"/>
                <w:lang w:val="es-MX"/>
              </w:rPr>
              <w:t>- Cuando se contrate c</w:t>
            </w:r>
            <w:r w:rsidRPr="00A736D7">
              <w:rPr>
                <w:rFonts w:ascii="Verdana" w:eastAsia="Times New Roman" w:hAnsi="Verdana" w:cs="Times New Roman"/>
                <w:sz w:val="16"/>
                <w:szCs w:val="16"/>
                <w:lang w:val="es-ES_tradnl"/>
              </w:rPr>
              <w:t>arro por entero, el usuario del autotransporte de carga y el autotransportista, serán responsables de que la carga y el vehículo que la transporta, cumplan con el peso y dimensiones establecidos en este Reglamento y en la Norma correspondiente. Esta responsabilidad deberá pactarse en el contrato que se celebre entre el usuario y el autotransportista y establecerse en la carta de porte.</w:t>
            </w:r>
            <w:r w:rsidRPr="00A736D7">
              <w:rPr>
                <w:rFonts w:ascii="Verdana" w:eastAsia="Times New Roman" w:hAnsi="Verdana" w:cs="Times New Roman"/>
                <w:sz w:val="16"/>
                <w:szCs w:val="16"/>
                <w:lang w:val="es-ES_tradnl"/>
              </w:rPr>
              <w:br/>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 xml:space="preserve">ARTICLE 10. </w:t>
            </w:r>
            <w:r w:rsidRPr="00A736D7">
              <w:rPr>
                <w:rFonts w:ascii="Verdana" w:eastAsia="Times New Roman" w:hAnsi="Verdana" w:cs="Times New Roman"/>
                <w:sz w:val="16"/>
                <w:szCs w:val="16"/>
              </w:rPr>
              <w:t>When an Entire Car is contracted, the user of the cargo motor transport and the transporter, will be responsible for the load and the vehicle that transports it, they comply with the weight and dimensions established in this Regulation and in the corresponding Standard. This responsibility must be agreed on in the contract that is made between the user and the transporter and be established in the letter that is carried.</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center"/>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 xml:space="preserve">DE LA CONSTANCIA DE CAPACIDAD Y DIMENSIONES O DE PESO Y DIMENSIONES </w:t>
            </w:r>
            <w:r w:rsidRPr="00A736D7">
              <w:rPr>
                <w:rFonts w:ascii="Verdana" w:eastAsia="Times New Roman" w:hAnsi="Verdana" w:cs="Times New Roman"/>
                <w:b/>
                <w:bCs/>
                <w:sz w:val="16"/>
                <w:szCs w:val="16"/>
                <w:lang w:val="es-ES_tradnl"/>
              </w:rPr>
              <w:br/>
            </w:r>
          </w:p>
        </w:tc>
        <w:tc>
          <w:tcPr>
            <w:tcW w:w="4788" w:type="dxa"/>
            <w:hideMark/>
          </w:tcPr>
          <w:p w:rsidR="00A736D7" w:rsidRPr="00A736D7" w:rsidRDefault="00A736D7" w:rsidP="00A736D7">
            <w:pPr>
              <w:spacing w:after="0" w:line="240" w:lineRule="auto"/>
              <w:jc w:val="center"/>
              <w:rPr>
                <w:rFonts w:ascii="Verdana" w:eastAsia="Times New Roman" w:hAnsi="Verdana" w:cs="Times New Roman"/>
                <w:b/>
                <w:bCs/>
                <w:sz w:val="16"/>
                <w:szCs w:val="16"/>
              </w:rPr>
            </w:pPr>
            <w:r w:rsidRPr="00A736D7">
              <w:rPr>
                <w:rFonts w:ascii="Verdana" w:eastAsia="Times New Roman" w:hAnsi="Verdana" w:cs="Times New Roman"/>
                <w:b/>
                <w:bCs/>
                <w:sz w:val="16"/>
                <w:szCs w:val="16"/>
              </w:rPr>
              <w:t>OFFICIAL DOCUMENTATION OF CAPACITY AND DIMENSIONS OR WEIGHT AND DIMENSIONS</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ARTICULO 11.-</w:t>
            </w:r>
            <w:r w:rsidRPr="00A736D7">
              <w:rPr>
                <w:rFonts w:ascii="Verdana" w:eastAsia="Times New Roman" w:hAnsi="Verdana" w:cs="Times New Roman"/>
                <w:sz w:val="16"/>
                <w:szCs w:val="16"/>
                <w:lang w:val="es-ES_tradnl"/>
              </w:rPr>
              <w:t xml:space="preserve"> El fabricante o reconstructor de vehículos de autotransporte debe proporcionar una constancia de capacidad y dimensiones para el transporte de personas, o de peso y dimensiones para el traslado de carga, de conformidad con la Norma respectiva. Dicha Norma indicará a partir de qué año/modelo los fabricantes o reconstructores de vehículos nuevos o reconstruidos, deben otorgar la mencionada constancia, además de que incluya como mínimo el peso bruto vehicular, peso vehicular, capacidad y dimensiones del vehículo, número y tipo de llantas.</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ARTICLE 11.</w:t>
            </w:r>
            <w:r w:rsidRPr="00A736D7">
              <w:rPr>
                <w:rFonts w:ascii="Verdana" w:eastAsia="Times New Roman" w:hAnsi="Verdana" w:cs="Times New Roman"/>
                <w:sz w:val="16"/>
                <w:szCs w:val="16"/>
              </w:rPr>
              <w:t xml:space="preserve"> The manufacturer or reconstructor of motor transport vehicles must provide a certificate of capacity and dimensions for the transport of persons, or of weight and dimensions for the movement of cargo, in conformity with the respective Standard. Said Standard will indicate after what year/model the manufacturers or reconstructions of new vehicles or reconstructed vehicles, must grant the aforementioned certificate, which also must include at least the gross vehicular weight, vehicular weight, capacity, and dimensions of the vehicle, number, and type of tires.</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MX"/>
              </w:rPr>
              <w:t>Asimismo, el fabricante o reconstructor debe colocar en el vehículo una placa legible e indeleble o calcomanía inviolable, leg</w:t>
            </w:r>
            <w:r w:rsidRPr="00A736D7">
              <w:rPr>
                <w:rFonts w:ascii="Verdana" w:eastAsia="Times New Roman" w:hAnsi="Verdana" w:cs="Times New Roman"/>
                <w:sz w:val="16"/>
                <w:szCs w:val="16"/>
                <w:lang w:val="es-ES_tradnl"/>
              </w:rPr>
              <w:t xml:space="preserve">ible e indeleble, que contendrá de conformidad con la Norma respectiva, las especificaciones técnicas de peso bruto vehicular, peso vehicular, capacidad y dimensiones del vehículo, número y tipo de llantas, así como el año/modelo de fabricación y otras características de identificación que incluya la Norma correspondiente. </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Furthermore, the manufacturer or reconstructor must place in the vehicle a legible and indelible plate or inviolable, legible, and indelible sticker that will contain in conformity with the respective Standard the technical specifications of gross vehicular weight, vehicular weight, capacity, and dimensions of the vehicle, number, and type of tires, as well as the year/model of manufacture and other characteristics of identification that the corresponding Standard includes.</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 xml:space="preserve">Las constancias de capacidad y dimensiones o de peso y dimensiones, así como la placa o calcomanía de especificaciones técnicas a que alude este artículo, sólo podrán ser expedidas por el fabricante o reconstructor. </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 xml:space="preserve">The Certificates of capacity and dimensions or of weight and dimensions, as well as the plate or sticker of technical specifications referred to in this Article, only can be issued by the manufacturer or reconstructor. </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ARTICULO 12.-</w:t>
            </w:r>
            <w:r w:rsidRPr="00A736D7">
              <w:rPr>
                <w:rFonts w:ascii="Verdana" w:eastAsia="Times New Roman" w:hAnsi="Verdana" w:cs="Times New Roman"/>
                <w:sz w:val="16"/>
                <w:szCs w:val="16"/>
                <w:lang w:val="es-ES_tradnl"/>
              </w:rPr>
              <w:t xml:space="preserve"> Tratándose de vehículos reconstruidos o aquellos que se dieron de alta previo a la expedición del Reglamento, o bien que uno u otro pretenda ingresar al servicio de autotransporte federal, deben cumplir con la verificación físico-mecánica del vehículo de acuerdo con lo que establece el artículo 14 del Reglamento. </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ARTICLE 12.</w:t>
            </w:r>
            <w:r w:rsidRPr="00A736D7">
              <w:rPr>
                <w:rFonts w:ascii="Verdana" w:eastAsia="Times New Roman" w:hAnsi="Verdana" w:cs="Times New Roman"/>
                <w:sz w:val="16"/>
                <w:szCs w:val="16"/>
              </w:rPr>
              <w:t xml:space="preserve"> With respect to reconstructed vehicles or those that became effective prior to the issuing of this Regulation, or one that someone intends to put into Federal motor transport service, must comply with the physical-mechanical verification of the vehicle according to that established in Article 14 of the Regulation.</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ARTICULO 13.-</w:t>
            </w:r>
            <w:r w:rsidRPr="00A736D7">
              <w:rPr>
                <w:rFonts w:ascii="Verdana" w:eastAsia="Times New Roman" w:hAnsi="Verdana" w:cs="Times New Roman"/>
                <w:sz w:val="16"/>
                <w:szCs w:val="16"/>
                <w:lang w:val="es-ES_tradnl"/>
              </w:rPr>
              <w:t xml:space="preserve"> El fabricante o reconstructor debe tener disponible la memoria de cálculo estructural, así como los diagramas de distribución de cargas, esfuerzos cortantes y momentos flexionantes del vehículo, que sirvan para comprobar que las unidades soportan las cargas y fatigas a que son sometidas durante su operación, cuando la Secretaría u Organismos de Certificación aprobados por la misma, así lo requieran.</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ARTICLE 13.</w:t>
            </w:r>
            <w:r w:rsidRPr="00A736D7">
              <w:rPr>
                <w:rFonts w:ascii="Verdana" w:eastAsia="Times New Roman" w:hAnsi="Verdana" w:cs="Times New Roman"/>
                <w:sz w:val="16"/>
                <w:szCs w:val="16"/>
              </w:rPr>
              <w:t xml:space="preserve"> The manufacturer or reconstructor must make available the structural worksheet, as well as the diagrams of distribution of cargos, cutting forces and flexion actions of the vehicle, that serve for documenting that the units support the cargoes and stresses to which they are submitted during their operation, when the Secretary or Certification Entities approved by the same, require it.</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center"/>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DEL CONTROL TECNICO DE LAS UNIDADES</w:t>
            </w:r>
            <w:r w:rsidRPr="00A736D7">
              <w:rPr>
                <w:rFonts w:ascii="Verdana" w:eastAsia="Times New Roman" w:hAnsi="Verdana" w:cs="Times New Roman"/>
                <w:b/>
                <w:bCs/>
                <w:sz w:val="16"/>
                <w:szCs w:val="16"/>
                <w:lang w:val="es-ES_tradnl"/>
              </w:rPr>
              <w:br/>
            </w:r>
          </w:p>
        </w:tc>
        <w:tc>
          <w:tcPr>
            <w:tcW w:w="4788" w:type="dxa"/>
            <w:hideMark/>
          </w:tcPr>
          <w:p w:rsidR="00A736D7" w:rsidRPr="00A736D7" w:rsidRDefault="00A736D7" w:rsidP="00A736D7">
            <w:pPr>
              <w:spacing w:after="0" w:line="240" w:lineRule="auto"/>
              <w:jc w:val="center"/>
              <w:rPr>
                <w:rFonts w:ascii="Verdana" w:eastAsia="Times New Roman" w:hAnsi="Verdana" w:cs="Times New Roman"/>
                <w:b/>
                <w:bCs/>
                <w:sz w:val="16"/>
                <w:szCs w:val="16"/>
              </w:rPr>
            </w:pPr>
            <w:r w:rsidRPr="00A736D7">
              <w:rPr>
                <w:rFonts w:ascii="Verdana" w:eastAsia="Times New Roman" w:hAnsi="Verdana" w:cs="Times New Roman"/>
                <w:b/>
                <w:bCs/>
                <w:sz w:val="16"/>
                <w:szCs w:val="16"/>
              </w:rPr>
              <w:t>TECHNICAL CONTROL OF THE UNITS</w:t>
            </w: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 xml:space="preserve">ARTÍCULO 14.- </w:t>
            </w:r>
            <w:r w:rsidRPr="00A736D7">
              <w:rPr>
                <w:rFonts w:ascii="Verdana" w:eastAsia="Times New Roman" w:hAnsi="Verdana" w:cs="Times New Roman"/>
                <w:sz w:val="16"/>
                <w:szCs w:val="16"/>
                <w:lang w:val="es-ES_tradnl"/>
              </w:rPr>
              <w:t>Todos los vehículos destinados a la prestación del servicio de autotransporte federal, sus servicios auxiliares y transporte privado que operen en puentes y caminos de jurisdicción federal, deberán cumplir con la verificación técnica de sus condiciones físicas y mecánicas y obtener la constancia de aprobación correspondiente con la periodicidad y condiciones que establezcan las normas y disposiciones respectivas.</w:t>
            </w:r>
          </w:p>
          <w:p w:rsidR="00A736D7" w:rsidRPr="00A736D7" w:rsidRDefault="00A736D7" w:rsidP="00A736D7">
            <w:pPr>
              <w:spacing w:after="0" w:line="240" w:lineRule="auto"/>
              <w:jc w:val="both"/>
              <w:rPr>
                <w:rFonts w:ascii="Verdana" w:eastAsia="Times New Roman" w:hAnsi="Verdana" w:cs="Times New Roman"/>
                <w:sz w:val="16"/>
                <w:szCs w:val="16"/>
                <w:lang w:val="es-ES_tradnl"/>
              </w:rPr>
            </w:pP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 xml:space="preserve">ARTICLE 14. </w:t>
            </w:r>
            <w:r w:rsidRPr="00A736D7">
              <w:rPr>
                <w:rFonts w:ascii="Verdana" w:eastAsia="Times New Roman" w:hAnsi="Verdana" w:cs="Times New Roman"/>
                <w:sz w:val="16"/>
                <w:szCs w:val="16"/>
              </w:rPr>
              <w:t xml:space="preserve">All the vehicles designated to providing federal motor transport service, their auxiliary services and private transport that operate on bridges and roads under Federal jurisdiction must comply with the technical verification of their physical and mechanical conditions and obtain the corresponding certificate of approval with the time schedule and conditions established in the respective standards and provisions. </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La verificación la realizará la Secretaría en visitas de inspección o en unidades de verificación de control técnico que para el efecto se establezcan, las cuales podrán ser operadas por la Secretaría o por terceros autorizados en los términos de Ley.</w:t>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 xml:space="preserve">The verification will be made by the Secretary  in inspection visits or in Units of Verification for technical control that are established for the purpose, which can be operated by the Secretary or by third parties authorized under the terms of the Law. </w:t>
            </w: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Lo anterior, sin perjuicio de las atribuciones que tiene conferidas la Secretaría de Seguridad Pública en la materia, para la revisión de las condiciones mínimas de seguridad, cuando los vehículos operen en los caminos y puentes de jurisdicción federal.</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 xml:space="preserve">The preceding, without prejudice to the powers that have been conferred on the Secretary of Public Safety related to the same for the review of the minimum safety conditions when the vehicles operated on the roads and bridges under Federal jurisdiction. </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right"/>
              <w:rPr>
                <w:rFonts w:ascii="Verdana" w:eastAsia="Times New Roman" w:hAnsi="Verdana" w:cs="Times New Roman"/>
                <w:b/>
                <w:bCs/>
                <w:i/>
                <w:iCs/>
                <w:color w:val="0000FB"/>
                <w:sz w:val="16"/>
                <w:szCs w:val="16"/>
                <w:lang w:val="es-MX"/>
              </w:rPr>
            </w:pPr>
            <w:r w:rsidRPr="00A736D7">
              <w:rPr>
                <w:rFonts w:ascii="Verdana" w:eastAsia="Times New Roman" w:hAnsi="Verdana" w:cs="Times New Roman"/>
                <w:b/>
                <w:bCs/>
                <w:i/>
                <w:iCs/>
                <w:color w:val="0000FB"/>
                <w:sz w:val="16"/>
                <w:szCs w:val="16"/>
                <w:lang w:val="es-MX"/>
              </w:rPr>
              <w:t>Reforma publicada en el DOF 15/11/2006</w:t>
            </w:r>
          </w:p>
        </w:tc>
        <w:tc>
          <w:tcPr>
            <w:tcW w:w="4788" w:type="dxa"/>
            <w:hideMark/>
          </w:tcPr>
          <w:p w:rsidR="00A736D7" w:rsidRPr="00A736D7" w:rsidRDefault="00A736D7" w:rsidP="00A736D7">
            <w:pPr>
              <w:spacing w:after="0" w:line="240" w:lineRule="auto"/>
              <w:jc w:val="right"/>
              <w:rPr>
                <w:rFonts w:ascii="Verdana" w:eastAsia="Times New Roman" w:hAnsi="Verdana" w:cs="Times New Roman"/>
                <w:b/>
                <w:bCs/>
                <w:i/>
                <w:iCs/>
                <w:color w:val="0000FB"/>
                <w:sz w:val="16"/>
                <w:szCs w:val="16"/>
              </w:rPr>
            </w:pPr>
            <w:r w:rsidRPr="00A736D7">
              <w:rPr>
                <w:rFonts w:ascii="Verdana" w:eastAsia="Times New Roman" w:hAnsi="Verdana" w:cs="Times New Roman"/>
                <w:b/>
                <w:bCs/>
                <w:i/>
                <w:iCs/>
                <w:color w:val="0000FB"/>
                <w:sz w:val="16"/>
                <w:szCs w:val="16"/>
              </w:rPr>
              <w:t>Reform published in the DOF Nov. 15, 2006</w:t>
            </w: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center"/>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DE LA SUJECION DE LA CARGA</w:t>
            </w:r>
            <w:r w:rsidRPr="00A736D7">
              <w:rPr>
                <w:rFonts w:ascii="Verdana" w:eastAsia="Times New Roman" w:hAnsi="Verdana" w:cs="Times New Roman"/>
                <w:b/>
                <w:bCs/>
                <w:sz w:val="16"/>
                <w:szCs w:val="16"/>
                <w:lang w:val="es-ES_tradnl"/>
              </w:rPr>
              <w:br/>
            </w:r>
          </w:p>
        </w:tc>
        <w:tc>
          <w:tcPr>
            <w:tcW w:w="4788" w:type="dxa"/>
            <w:hideMark/>
          </w:tcPr>
          <w:p w:rsidR="00A736D7" w:rsidRPr="00A736D7" w:rsidRDefault="00A736D7" w:rsidP="00A736D7">
            <w:pPr>
              <w:spacing w:after="0" w:line="240" w:lineRule="auto"/>
              <w:jc w:val="center"/>
              <w:rPr>
                <w:rFonts w:ascii="Verdana" w:eastAsia="Times New Roman" w:hAnsi="Verdana" w:cs="Times New Roman"/>
                <w:b/>
                <w:bCs/>
                <w:sz w:val="16"/>
                <w:szCs w:val="16"/>
              </w:rPr>
            </w:pPr>
            <w:r w:rsidRPr="00A736D7">
              <w:rPr>
                <w:rFonts w:ascii="Verdana" w:eastAsia="Times New Roman" w:hAnsi="Verdana" w:cs="Times New Roman"/>
                <w:b/>
                <w:bCs/>
                <w:sz w:val="16"/>
                <w:szCs w:val="16"/>
              </w:rPr>
              <w:t>SECURING OF THE CARGO</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ARTICULO 15.</w:t>
            </w:r>
            <w:r w:rsidRPr="00A736D7">
              <w:rPr>
                <w:rFonts w:ascii="Verdana" w:eastAsia="Times New Roman" w:hAnsi="Verdana" w:cs="Times New Roman"/>
                <w:sz w:val="16"/>
                <w:szCs w:val="16"/>
                <w:lang w:val="es-ES_tradnl"/>
              </w:rPr>
              <w:t xml:space="preserve"> Para garantizar la seguridad, es responsabilidad del transportista sujetar la carga con los elementos necesarios y vigilar que el centro de gravedad sea adecuado a la misma, a fin de evitar que toda o parte de ésta se desplace o caiga del vehículo.  </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ARTICLE 15.</w:t>
            </w:r>
            <w:r w:rsidRPr="00A736D7">
              <w:rPr>
                <w:rFonts w:ascii="Verdana" w:eastAsia="Times New Roman" w:hAnsi="Verdana" w:cs="Times New Roman"/>
                <w:sz w:val="16"/>
                <w:szCs w:val="16"/>
              </w:rPr>
              <w:t xml:space="preserve"> In order to guarantee safety, it is the responsibility of the transporter to secure the cargo with the necessary elements and oversee that the center of gravity is sufficient for the same, for the purpose of avoiding that all or part of the cargo be displaced or fall from the vehicle.</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DEL TRANSPORTE DE OBJETOS INDIVISIBLES DE GRAN PESO O VOLUMEN Y VEHÍCULOS DE DISEÑO ESPECIAL</w:t>
            </w:r>
            <w:r w:rsidRPr="00A736D7">
              <w:rPr>
                <w:rFonts w:ascii="Verdana" w:eastAsia="Times New Roman" w:hAnsi="Verdana" w:cs="Times New Roman"/>
                <w:b/>
                <w:bCs/>
                <w:sz w:val="16"/>
                <w:szCs w:val="16"/>
                <w:lang w:val="es-ES_tradnl"/>
              </w:rPr>
              <w:br/>
            </w:r>
          </w:p>
        </w:tc>
        <w:tc>
          <w:tcPr>
            <w:tcW w:w="4788" w:type="dxa"/>
          </w:tcPr>
          <w:p w:rsidR="00A736D7" w:rsidRPr="00A736D7" w:rsidRDefault="00A736D7" w:rsidP="00A736D7">
            <w:pPr>
              <w:spacing w:after="0" w:line="240" w:lineRule="auto"/>
              <w:rPr>
                <w:rFonts w:ascii="Verdana" w:eastAsia="Times New Roman" w:hAnsi="Verdana" w:cs="Times New Roman"/>
                <w:b/>
                <w:bCs/>
                <w:sz w:val="16"/>
                <w:szCs w:val="16"/>
              </w:rPr>
            </w:pPr>
            <w:r w:rsidRPr="00A736D7">
              <w:rPr>
                <w:rFonts w:ascii="Verdana" w:eastAsia="Times New Roman" w:hAnsi="Verdana" w:cs="Times New Roman"/>
                <w:b/>
                <w:bCs/>
                <w:sz w:val="16"/>
                <w:szCs w:val="16"/>
              </w:rPr>
              <w:t>TRANSPORT OF INDIVISIBLE OBJECTS OF GREAT WEIGHT OR VOLUME AND VEHICLES OF SPECIAL DESIGN</w:t>
            </w:r>
          </w:p>
          <w:p w:rsidR="00A736D7" w:rsidRPr="00A736D7" w:rsidRDefault="00A736D7" w:rsidP="00A736D7">
            <w:pPr>
              <w:spacing w:after="0" w:line="240" w:lineRule="auto"/>
              <w:rPr>
                <w:rFonts w:ascii="Verdana" w:eastAsia="Times New Roman" w:hAnsi="Verdana" w:cs="Times New Roman"/>
                <w:b/>
                <w:bCs/>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ARTICULO 16.</w:t>
            </w:r>
            <w:r w:rsidRPr="00A736D7">
              <w:rPr>
                <w:rFonts w:ascii="Verdana" w:eastAsia="Times New Roman" w:hAnsi="Verdana" w:cs="Times New Roman"/>
                <w:sz w:val="16"/>
                <w:szCs w:val="16"/>
                <w:lang w:val="es-ES_tradnl"/>
              </w:rPr>
              <w:t xml:space="preserve"> Cuando se requiera transportar bienes de gran peso o volumen que rebasen lo establecido en la norma a que se refiere el artículo 5o. de este Reglamento, el transportista deberá obtener previamente permiso especial de la Secretaría. </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ARTICLE 16.</w:t>
            </w:r>
            <w:r w:rsidRPr="00A736D7">
              <w:rPr>
                <w:rFonts w:ascii="Verdana" w:eastAsia="Times New Roman" w:hAnsi="Verdana" w:cs="Times New Roman"/>
                <w:sz w:val="16"/>
                <w:szCs w:val="16"/>
              </w:rPr>
              <w:t xml:space="preserve"> When goods of great weight or volume that exceeds that established in the Standard referred to in the Article 5 of this Regulation are required to be transported, the transporter must obtain beforehand a special permit from the Secretary.    </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ARTICULO 17.</w:t>
            </w:r>
            <w:r w:rsidRPr="00A736D7">
              <w:rPr>
                <w:rFonts w:ascii="Verdana" w:eastAsia="Times New Roman" w:hAnsi="Verdana" w:cs="Times New Roman"/>
                <w:sz w:val="16"/>
                <w:szCs w:val="16"/>
                <w:lang w:val="es-ES_tradnl"/>
              </w:rPr>
              <w:t xml:space="preserve"> Para obtener el permiso a que se refiere el artículo anterior, se deberá presentar:     </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ARTICLE 17.</w:t>
            </w:r>
            <w:r w:rsidRPr="00A736D7">
              <w:rPr>
                <w:rFonts w:ascii="Verdana" w:eastAsia="Times New Roman" w:hAnsi="Verdana" w:cs="Times New Roman"/>
                <w:sz w:val="16"/>
                <w:szCs w:val="16"/>
              </w:rPr>
              <w:t xml:space="preserve"> In order to obtain the permit referred to in the latter Article, the following must be presented:    </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 xml:space="preserve">I. Tarjetas de circulación de la combinación vehicular y el equipo alterno;  </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 xml:space="preserve">I. Registration documents of the vehicular combination and the alternate equipment;   </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 xml:space="preserve">II. Plano que muestre la combinación vehicular en su vista lateral y posterior, firmado por el representante legal de la empresa, salvo tratándose de grúas industriales, indicando:   </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 xml:space="preserve">II. Plan that shows the vehicular combination in its side and rear view, signed by the legal representative of the company, except with respect to industrial tow trucks, indicating:     </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 xml:space="preserve">a) Dimensiones de la carga y la combinación vehicular (largo, ancho y alto);      </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 xml:space="preserve">a) Dimensions of the cargo and the vehicular combination (length, width, and height);  </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b) Distancia entre ejes internos y entre cada uno de los ejes;</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b) Distance between internal axles and between each one of the axles;</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c) Altura probable del centro de gravedad;</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 xml:space="preserve">c) Probable height of the center of gravity; </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d) Carga muerta, útil y total por eje, y</w:t>
            </w:r>
          </w:p>
          <w:p w:rsidR="00A736D7" w:rsidRPr="00A736D7" w:rsidRDefault="00A736D7" w:rsidP="00A736D7">
            <w:pPr>
              <w:spacing w:after="0" w:line="240" w:lineRule="auto"/>
              <w:jc w:val="both"/>
              <w:rPr>
                <w:rFonts w:ascii="Verdana" w:eastAsia="Times New Roman" w:hAnsi="Verdana" w:cs="Times New Roman"/>
                <w:sz w:val="16"/>
                <w:szCs w:val="16"/>
                <w:lang w:val="es-ES_tradnl"/>
              </w:rPr>
            </w:pP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 xml:space="preserve">d) Dead cargo, ideal and total per axle, and </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e) Carga total por llanta.</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e) Total cargo per tire.</w:t>
            </w:r>
          </w:p>
          <w:p w:rsidR="00A736D7" w:rsidRPr="00A736D7" w:rsidRDefault="00A736D7" w:rsidP="00A736D7">
            <w:pPr>
              <w:spacing w:after="0" w:line="240" w:lineRule="auto"/>
              <w:jc w:val="both"/>
              <w:rPr>
                <w:rFonts w:ascii="Verdana" w:eastAsia="Times New Roman" w:hAnsi="Verdana" w:cs="Times New Roman"/>
                <w:sz w:val="16"/>
                <w:szCs w:val="16"/>
                <w:lang w:val="es-ES_tradnl"/>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Tratándose de permisos para carga de más de noventa toneladas, el plano deberá contener, adicionalmente, el número de llantas por eje, la propuesta de rutas y la carga muerta y útil por llanta, y</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 xml:space="preserve">With respect to cargo permits for more than 90 tons, the plan must contain, additionally, the number of tires per axle, the route plans, and the dead cargo and ideal per tire, a and </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III. Documento que acredite fehacientemente el peso y dimensiones de la carga a transportar, expedida por el emisor de la carga.</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III. Document that accredits absolutely the weight and dimensions of the cargo to transport, issued by the sender of the cargo.</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El transportista y el propietario de la carga son responsables del debido cumplimiento de las disposiciones operativas y de seguridad que se fijen en el permiso.</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The transporter and the owner of the cargo are responsible for due compliance to the operative and safety provisions that are set in the permit.</w:t>
            </w:r>
          </w:p>
          <w:p w:rsidR="00A736D7" w:rsidRPr="00A736D7" w:rsidRDefault="00A736D7" w:rsidP="00A736D7">
            <w:pPr>
              <w:spacing w:after="0" w:line="240" w:lineRule="auto"/>
              <w:jc w:val="both"/>
              <w:rPr>
                <w:rFonts w:ascii="Verdana" w:eastAsia="Times New Roman" w:hAnsi="Verdana" w:cs="Times New Roman"/>
                <w:sz w:val="16"/>
                <w:szCs w:val="16"/>
              </w:rPr>
            </w:pP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Para el caso de bienes de gran peso o volumen de hasta noventa toneladas de carga útil, el transportista debe presentar el formato de permiso especial que para el efecto emita la Secretaría, debidamente requisitado y firmado bajo protesta de decir verdad, junto con la totalidad de los documentos que se señalan en las fracciones I a III anteriores, a efecto de recabar sello de recibido por parte de la autoridad correspondiente, con lo cual se autoriza el tránsito de la transportación.</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For the case of goods of great weight or volume of up to ninety tons of useful load, the transporter must present the special permit format that for the purpose the Secretary issues, will all due requirements and signed under oath, together wit the totality of the documents that are stipulated in the latter Sections I and III, for the purpose of collecting the seal of the recipient on the part of the corresponding authority, with which is authorized the transit of the transportation.</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Para el caso de bienes de gran peso o volumen de carga útil mayor a noventa toneladas, el transportista debe presentar solicitud de permiso especial ante la Secretaría, incluyendo los documentos que se señalan en las fracciones I a III del presente artículo. La Secretaría emitirá la resolución respectiva en un plazo no mayor a quince días naturales.</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For the case of goods of great weight or volume of useful cargo greater than ninety tons, the transporter must present an application for special permission before the Secretary, including the documents that are stipulated in Sections I to III of the present Article. The Secretary will issue the respective resolution in a term not greater than fifteen calendar days.</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En caso de que el permiso especial a que se refiere este artículo se solicite para el tránsito de grúas industriales con peso máximo de noventa toneladas, se requerirá presentar exclusivamente lo señalado en las fracciones I y III de este artículo, respecto de la grúa industrial.</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In case the special permit referred to in this Article is requested for the transit of industrial tow trucks with a maximum weight of ninety tons, only that stipulated in Sections I and III of this Article with respect to industrial tow trucks will be required to be presented.</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Cuando el propietario de la carga haga una declaración falsa sobre el peso de la misma o realice la contratación con empresas transportistas que no cuentan con el permiso respectivo, será responsable de los daños causados a la infraestructura carretera y éstos serán reparados a su cargo a satisfacción de la Secretaría.</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When the owner of the cargo make a false declaration on the weight of the same or contracts with transport companies that do not have the respective permit, he will be responsible for damages caused to the highway infrastructure and those will be repaired at his expense to the satisfaction of the Secretary.</w:t>
            </w: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ARTICULO 18.-</w:t>
            </w:r>
            <w:r w:rsidRPr="00A736D7">
              <w:rPr>
                <w:rFonts w:ascii="Verdana" w:eastAsia="Times New Roman" w:hAnsi="Verdana" w:cs="Times New Roman"/>
                <w:sz w:val="16"/>
                <w:szCs w:val="16"/>
                <w:lang w:val="es-ES_tradnl"/>
              </w:rPr>
              <w:t xml:space="preserve"> La Secretaría establecerá un procedimiento simplificado de autorización para aquellos bienes de gran peso o volumen más comúnmente transportados, para lo cual emitirá una clasificación y la forma para su aplicación.</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 xml:space="preserve">ARTICLE 18. </w:t>
            </w:r>
            <w:r w:rsidRPr="00A736D7">
              <w:rPr>
                <w:rFonts w:ascii="Verdana" w:eastAsia="Times New Roman" w:hAnsi="Verdana" w:cs="Times New Roman"/>
                <w:sz w:val="16"/>
                <w:szCs w:val="16"/>
              </w:rPr>
              <w:t>The Secretary will establish a simplified procedure of authorization for those goods of great weight or volume more commonly transported, for which it will issue a classification and the format for its application.</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MX"/>
              </w:rPr>
              <w:t>ARTICULO 19.-</w:t>
            </w:r>
            <w:r w:rsidRPr="00A736D7">
              <w:rPr>
                <w:rFonts w:ascii="Verdana" w:eastAsia="Times New Roman" w:hAnsi="Verdana" w:cs="Times New Roman"/>
                <w:sz w:val="16"/>
                <w:szCs w:val="16"/>
                <w:lang w:val="es-MX"/>
              </w:rPr>
              <w:t xml:space="preserve"> </w:t>
            </w:r>
            <w:r w:rsidRPr="00A736D7">
              <w:rPr>
                <w:rFonts w:ascii="Verdana" w:eastAsia="Times New Roman" w:hAnsi="Verdana" w:cs="Times New Roman"/>
                <w:sz w:val="16"/>
                <w:szCs w:val="16"/>
                <w:lang w:val="es-ES_tradnl"/>
              </w:rPr>
              <w:t>En todos los casos de permisos especiales, el transportista deberá cumplir con las disposiciones operativas y de seguridad que en el permiso se establezcan por parte de la Secretaría.</w:t>
            </w:r>
            <w:r w:rsidRPr="00A736D7">
              <w:rPr>
                <w:rFonts w:ascii="Verdana" w:eastAsia="Times New Roman" w:hAnsi="Verdana" w:cs="Times New Roman"/>
                <w:sz w:val="16"/>
                <w:szCs w:val="16"/>
                <w:lang w:val="es-ES_tradnl"/>
              </w:rPr>
              <w:br/>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 xml:space="preserve">ARTICLE 19. </w:t>
            </w:r>
            <w:r w:rsidRPr="00A736D7">
              <w:rPr>
                <w:rFonts w:ascii="Verdana" w:eastAsia="Times New Roman" w:hAnsi="Verdana" w:cs="Times New Roman"/>
                <w:sz w:val="16"/>
                <w:szCs w:val="16"/>
              </w:rPr>
              <w:t>In all the cases of special permits, the transporter must comply with the operative and safety provisions that in the permit are established by the Secretary.</w:t>
            </w:r>
          </w:p>
        </w:tc>
      </w:tr>
      <w:tr w:rsidR="00A736D7" w:rsidRPr="00A736D7" w:rsidTr="00A736D7">
        <w:tc>
          <w:tcPr>
            <w:tcW w:w="4788" w:type="dxa"/>
            <w:hideMark/>
          </w:tcPr>
          <w:p w:rsidR="00A736D7" w:rsidRPr="00A736D7" w:rsidRDefault="00A736D7" w:rsidP="00A736D7">
            <w:pPr>
              <w:spacing w:after="0" w:line="240" w:lineRule="auto"/>
              <w:jc w:val="center"/>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DE LAS SANCIONES</w:t>
            </w:r>
          </w:p>
        </w:tc>
        <w:tc>
          <w:tcPr>
            <w:tcW w:w="4788" w:type="dxa"/>
          </w:tcPr>
          <w:p w:rsidR="00A736D7" w:rsidRPr="00A736D7" w:rsidRDefault="00A736D7" w:rsidP="00A736D7">
            <w:pPr>
              <w:spacing w:after="0" w:line="240" w:lineRule="auto"/>
              <w:jc w:val="center"/>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SANCTIONS</w:t>
            </w:r>
          </w:p>
          <w:p w:rsidR="00A736D7" w:rsidRPr="00A736D7" w:rsidRDefault="00A736D7" w:rsidP="00A736D7">
            <w:pPr>
              <w:spacing w:after="0" w:line="240" w:lineRule="auto"/>
              <w:jc w:val="center"/>
              <w:rPr>
                <w:rFonts w:ascii="Verdana" w:eastAsia="Times New Roman" w:hAnsi="Verdana" w:cs="Times New Roman"/>
                <w:b/>
                <w:bCs/>
                <w:sz w:val="16"/>
                <w:szCs w:val="16"/>
                <w:lang w:val="es-ES_tradnl"/>
              </w:rPr>
            </w:pP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ES_tradnl"/>
              </w:rPr>
              <w:t>ARTÍCULO 20.</w:t>
            </w:r>
            <w:r w:rsidRPr="00A736D7">
              <w:rPr>
                <w:rFonts w:ascii="Verdana" w:eastAsia="Times New Roman" w:hAnsi="Verdana" w:cs="Times New Roman"/>
                <w:sz w:val="16"/>
                <w:szCs w:val="16"/>
                <w:lang w:val="es-ES_tradnl"/>
              </w:rPr>
              <w:t>- La Secretaría y la Secretaría de Seguridad Pública a través de la Policía Federal Preventiva, impondrán, en el ámbito de sus respectivas competencias, conforme al Tabulador de Multas que forma parte de este Reglamento, las sanciones por el incumplimiento a las disposiciones del mismo, en materia de autotransporte federal, sus servicios auxiliares y transporte privado.</w:t>
            </w:r>
          </w:p>
          <w:p w:rsidR="00A736D7" w:rsidRPr="00A736D7" w:rsidRDefault="00A736D7" w:rsidP="00A736D7">
            <w:pPr>
              <w:spacing w:after="0" w:line="240" w:lineRule="auto"/>
              <w:jc w:val="both"/>
              <w:rPr>
                <w:rFonts w:ascii="Verdana" w:eastAsia="Times New Roman" w:hAnsi="Verdana" w:cs="Times New Roman"/>
                <w:sz w:val="16"/>
                <w:szCs w:val="16"/>
                <w:lang w:val="es-ES_tradnl"/>
              </w:rPr>
            </w:pP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ARTICLE 20.</w:t>
            </w:r>
            <w:r w:rsidRPr="00A736D7">
              <w:rPr>
                <w:rFonts w:ascii="Verdana" w:eastAsia="Times New Roman" w:hAnsi="Verdana" w:cs="Times New Roman"/>
                <w:sz w:val="16"/>
                <w:szCs w:val="16"/>
              </w:rPr>
              <w:t xml:space="preserve"> The Secretary and the Secretary of Public Safety through the Federal Preventive Police will impose, within the scope of their respective authority, according to the Tabulator of Fines that forms part of this Regulation, the sanctions for the noncompliance to the provisions of the same, in matters of Federal motor transport, their auxiliary services and private transport. </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Para la imposición de las sanciones a que se refiere este Reglamento, se atenderán los criterios que establece el artículo 77 de la Ley y los previstos en la Ley Federal de Procedimiento Administrativo.</w:t>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 xml:space="preserve">For the imposition of the sanctions referred to in this Regulation, the criteria will be consulted that is established in article 77 of the Law and the details in the Federal Law on Administrative Procedure. </w:t>
            </w:r>
          </w:p>
        </w:tc>
      </w:tr>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Las sanciones que se impongan, no eximen al infractor del pago de los daños y perjuicios ocasionados a las vías generales de comunicación y otros bienes de la Nación o a terceros.”</w:t>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 xml:space="preserve">The sanctions that are imposed do not exempt the violator from the payment of damages and losses caused to the general routes of communication and other property of the Nation or of third parties. </w:t>
            </w:r>
          </w:p>
        </w:tc>
      </w:tr>
      <w:tr w:rsidR="00A736D7" w:rsidRPr="00A736D7" w:rsidTr="00A736D7">
        <w:tc>
          <w:tcPr>
            <w:tcW w:w="4788" w:type="dxa"/>
          </w:tcPr>
          <w:p w:rsidR="00A736D7" w:rsidRPr="00A736D7" w:rsidRDefault="00A736D7" w:rsidP="00A736D7">
            <w:pPr>
              <w:spacing w:after="0" w:line="240" w:lineRule="auto"/>
              <w:jc w:val="right"/>
              <w:rPr>
                <w:rFonts w:ascii="Verdana" w:eastAsia="Times New Roman" w:hAnsi="Verdana" w:cs="Times New Roman"/>
                <w:sz w:val="16"/>
                <w:szCs w:val="16"/>
              </w:rPr>
            </w:pPr>
          </w:p>
        </w:tc>
        <w:tc>
          <w:tcPr>
            <w:tcW w:w="4788" w:type="dxa"/>
          </w:tcPr>
          <w:p w:rsidR="00A736D7" w:rsidRPr="00A736D7" w:rsidRDefault="00A736D7" w:rsidP="00A736D7">
            <w:pPr>
              <w:spacing w:after="0" w:line="240" w:lineRule="auto"/>
              <w:jc w:val="right"/>
              <w:rPr>
                <w:rFonts w:ascii="Verdana" w:eastAsia="Times New Roman" w:hAnsi="Verdana" w:cs="Times New Roman"/>
                <w:sz w:val="16"/>
                <w:szCs w:val="16"/>
              </w:rPr>
            </w:pPr>
          </w:p>
        </w:tc>
      </w:tr>
      <w:tr w:rsidR="00A736D7" w:rsidRPr="00A736D7" w:rsidTr="00A736D7">
        <w:tc>
          <w:tcPr>
            <w:tcW w:w="4788" w:type="dxa"/>
            <w:hideMark/>
          </w:tcPr>
          <w:p w:rsidR="00A736D7" w:rsidRPr="00A736D7" w:rsidRDefault="00A736D7" w:rsidP="00A736D7">
            <w:pPr>
              <w:spacing w:after="0" w:line="240" w:lineRule="auto"/>
              <w:jc w:val="right"/>
              <w:rPr>
                <w:rFonts w:ascii="Verdana" w:eastAsia="Times New Roman" w:hAnsi="Verdana" w:cs="Times New Roman"/>
                <w:b/>
                <w:bCs/>
                <w:i/>
                <w:iCs/>
                <w:color w:val="0000FB"/>
                <w:sz w:val="16"/>
                <w:szCs w:val="16"/>
                <w:lang w:val="es-MX"/>
              </w:rPr>
            </w:pPr>
            <w:r w:rsidRPr="00A736D7">
              <w:rPr>
                <w:rFonts w:ascii="Verdana" w:eastAsia="Times New Roman" w:hAnsi="Verdana" w:cs="Times New Roman"/>
                <w:b/>
                <w:bCs/>
                <w:i/>
                <w:iCs/>
                <w:color w:val="0000FB"/>
                <w:sz w:val="16"/>
                <w:szCs w:val="16"/>
                <w:lang w:val="es-MX"/>
              </w:rPr>
              <w:t>Reforma publicada en el DOF 15/11/2006</w:t>
            </w:r>
          </w:p>
        </w:tc>
        <w:tc>
          <w:tcPr>
            <w:tcW w:w="4788" w:type="dxa"/>
            <w:hideMark/>
          </w:tcPr>
          <w:p w:rsidR="00A736D7" w:rsidRPr="00A736D7" w:rsidRDefault="00A736D7" w:rsidP="00A736D7">
            <w:pPr>
              <w:spacing w:after="0" w:line="240" w:lineRule="auto"/>
              <w:jc w:val="right"/>
              <w:rPr>
                <w:rFonts w:ascii="Verdana" w:eastAsia="Times New Roman" w:hAnsi="Verdana" w:cs="Times New Roman"/>
                <w:b/>
                <w:bCs/>
                <w:i/>
                <w:iCs/>
                <w:color w:val="0000FB"/>
                <w:sz w:val="16"/>
                <w:szCs w:val="16"/>
              </w:rPr>
            </w:pPr>
            <w:r w:rsidRPr="00A736D7">
              <w:rPr>
                <w:rFonts w:ascii="Verdana" w:eastAsia="Times New Roman" w:hAnsi="Verdana" w:cs="Times New Roman"/>
                <w:b/>
                <w:bCs/>
                <w:i/>
                <w:iCs/>
                <w:color w:val="0000FB"/>
                <w:sz w:val="16"/>
                <w:szCs w:val="16"/>
              </w:rPr>
              <w:t>Reform published in the DOF Nov. 15, 2006</w:t>
            </w:r>
          </w:p>
        </w:tc>
      </w:tr>
    </w:tbl>
    <w:p w:rsidR="003D2F71" w:rsidRPr="004E3847" w:rsidRDefault="003D2F71" w:rsidP="00A736D7">
      <w:pPr>
        <w:spacing w:after="0" w:line="240" w:lineRule="auto"/>
        <w:rPr>
          <w:rFonts w:ascii="Verdana" w:hAnsi="Verdana"/>
          <w:sz w:val="16"/>
          <w:szCs w:val="16"/>
        </w:rPr>
      </w:pPr>
    </w:p>
    <w:tbl>
      <w:tblPr>
        <w:tblW w:w="5000" w:type="pct"/>
        <w:tblLook w:val="04A0" w:firstRow="1" w:lastRow="0" w:firstColumn="1" w:lastColumn="0" w:noHBand="0" w:noVBand="1"/>
      </w:tblPr>
      <w:tblGrid>
        <w:gridCol w:w="4788"/>
        <w:gridCol w:w="4788"/>
      </w:tblGrid>
      <w:tr w:rsidR="00A736D7" w:rsidRPr="00A736D7" w:rsidTr="00A736D7">
        <w:tc>
          <w:tcPr>
            <w:tcW w:w="4788" w:type="dxa"/>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MX"/>
              </w:rPr>
              <w:t>ARTICULO 21.-</w:t>
            </w:r>
            <w:r w:rsidRPr="00A736D7">
              <w:rPr>
                <w:rFonts w:ascii="Verdana" w:eastAsia="Times New Roman" w:hAnsi="Verdana" w:cs="Times New Roman"/>
                <w:sz w:val="16"/>
                <w:szCs w:val="16"/>
                <w:lang w:val="es-MX"/>
              </w:rPr>
              <w:t xml:space="preserve"> </w:t>
            </w:r>
            <w:r w:rsidRPr="00A736D7">
              <w:rPr>
                <w:rFonts w:ascii="Verdana" w:eastAsia="Times New Roman" w:hAnsi="Verdana" w:cs="Times New Roman"/>
                <w:sz w:val="16"/>
                <w:szCs w:val="16"/>
                <w:lang w:val="es-ES_tradnl"/>
              </w:rPr>
              <w:t>Cuando un vehículo exceda del 10% del peso autorizado en la norma a que hace referencia el artículo 5o. del presente Reglamento, se impedirá su circulación hasta que disminuya su carga al peso autorizado, independientemente de las sanciones a que se haya hecho acreedor el transportista. Cuando se transporten materiales peligrosos o productos perecederos no se detendrá la unidad y se le conducirá al lugar de origen o destino más cercano para el transbordo de la carga, sin perjuicio de las sanciones que resulten aplicables.</w:t>
            </w:r>
          </w:p>
          <w:p w:rsidR="00A736D7" w:rsidRPr="00A736D7" w:rsidRDefault="00A736D7" w:rsidP="00A736D7">
            <w:pPr>
              <w:spacing w:after="0" w:line="240" w:lineRule="auto"/>
              <w:jc w:val="both"/>
              <w:rPr>
                <w:rFonts w:ascii="Verdana" w:eastAsia="Times New Roman" w:hAnsi="Verdana" w:cs="Times New Roman"/>
                <w:sz w:val="16"/>
                <w:szCs w:val="16"/>
                <w:lang w:val="es-ES_tradnl"/>
              </w:rPr>
            </w:pP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ARTICLE 21.</w:t>
            </w:r>
            <w:r w:rsidRPr="00A736D7">
              <w:rPr>
                <w:rFonts w:ascii="Verdana" w:eastAsia="Times New Roman" w:hAnsi="Verdana" w:cs="Times New Roman"/>
                <w:sz w:val="16"/>
                <w:szCs w:val="16"/>
              </w:rPr>
              <w:t xml:space="preserve"> When a vehicle exceeds 10% of the weight authorized in the Standard made reference to in Article 5 of the present Regulation, the circulation will be delayed until its cargo is lowered to the authorized weight, independently of the sanctions to which the transporter is liable for. When hazardous materials or perishable products are transported the unit will not be detained and will go to the place of origin or closest destination for the unloading of the cargo, without prejudice to the sanctions that are applicable.</w:t>
            </w:r>
          </w:p>
        </w:tc>
      </w:tr>
      <w:tr w:rsidR="00A736D7" w:rsidRPr="00A736D7" w:rsidTr="00A736D7">
        <w:trPr>
          <w:trHeight w:val="1475"/>
        </w:trPr>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b/>
                <w:bCs/>
                <w:sz w:val="16"/>
                <w:szCs w:val="16"/>
                <w:lang w:val="es-MX"/>
              </w:rPr>
              <w:t>ARTICULO 22.</w:t>
            </w:r>
            <w:r w:rsidRPr="00A736D7">
              <w:rPr>
                <w:rFonts w:ascii="Verdana" w:eastAsia="Times New Roman" w:hAnsi="Verdana" w:cs="Times New Roman"/>
                <w:sz w:val="16"/>
                <w:szCs w:val="16"/>
                <w:lang w:val="es-MX"/>
              </w:rPr>
              <w:t>- Al transportista que durante el período de un año reincida por primera vez en la misma infrac</w:t>
            </w:r>
            <w:r w:rsidRPr="00A736D7">
              <w:rPr>
                <w:rFonts w:ascii="Verdana" w:eastAsia="Times New Roman" w:hAnsi="Verdana" w:cs="Times New Roman"/>
                <w:sz w:val="16"/>
                <w:szCs w:val="16"/>
                <w:lang w:val="es-ES_tradnl"/>
              </w:rPr>
              <w:t>ción, se le aplicará una sanción por el doble de la multa que corresponda; cuando reincida por segunda ocasión en la misma infracción y en el mismo período, la Secretaría revocará el permiso que le fué otorgado a la unidad respectiva.</w:t>
            </w:r>
          </w:p>
        </w:tc>
        <w:tc>
          <w:tcPr>
            <w:tcW w:w="478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b/>
                <w:bCs/>
                <w:sz w:val="16"/>
                <w:szCs w:val="16"/>
              </w:rPr>
              <w:t xml:space="preserve">ARTICLE 22. </w:t>
            </w:r>
            <w:r w:rsidRPr="00A736D7">
              <w:rPr>
                <w:rFonts w:ascii="Verdana" w:eastAsia="Times New Roman" w:hAnsi="Verdana" w:cs="Times New Roman"/>
                <w:sz w:val="16"/>
                <w:szCs w:val="16"/>
              </w:rPr>
              <w:t>The transporter that during the period of a year commits a violation again, the first time will be fined double the fine that corresponds; when there is a third violation in the same year, the Secretary will revoke the permit that was granted to the respective unit.</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A736D7">
        <w:trPr>
          <w:trHeight w:val="360"/>
        </w:trPr>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lang w:val="es-MX"/>
              </w:rPr>
            </w:pPr>
            <w:r w:rsidRPr="00A736D7">
              <w:rPr>
                <w:rFonts w:ascii="Verdana" w:eastAsia="Times New Roman" w:hAnsi="Verdana" w:cs="Times New Roman"/>
                <w:sz w:val="16"/>
                <w:szCs w:val="16"/>
                <w:lang w:val="es-MX"/>
              </w:rPr>
              <w:t>Para los efectos del presente Capítulo, las sanciones se calificarán tomando en cuenta la gravedad de la falta, los daños causados y, en su caso, la reincidencia.</w:t>
            </w:r>
          </w:p>
        </w:tc>
        <w:tc>
          <w:tcPr>
            <w:tcW w:w="4788" w:type="dxa"/>
            <w:hideMark/>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For the purposes of this Chapter, the sanctions will be qualified taking into account the seriousness of the noncompliance, the damages caused and, when applicable, reincidence.</w:t>
            </w:r>
          </w:p>
        </w:tc>
      </w:tr>
      <w:tr w:rsidR="00A736D7" w:rsidRPr="00A736D7" w:rsidTr="00A736D7">
        <w:trPr>
          <w:trHeight w:val="270"/>
        </w:trPr>
        <w:tc>
          <w:tcPr>
            <w:tcW w:w="4788" w:type="dxa"/>
          </w:tcPr>
          <w:p w:rsidR="00A736D7" w:rsidRPr="00A736D7" w:rsidRDefault="00A736D7" w:rsidP="00A736D7">
            <w:pPr>
              <w:spacing w:after="0" w:line="240" w:lineRule="auto"/>
              <w:jc w:val="both"/>
              <w:rPr>
                <w:rFonts w:ascii="Verdana" w:eastAsia="Times New Roman" w:hAnsi="Verdana" w:cs="Times New Roman"/>
                <w:b/>
                <w:bCs/>
                <w:sz w:val="16"/>
                <w:szCs w:val="16"/>
              </w:rPr>
            </w:pPr>
          </w:p>
        </w:tc>
        <w:tc>
          <w:tcPr>
            <w:tcW w:w="4788" w:type="dxa"/>
          </w:tcPr>
          <w:p w:rsidR="00A736D7" w:rsidRPr="00A736D7" w:rsidRDefault="00A736D7" w:rsidP="00A736D7">
            <w:pPr>
              <w:spacing w:after="0" w:line="240" w:lineRule="auto"/>
              <w:jc w:val="both"/>
              <w:rPr>
                <w:rFonts w:ascii="Verdana" w:eastAsia="Times New Roman" w:hAnsi="Verdana" w:cs="Times New Roman"/>
                <w:b/>
                <w:bCs/>
                <w:sz w:val="16"/>
                <w:szCs w:val="16"/>
              </w:rPr>
            </w:pPr>
          </w:p>
        </w:tc>
      </w:tr>
    </w:tbl>
    <w:p w:rsidR="00A736D7" w:rsidRPr="004E3847" w:rsidRDefault="00A736D7" w:rsidP="00A736D7">
      <w:pPr>
        <w:spacing w:after="0" w:line="240" w:lineRule="auto"/>
        <w:rPr>
          <w:rFonts w:ascii="Verdana" w:hAnsi="Verdana"/>
          <w:sz w:val="16"/>
          <w:szCs w:val="16"/>
        </w:rPr>
      </w:pPr>
    </w:p>
    <w:tbl>
      <w:tblPr>
        <w:tblW w:w="5000" w:type="pct"/>
        <w:tblLook w:val="0000" w:firstRow="0" w:lastRow="0" w:firstColumn="0" w:lastColumn="0" w:noHBand="0" w:noVBand="0"/>
      </w:tblPr>
      <w:tblGrid>
        <w:gridCol w:w="4788"/>
        <w:gridCol w:w="4788"/>
      </w:tblGrid>
      <w:tr w:rsidR="00A736D7" w:rsidRPr="00A736D7" w:rsidTr="004E3847">
        <w:tc>
          <w:tcPr>
            <w:tcW w:w="4428" w:type="dxa"/>
          </w:tcPr>
          <w:p w:rsidR="00A736D7" w:rsidRPr="00A736D7" w:rsidRDefault="00A736D7" w:rsidP="00A736D7">
            <w:pPr>
              <w:spacing w:after="0" w:line="240" w:lineRule="auto"/>
              <w:jc w:val="both"/>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APENDICE PARA LA CLASIFICACION DE LOS CAMINOS Y PUENTES A QUE SE REFIERE EL ARTICULO 60. DEL REGLAMENTO SOBRE EL PESO, DIMENSIONES Y CAPACIDAD DE LOS VEHICULOS DE AUTOTRANSPORTE QUE TRANSITAN EN LOS CAMINOS Y PUENTES DE JURISDICCION FEDERAL.</w:t>
            </w:r>
          </w:p>
        </w:tc>
        <w:tc>
          <w:tcPr>
            <w:tcW w:w="4428" w:type="dxa"/>
          </w:tcPr>
          <w:p w:rsidR="00A736D7" w:rsidRPr="00A736D7" w:rsidRDefault="00A736D7" w:rsidP="00A736D7">
            <w:pPr>
              <w:spacing w:after="0" w:line="240" w:lineRule="auto"/>
              <w:jc w:val="both"/>
              <w:rPr>
                <w:rFonts w:ascii="Verdana" w:eastAsia="Times New Roman" w:hAnsi="Verdana" w:cs="Times New Roman"/>
                <w:b/>
                <w:bCs/>
                <w:sz w:val="16"/>
                <w:szCs w:val="16"/>
              </w:rPr>
            </w:pPr>
            <w:r w:rsidRPr="00A736D7">
              <w:rPr>
                <w:rFonts w:ascii="Verdana" w:eastAsia="Times New Roman" w:hAnsi="Verdana" w:cs="Times New Roman"/>
                <w:b/>
                <w:bCs/>
                <w:sz w:val="16"/>
                <w:szCs w:val="16"/>
              </w:rPr>
              <w:t>APPENDIX FOR THE CLASSIFICATION OF HIGHWAYS AND BRIDGES REFERRED TO IN ARTICLE 60 OF THE REGULATION ON WEIGHT, DIMENSIONS, AND CAPACITY OF THE VEHICLES OF MOTOR TRANSPORT THAT TRANSIT ON THE ROADS AND BRIDGES UNDER FEDERATION JURISDICTION.</w:t>
            </w:r>
          </w:p>
          <w:p w:rsidR="00A736D7" w:rsidRPr="00A736D7" w:rsidRDefault="00A736D7" w:rsidP="00A736D7">
            <w:pPr>
              <w:spacing w:after="0" w:line="240" w:lineRule="auto"/>
              <w:jc w:val="both"/>
              <w:rPr>
                <w:rFonts w:ascii="Verdana" w:eastAsia="Times New Roman" w:hAnsi="Verdana" w:cs="Times New Roman"/>
                <w:b/>
                <w:bCs/>
                <w:sz w:val="16"/>
                <w:szCs w:val="16"/>
              </w:rPr>
            </w:pPr>
          </w:p>
        </w:tc>
      </w:tr>
      <w:tr w:rsidR="00A736D7" w:rsidRPr="004E3847" w:rsidTr="004E3847">
        <w:tc>
          <w:tcPr>
            <w:tcW w:w="4428" w:type="dxa"/>
          </w:tcPr>
          <w:p w:rsidR="00A736D7" w:rsidRPr="004E3847" w:rsidRDefault="00A736D7" w:rsidP="00A736D7">
            <w:pPr>
              <w:spacing w:after="0" w:line="240" w:lineRule="auto"/>
              <w:rPr>
                <w:rFonts w:ascii="Verdana" w:eastAsia="Times New Roman" w:hAnsi="Verdana" w:cs="Times New Roman"/>
                <w:sz w:val="16"/>
                <w:szCs w:val="16"/>
                <w:lang w:val="es-MX"/>
              </w:rPr>
            </w:pPr>
            <w:r w:rsidRPr="004E3847">
              <w:rPr>
                <w:rFonts w:ascii="Verdana" w:eastAsia="Times New Roman" w:hAnsi="Verdana" w:cs="Times New Roman"/>
                <w:sz w:val="16"/>
                <w:szCs w:val="16"/>
                <w:lang w:val="es-MX"/>
              </w:rPr>
              <w:t>Para los fines de este apéndice los caminos se clasifican en:</w:t>
            </w:r>
          </w:p>
        </w:tc>
        <w:tc>
          <w:tcPr>
            <w:tcW w:w="4428" w:type="dxa"/>
          </w:tcPr>
          <w:p w:rsidR="00A736D7" w:rsidRPr="004E3847" w:rsidRDefault="00A736D7" w:rsidP="00A736D7">
            <w:pPr>
              <w:spacing w:after="0" w:line="240" w:lineRule="auto"/>
              <w:jc w:val="both"/>
              <w:rPr>
                <w:rFonts w:ascii="Verdana" w:eastAsia="Times New Roman" w:hAnsi="Verdana" w:cs="Times New Roman"/>
                <w:sz w:val="16"/>
                <w:szCs w:val="16"/>
              </w:rPr>
            </w:pPr>
            <w:r w:rsidRPr="004E3847">
              <w:rPr>
                <w:rFonts w:ascii="Verdana" w:eastAsia="Times New Roman" w:hAnsi="Verdana" w:cs="Times New Roman"/>
                <w:sz w:val="16"/>
                <w:szCs w:val="16"/>
              </w:rPr>
              <w:t xml:space="preserve">For the purposes of this appendix, roads are classified as: </w:t>
            </w:r>
          </w:p>
        </w:tc>
      </w:tr>
    </w:tbl>
    <w:p w:rsidR="00A736D7" w:rsidRPr="004E3847" w:rsidRDefault="00A736D7" w:rsidP="00A736D7">
      <w:pPr>
        <w:spacing w:after="0" w:line="240" w:lineRule="auto"/>
        <w:rPr>
          <w:rFonts w:ascii="Verdana" w:hAnsi="Verdana"/>
          <w:sz w:val="16"/>
          <w:szCs w:val="16"/>
        </w:rPr>
      </w:pPr>
    </w:p>
    <w:tbl>
      <w:tblPr>
        <w:tblW w:w="5000" w:type="pct"/>
        <w:tblLook w:val="0000" w:firstRow="0" w:lastRow="0" w:firstColumn="0" w:lastColumn="0" w:noHBand="0" w:noVBand="0"/>
      </w:tblPr>
      <w:tblGrid>
        <w:gridCol w:w="4788"/>
        <w:gridCol w:w="4788"/>
      </w:tblGrid>
      <w:tr w:rsidR="00A736D7" w:rsidRPr="00A736D7" w:rsidTr="004E3847">
        <w:tc>
          <w:tcPr>
            <w:tcW w:w="4428" w:type="dxa"/>
          </w:tcPr>
          <w:p w:rsidR="00A736D7" w:rsidRPr="00A736D7" w:rsidRDefault="00A736D7" w:rsidP="00A736D7">
            <w:pPr>
              <w:spacing w:after="0" w:line="240" w:lineRule="auto"/>
              <w:jc w:val="both"/>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CARRETERA TIPO ET</w:t>
            </w:r>
          </w:p>
        </w:tc>
        <w:tc>
          <w:tcPr>
            <w:tcW w:w="4428" w:type="dxa"/>
          </w:tcPr>
          <w:p w:rsidR="00A736D7" w:rsidRPr="00A736D7" w:rsidRDefault="00A736D7" w:rsidP="00A736D7">
            <w:pPr>
              <w:spacing w:after="0" w:line="240" w:lineRule="auto"/>
              <w:jc w:val="both"/>
              <w:rPr>
                <w:rFonts w:ascii="Verdana" w:eastAsia="Times New Roman" w:hAnsi="Verdana" w:cs="Times New Roman"/>
                <w:b/>
                <w:bCs/>
                <w:sz w:val="16"/>
                <w:szCs w:val="16"/>
              </w:rPr>
            </w:pPr>
            <w:r w:rsidRPr="00A736D7">
              <w:rPr>
                <w:rFonts w:ascii="Verdana" w:eastAsia="Times New Roman" w:hAnsi="Verdana" w:cs="Times New Roman"/>
                <w:b/>
                <w:bCs/>
                <w:sz w:val="16"/>
                <w:szCs w:val="16"/>
              </w:rPr>
              <w:t xml:space="preserve">HIGHWAY TYPE ET </w:t>
            </w:r>
          </w:p>
          <w:p w:rsidR="00A736D7" w:rsidRPr="00A736D7" w:rsidRDefault="00A736D7" w:rsidP="00A736D7">
            <w:pPr>
              <w:spacing w:after="0" w:line="240" w:lineRule="auto"/>
              <w:jc w:val="both"/>
              <w:rPr>
                <w:rFonts w:ascii="Verdana" w:eastAsia="Times New Roman" w:hAnsi="Verdana" w:cs="Times New Roman"/>
                <w:b/>
                <w:bCs/>
                <w:sz w:val="16"/>
                <w:szCs w:val="16"/>
              </w:rPr>
            </w:pPr>
          </w:p>
        </w:tc>
      </w:tr>
      <w:tr w:rsidR="00A736D7" w:rsidRPr="00A736D7" w:rsidTr="004E3847">
        <w:tc>
          <w:tcPr>
            <w:tcW w:w="4428" w:type="dxa"/>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Son aquellas que forman parte de los ejes de transporte que establezca la Secretaría, cuyas características geométricas y estructurales permiten la operación de todos los vehículos autorizados con las máximas dimensiones, capacidad y peso, así como de otros que por interés general autorice la Secretaría, y que su tránsito se confine a este tipo de caminos.</w:t>
            </w:r>
            <w:r w:rsidRPr="00A736D7">
              <w:rPr>
                <w:rFonts w:ascii="Verdana" w:eastAsia="Times New Roman" w:hAnsi="Verdana" w:cs="Times New Roman"/>
                <w:sz w:val="16"/>
                <w:szCs w:val="16"/>
                <w:lang w:val="es-ES_tradnl"/>
              </w:rPr>
              <w:br/>
            </w:r>
          </w:p>
        </w:tc>
        <w:tc>
          <w:tcPr>
            <w:tcW w:w="442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Are those highways that form part of the transport axis established by the Secretary, whose geometrical and structural characteristics permit the operation of all the vehicles authorized with the maximum dimensions, capacity and weight, as well as others that for general interest the Secretary authorizes, and that its transit is confined to this type of road.</w:t>
            </w:r>
          </w:p>
        </w:tc>
      </w:tr>
      <w:tr w:rsidR="00A736D7" w:rsidRPr="00A736D7" w:rsidTr="004E3847">
        <w:tc>
          <w:tcPr>
            <w:tcW w:w="4428" w:type="dxa"/>
          </w:tcPr>
          <w:p w:rsidR="00A736D7" w:rsidRPr="00A736D7" w:rsidRDefault="00A736D7" w:rsidP="00A736D7">
            <w:pPr>
              <w:spacing w:after="0" w:line="240" w:lineRule="auto"/>
              <w:jc w:val="both"/>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CARRETERA TIPO A</w:t>
            </w:r>
          </w:p>
        </w:tc>
        <w:tc>
          <w:tcPr>
            <w:tcW w:w="4428" w:type="dxa"/>
          </w:tcPr>
          <w:p w:rsidR="00A736D7" w:rsidRPr="00A736D7" w:rsidRDefault="00A736D7" w:rsidP="00A736D7">
            <w:pPr>
              <w:spacing w:after="0" w:line="240" w:lineRule="auto"/>
              <w:jc w:val="both"/>
              <w:rPr>
                <w:rFonts w:ascii="Verdana" w:eastAsia="Times New Roman" w:hAnsi="Verdana" w:cs="Times New Roman"/>
                <w:b/>
                <w:bCs/>
                <w:sz w:val="16"/>
                <w:szCs w:val="16"/>
              </w:rPr>
            </w:pPr>
            <w:r w:rsidRPr="00A736D7">
              <w:rPr>
                <w:rFonts w:ascii="Verdana" w:eastAsia="Times New Roman" w:hAnsi="Verdana" w:cs="Times New Roman"/>
                <w:b/>
                <w:bCs/>
                <w:sz w:val="16"/>
                <w:szCs w:val="16"/>
              </w:rPr>
              <w:t>HIGHWAY TYPE A</w:t>
            </w:r>
          </w:p>
        </w:tc>
      </w:tr>
      <w:tr w:rsidR="00A736D7" w:rsidRPr="00A736D7" w:rsidTr="004E3847">
        <w:tc>
          <w:tcPr>
            <w:tcW w:w="4428" w:type="dxa"/>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Son aquellas que por sus características geométricas y estructurales permiten la operación de todos los vehículos autorizados con las máximas dimensiones, capacidad y peso, excepto aquellos vehículos que por sus dimensiones y peso sólo se permitan en las carreteras tipo ET.</w:t>
            </w:r>
          </w:p>
        </w:tc>
        <w:tc>
          <w:tcPr>
            <w:tcW w:w="442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Are those highways that by their geometrical and structural characteristics permit the operation of all the vehicles authorized with the maximum dimensions, capacity, and weight, except those vehicles that by their dimensions and weight only are permitted in the highways type ET.</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4E3847">
        <w:tc>
          <w:tcPr>
            <w:tcW w:w="4428" w:type="dxa"/>
          </w:tcPr>
          <w:p w:rsidR="00A736D7" w:rsidRPr="00A736D7" w:rsidRDefault="00A736D7" w:rsidP="00A736D7">
            <w:pPr>
              <w:spacing w:after="0" w:line="240" w:lineRule="auto"/>
              <w:jc w:val="both"/>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CARRETERA TIPO B</w:t>
            </w:r>
          </w:p>
        </w:tc>
        <w:tc>
          <w:tcPr>
            <w:tcW w:w="4428" w:type="dxa"/>
          </w:tcPr>
          <w:p w:rsidR="00A736D7" w:rsidRPr="00A736D7" w:rsidRDefault="00A736D7" w:rsidP="00A736D7">
            <w:pPr>
              <w:spacing w:after="0" w:line="240" w:lineRule="auto"/>
              <w:jc w:val="both"/>
              <w:rPr>
                <w:rFonts w:ascii="Verdana" w:eastAsia="Times New Roman" w:hAnsi="Verdana" w:cs="Times New Roman"/>
                <w:b/>
                <w:bCs/>
                <w:sz w:val="16"/>
                <w:szCs w:val="16"/>
              </w:rPr>
            </w:pPr>
            <w:r w:rsidRPr="00A736D7">
              <w:rPr>
                <w:rFonts w:ascii="Verdana" w:eastAsia="Times New Roman" w:hAnsi="Verdana" w:cs="Times New Roman"/>
                <w:b/>
                <w:bCs/>
                <w:sz w:val="16"/>
                <w:szCs w:val="16"/>
              </w:rPr>
              <w:t>HIGHWAY TYPE B</w:t>
            </w:r>
          </w:p>
        </w:tc>
      </w:tr>
      <w:tr w:rsidR="00A736D7" w:rsidRPr="00A736D7" w:rsidTr="004E3847">
        <w:tc>
          <w:tcPr>
            <w:tcW w:w="4428" w:type="dxa"/>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Son aquellas que conforma la red primaria y que atendiendo sus características geométricas y estructurales prestan un servicio de comunicación interestatal, además de vincular el tránsito.</w:t>
            </w:r>
          </w:p>
          <w:p w:rsidR="00A736D7" w:rsidRPr="00A736D7" w:rsidRDefault="00A736D7" w:rsidP="00A736D7">
            <w:pPr>
              <w:spacing w:after="0" w:line="240" w:lineRule="auto"/>
              <w:jc w:val="both"/>
              <w:rPr>
                <w:rFonts w:ascii="Verdana" w:eastAsia="Times New Roman" w:hAnsi="Verdana" w:cs="Times New Roman"/>
                <w:sz w:val="16"/>
                <w:szCs w:val="16"/>
                <w:lang w:val="es-ES_tradnl"/>
              </w:rPr>
            </w:pPr>
          </w:p>
        </w:tc>
        <w:tc>
          <w:tcPr>
            <w:tcW w:w="442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Are those that conform to the primary network and that depending on their geometrical and structural characteristics render a service of interstate communication, besides connecting traffic.</w:t>
            </w:r>
          </w:p>
        </w:tc>
      </w:tr>
      <w:tr w:rsidR="00A736D7" w:rsidRPr="00A736D7" w:rsidTr="004E3847">
        <w:tc>
          <w:tcPr>
            <w:tcW w:w="4428" w:type="dxa"/>
          </w:tcPr>
          <w:p w:rsidR="00A736D7" w:rsidRPr="00A736D7" w:rsidRDefault="00A736D7" w:rsidP="00A736D7">
            <w:pPr>
              <w:spacing w:after="0" w:line="240" w:lineRule="auto"/>
              <w:jc w:val="both"/>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CARRETERA TIPO C</w:t>
            </w:r>
          </w:p>
        </w:tc>
        <w:tc>
          <w:tcPr>
            <w:tcW w:w="4428" w:type="dxa"/>
          </w:tcPr>
          <w:p w:rsidR="00A736D7" w:rsidRPr="00A736D7" w:rsidRDefault="00A736D7" w:rsidP="00A736D7">
            <w:pPr>
              <w:spacing w:after="0" w:line="240" w:lineRule="auto"/>
              <w:jc w:val="both"/>
              <w:rPr>
                <w:rFonts w:ascii="Verdana" w:eastAsia="Times New Roman" w:hAnsi="Verdana" w:cs="Times New Roman"/>
                <w:b/>
                <w:bCs/>
                <w:sz w:val="16"/>
                <w:szCs w:val="16"/>
              </w:rPr>
            </w:pPr>
            <w:r w:rsidRPr="00A736D7">
              <w:rPr>
                <w:rFonts w:ascii="Verdana" w:eastAsia="Times New Roman" w:hAnsi="Verdana" w:cs="Times New Roman"/>
                <w:b/>
                <w:bCs/>
                <w:sz w:val="16"/>
                <w:szCs w:val="16"/>
              </w:rPr>
              <w:t>HIGHWAY TYPE C</w:t>
            </w:r>
          </w:p>
        </w:tc>
      </w:tr>
      <w:tr w:rsidR="00A736D7" w:rsidRPr="00A736D7" w:rsidTr="004E3847">
        <w:tc>
          <w:tcPr>
            <w:tcW w:w="4428" w:type="dxa"/>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Red secundaria.- Son carreteras que atendiendo a sus características geométricas y estructurales principalmente prestan servicio dentro del ámbito estatal con longitudes medias, estableciendo conexiones con la red primaria.</w:t>
            </w:r>
          </w:p>
        </w:tc>
        <w:tc>
          <w:tcPr>
            <w:tcW w:w="442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Secondary Network. Are those highways that depending on their geometrical and structural characteristics principally render service within a state with average lengths, establishing connections with the primary network.</w:t>
            </w:r>
          </w:p>
          <w:p w:rsidR="00A736D7" w:rsidRPr="00A736D7" w:rsidRDefault="00A736D7" w:rsidP="00A736D7">
            <w:pPr>
              <w:spacing w:after="0" w:line="240" w:lineRule="auto"/>
              <w:jc w:val="both"/>
              <w:rPr>
                <w:rFonts w:ascii="Verdana" w:eastAsia="Times New Roman" w:hAnsi="Verdana" w:cs="Times New Roman"/>
                <w:sz w:val="16"/>
                <w:szCs w:val="16"/>
              </w:rPr>
            </w:pPr>
          </w:p>
        </w:tc>
      </w:tr>
      <w:tr w:rsidR="00A736D7" w:rsidRPr="00A736D7" w:rsidTr="004E3847">
        <w:tc>
          <w:tcPr>
            <w:tcW w:w="4428" w:type="dxa"/>
          </w:tcPr>
          <w:p w:rsidR="00A736D7" w:rsidRPr="00A736D7" w:rsidRDefault="00A736D7" w:rsidP="00A736D7">
            <w:pPr>
              <w:spacing w:after="0" w:line="240" w:lineRule="auto"/>
              <w:jc w:val="both"/>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CARRETERA TIPO D</w:t>
            </w:r>
          </w:p>
        </w:tc>
        <w:tc>
          <w:tcPr>
            <w:tcW w:w="4428" w:type="dxa"/>
          </w:tcPr>
          <w:p w:rsidR="00A736D7" w:rsidRPr="00A736D7" w:rsidRDefault="00A736D7" w:rsidP="00A736D7">
            <w:pPr>
              <w:spacing w:after="0" w:line="240" w:lineRule="auto"/>
              <w:jc w:val="both"/>
              <w:rPr>
                <w:rFonts w:ascii="Verdana" w:eastAsia="Times New Roman" w:hAnsi="Verdana" w:cs="Times New Roman"/>
                <w:b/>
                <w:bCs/>
                <w:sz w:val="16"/>
                <w:szCs w:val="16"/>
              </w:rPr>
            </w:pPr>
            <w:r w:rsidRPr="00A736D7">
              <w:rPr>
                <w:rFonts w:ascii="Verdana" w:eastAsia="Times New Roman" w:hAnsi="Verdana" w:cs="Times New Roman"/>
                <w:b/>
                <w:bCs/>
                <w:sz w:val="16"/>
                <w:szCs w:val="16"/>
              </w:rPr>
              <w:t>HIGHWAY TYPE D</w:t>
            </w:r>
          </w:p>
        </w:tc>
      </w:tr>
      <w:tr w:rsidR="00A736D7" w:rsidRPr="00A736D7" w:rsidTr="004E3847">
        <w:tc>
          <w:tcPr>
            <w:tcW w:w="4428" w:type="dxa"/>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Red alimentadora.- Son carreteras que atendiendo sus características geométricas y estructurales principalmente prestan servicio dentro del ámbito municipal con longitudes relativamente cortas, estableciendo conexiones con la red secundaria.</w:t>
            </w:r>
            <w:r w:rsidRPr="00A736D7">
              <w:rPr>
                <w:rFonts w:ascii="Verdana" w:eastAsia="Times New Roman" w:hAnsi="Verdana" w:cs="Times New Roman"/>
                <w:sz w:val="16"/>
                <w:szCs w:val="16"/>
                <w:lang w:val="es-ES_tradnl"/>
              </w:rPr>
              <w:br/>
            </w:r>
          </w:p>
        </w:tc>
        <w:tc>
          <w:tcPr>
            <w:tcW w:w="442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Supply network. Are those highways that depending on their geometrical and structural characteristics principally render service within a municipal area with distances relatively short, establishing connections with the secondary network.</w:t>
            </w:r>
          </w:p>
        </w:tc>
      </w:tr>
      <w:tr w:rsidR="00A736D7" w:rsidRPr="00A736D7" w:rsidTr="004E3847">
        <w:tc>
          <w:tcPr>
            <w:tcW w:w="4428" w:type="dxa"/>
          </w:tcPr>
          <w:p w:rsidR="00A736D7" w:rsidRPr="00A736D7" w:rsidRDefault="00A736D7" w:rsidP="00A736D7">
            <w:pPr>
              <w:spacing w:after="0" w:line="240" w:lineRule="auto"/>
              <w:jc w:val="both"/>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Atendiendo a sus Características Geométricas, se tipifican en:</w:t>
            </w:r>
          </w:p>
        </w:tc>
        <w:tc>
          <w:tcPr>
            <w:tcW w:w="4428" w:type="dxa"/>
          </w:tcPr>
          <w:p w:rsidR="00A736D7" w:rsidRPr="00A736D7" w:rsidRDefault="00A736D7" w:rsidP="00A736D7">
            <w:pPr>
              <w:spacing w:after="0" w:line="240" w:lineRule="auto"/>
              <w:jc w:val="both"/>
              <w:rPr>
                <w:rFonts w:ascii="Verdana" w:eastAsia="Times New Roman" w:hAnsi="Verdana" w:cs="Times New Roman"/>
                <w:sz w:val="16"/>
                <w:szCs w:val="16"/>
              </w:rPr>
            </w:pPr>
            <w:r w:rsidRPr="00A736D7">
              <w:rPr>
                <w:rFonts w:ascii="Verdana" w:eastAsia="Times New Roman" w:hAnsi="Verdana" w:cs="Times New Roman"/>
                <w:sz w:val="16"/>
                <w:szCs w:val="16"/>
              </w:rPr>
              <w:t>Depending on the Geometrical characteristics, the following are classified:</w:t>
            </w:r>
          </w:p>
        </w:tc>
      </w:tr>
      <w:tr w:rsidR="00A736D7" w:rsidRPr="00A736D7" w:rsidTr="004E3847">
        <w:tc>
          <w:tcPr>
            <w:tcW w:w="4428" w:type="dxa"/>
          </w:tcPr>
          <w:p w:rsidR="00A736D7" w:rsidRPr="00A736D7" w:rsidRDefault="00A736D7" w:rsidP="00A736D7">
            <w:pPr>
              <w:spacing w:after="0" w:line="240" w:lineRule="auto"/>
              <w:jc w:val="both"/>
              <w:rPr>
                <w:rFonts w:ascii="Verdana" w:eastAsia="Times New Roman" w:hAnsi="Verdana" w:cs="Times New Roman"/>
                <w:sz w:val="16"/>
                <w:szCs w:val="16"/>
              </w:rPr>
            </w:pPr>
          </w:p>
        </w:tc>
        <w:tc>
          <w:tcPr>
            <w:tcW w:w="4428" w:type="dxa"/>
          </w:tcPr>
          <w:p w:rsidR="00A736D7" w:rsidRPr="00A736D7" w:rsidRDefault="00A736D7" w:rsidP="00A736D7">
            <w:pPr>
              <w:spacing w:after="0" w:line="240" w:lineRule="auto"/>
              <w:jc w:val="both"/>
              <w:rPr>
                <w:rFonts w:ascii="Verdana" w:eastAsia="Times New Roman" w:hAnsi="Verdana" w:cs="Times New Roman"/>
                <w:sz w:val="16"/>
                <w:szCs w:val="16"/>
              </w:rPr>
            </w:pPr>
          </w:p>
        </w:tc>
      </w:tr>
    </w:tbl>
    <w:p w:rsidR="00A736D7" w:rsidRPr="004E3847" w:rsidRDefault="00A736D7" w:rsidP="00A736D7">
      <w:pPr>
        <w:spacing w:after="0" w:line="240" w:lineRule="auto"/>
        <w:rPr>
          <w:rFonts w:ascii="Verdana" w:hAnsi="Verdana"/>
          <w:sz w:val="16"/>
          <w:szCs w:val="16"/>
        </w:rPr>
      </w:pPr>
    </w:p>
    <w:tbl>
      <w:tblPr>
        <w:tblW w:w="3364" w:type="pct"/>
        <w:jc w:val="center"/>
        <w:tblCellSpacing w:w="0"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4690"/>
        <w:gridCol w:w="1621"/>
      </w:tblGrid>
      <w:tr w:rsidR="00A736D7" w:rsidRPr="00A736D7" w:rsidTr="00A736D7">
        <w:trPr>
          <w:tblCellSpacing w:w="0" w:type="dxa"/>
          <w:jc w:val="center"/>
        </w:trPr>
        <w:tc>
          <w:tcPr>
            <w:tcW w:w="3716" w:type="pct"/>
            <w:tcBorders>
              <w:top w:val="single" w:sz="4" w:space="0" w:color="auto"/>
              <w:left w:val="single" w:sz="4" w:space="0" w:color="auto"/>
              <w:bottom w:val="single" w:sz="4" w:space="0" w:color="auto"/>
              <w:right w:val="single" w:sz="4" w:space="0" w:color="auto"/>
            </w:tcBorders>
            <w:vAlign w:val="center"/>
          </w:tcPr>
          <w:p w:rsidR="00A736D7" w:rsidRPr="00A736D7" w:rsidRDefault="00A736D7" w:rsidP="00A736D7">
            <w:pPr>
              <w:spacing w:after="0" w:line="240" w:lineRule="auto"/>
              <w:rPr>
                <w:rFonts w:ascii="Verdana" w:eastAsia="Times New Roman" w:hAnsi="Verdana" w:cs="Times New Roman"/>
                <w:sz w:val="16"/>
                <w:szCs w:val="16"/>
                <w:lang w:val="es-MX"/>
              </w:rPr>
            </w:pPr>
            <w:r w:rsidRPr="00A736D7">
              <w:rPr>
                <w:rFonts w:ascii="Verdana" w:eastAsia="Times New Roman" w:hAnsi="Verdana" w:cs="Arial"/>
                <w:b/>
                <w:bCs/>
                <w:sz w:val="16"/>
                <w:szCs w:val="16"/>
                <w:lang w:val="es-MX"/>
              </w:rPr>
              <w:t>Tipo de Carretera</w:t>
            </w:r>
          </w:p>
        </w:tc>
        <w:tc>
          <w:tcPr>
            <w:tcW w:w="1284" w:type="pct"/>
            <w:tcBorders>
              <w:top w:val="single" w:sz="4" w:space="0" w:color="auto"/>
              <w:left w:val="single" w:sz="4" w:space="0" w:color="auto"/>
              <w:bottom w:val="single" w:sz="4" w:space="0" w:color="auto"/>
              <w:right w:val="single" w:sz="4" w:space="0" w:color="auto"/>
            </w:tcBorders>
            <w:vAlign w:val="center"/>
          </w:tcPr>
          <w:p w:rsidR="00A736D7" w:rsidRPr="00A736D7" w:rsidRDefault="00A736D7" w:rsidP="00A736D7">
            <w:pPr>
              <w:spacing w:after="0" w:line="240" w:lineRule="auto"/>
              <w:rPr>
                <w:rFonts w:ascii="Verdana" w:eastAsia="Times New Roman" w:hAnsi="Verdana" w:cs="Times New Roman"/>
                <w:sz w:val="16"/>
                <w:szCs w:val="16"/>
                <w:lang w:val="es-MX"/>
              </w:rPr>
            </w:pPr>
            <w:r w:rsidRPr="00A736D7">
              <w:rPr>
                <w:rFonts w:ascii="Verdana" w:eastAsia="Times New Roman" w:hAnsi="Verdana" w:cs="Arial"/>
                <w:b/>
                <w:bCs/>
                <w:sz w:val="16"/>
                <w:szCs w:val="16"/>
                <w:lang w:val="es-MX"/>
              </w:rPr>
              <w:t>Nomenclatura</w:t>
            </w:r>
          </w:p>
        </w:tc>
      </w:tr>
      <w:tr w:rsidR="00A736D7" w:rsidRPr="00A736D7" w:rsidTr="00A736D7">
        <w:trPr>
          <w:tblCellSpacing w:w="0" w:type="dxa"/>
          <w:jc w:val="center"/>
        </w:trPr>
        <w:tc>
          <w:tcPr>
            <w:tcW w:w="3716"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lang w:val="es-MX"/>
              </w:rPr>
            </w:pPr>
            <w:r w:rsidRPr="00A736D7">
              <w:rPr>
                <w:rFonts w:ascii="Verdana" w:eastAsia="Times New Roman" w:hAnsi="Verdana" w:cs="Times New Roman"/>
                <w:sz w:val="16"/>
                <w:szCs w:val="16"/>
                <w:lang w:val="es-MX"/>
              </w:rPr>
              <w:t xml:space="preserve">  </w:t>
            </w:r>
          </w:p>
        </w:tc>
        <w:tc>
          <w:tcPr>
            <w:tcW w:w="1284"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lang w:val="es-MX"/>
              </w:rPr>
            </w:pPr>
          </w:p>
        </w:tc>
      </w:tr>
      <w:tr w:rsidR="00A736D7" w:rsidRPr="00A736D7" w:rsidTr="00A736D7">
        <w:trPr>
          <w:tblCellSpacing w:w="0" w:type="dxa"/>
          <w:jc w:val="center"/>
        </w:trPr>
        <w:tc>
          <w:tcPr>
            <w:tcW w:w="3716"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lang w:val="es-MX"/>
              </w:rPr>
            </w:pPr>
            <w:r w:rsidRPr="00A736D7">
              <w:rPr>
                <w:rFonts w:ascii="Verdana" w:eastAsia="Times New Roman" w:hAnsi="Verdana" w:cs="Arial"/>
                <w:sz w:val="16"/>
                <w:szCs w:val="16"/>
                <w:lang w:val="es-MX"/>
              </w:rPr>
              <w:t>Carretera de cuatro carriles, Eje de Transporte</w:t>
            </w:r>
          </w:p>
        </w:tc>
        <w:tc>
          <w:tcPr>
            <w:tcW w:w="1284"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lang w:val="es-MX"/>
              </w:rPr>
            </w:pPr>
            <w:r w:rsidRPr="00A736D7">
              <w:rPr>
                <w:rFonts w:ascii="Verdana" w:eastAsia="Times New Roman" w:hAnsi="Verdana" w:cs="Arial"/>
                <w:sz w:val="16"/>
                <w:szCs w:val="16"/>
                <w:lang w:val="es-MX"/>
              </w:rPr>
              <w:t>ET4</w:t>
            </w:r>
          </w:p>
        </w:tc>
      </w:tr>
      <w:tr w:rsidR="00A736D7" w:rsidRPr="00A736D7" w:rsidTr="00A736D7">
        <w:trPr>
          <w:tblCellSpacing w:w="0" w:type="dxa"/>
          <w:jc w:val="center"/>
        </w:trPr>
        <w:tc>
          <w:tcPr>
            <w:tcW w:w="3716"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lang w:val="es-MX"/>
              </w:rPr>
            </w:pPr>
            <w:r w:rsidRPr="00A736D7">
              <w:rPr>
                <w:rFonts w:ascii="Verdana" w:eastAsia="Times New Roman" w:hAnsi="Verdana" w:cs="Arial"/>
                <w:sz w:val="16"/>
                <w:szCs w:val="16"/>
                <w:lang w:val="es-MX"/>
              </w:rPr>
              <w:t xml:space="preserve">  </w:t>
            </w:r>
          </w:p>
        </w:tc>
        <w:tc>
          <w:tcPr>
            <w:tcW w:w="1284"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lang w:val="es-MX"/>
              </w:rPr>
            </w:pPr>
          </w:p>
        </w:tc>
      </w:tr>
      <w:tr w:rsidR="00A736D7" w:rsidRPr="00A736D7" w:rsidTr="00A736D7">
        <w:trPr>
          <w:tblCellSpacing w:w="0" w:type="dxa"/>
          <w:jc w:val="center"/>
        </w:trPr>
        <w:tc>
          <w:tcPr>
            <w:tcW w:w="3716"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lang w:val="es-MX"/>
              </w:rPr>
            </w:pPr>
            <w:r w:rsidRPr="00A736D7">
              <w:rPr>
                <w:rFonts w:ascii="Verdana" w:eastAsia="Times New Roman" w:hAnsi="Verdana" w:cs="Arial"/>
                <w:sz w:val="16"/>
                <w:szCs w:val="16"/>
                <w:lang w:val="es-MX"/>
              </w:rPr>
              <w:t>Carretera de dos carriles, Eje de Transporte</w:t>
            </w:r>
          </w:p>
        </w:tc>
        <w:tc>
          <w:tcPr>
            <w:tcW w:w="1284"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lang w:val="es-MX"/>
              </w:rPr>
            </w:pPr>
            <w:r w:rsidRPr="00A736D7">
              <w:rPr>
                <w:rFonts w:ascii="Verdana" w:eastAsia="Times New Roman" w:hAnsi="Verdana" w:cs="Arial"/>
                <w:sz w:val="16"/>
                <w:szCs w:val="16"/>
                <w:lang w:val="es-MX"/>
              </w:rPr>
              <w:t>ET2</w:t>
            </w:r>
          </w:p>
        </w:tc>
      </w:tr>
      <w:tr w:rsidR="00A736D7" w:rsidRPr="00A736D7" w:rsidTr="00A736D7">
        <w:trPr>
          <w:tblCellSpacing w:w="0" w:type="dxa"/>
          <w:jc w:val="center"/>
        </w:trPr>
        <w:tc>
          <w:tcPr>
            <w:tcW w:w="3716"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lang w:val="es-MX"/>
              </w:rPr>
            </w:pPr>
            <w:r w:rsidRPr="00A736D7">
              <w:rPr>
                <w:rFonts w:ascii="Verdana" w:eastAsia="Times New Roman" w:hAnsi="Verdana" w:cs="Arial"/>
                <w:sz w:val="16"/>
                <w:szCs w:val="16"/>
                <w:lang w:val="es-MX"/>
              </w:rPr>
              <w:t xml:space="preserve">  </w:t>
            </w:r>
          </w:p>
        </w:tc>
        <w:tc>
          <w:tcPr>
            <w:tcW w:w="1284"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lang w:val="es-MX"/>
              </w:rPr>
            </w:pPr>
          </w:p>
        </w:tc>
      </w:tr>
      <w:tr w:rsidR="00A736D7" w:rsidRPr="00A736D7" w:rsidTr="00A736D7">
        <w:trPr>
          <w:tblCellSpacing w:w="0" w:type="dxa"/>
          <w:jc w:val="center"/>
        </w:trPr>
        <w:tc>
          <w:tcPr>
            <w:tcW w:w="3716"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lang w:val="es-MX"/>
              </w:rPr>
            </w:pPr>
            <w:r w:rsidRPr="00A736D7">
              <w:rPr>
                <w:rFonts w:ascii="Verdana" w:eastAsia="Times New Roman" w:hAnsi="Verdana" w:cs="Arial"/>
                <w:sz w:val="16"/>
                <w:szCs w:val="16"/>
                <w:lang w:val="es-MX"/>
              </w:rPr>
              <w:t xml:space="preserve">Carretera de cuatro carriles </w:t>
            </w:r>
          </w:p>
        </w:tc>
        <w:tc>
          <w:tcPr>
            <w:tcW w:w="1284"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lang w:val="es-MX"/>
              </w:rPr>
            </w:pPr>
            <w:r w:rsidRPr="00A736D7">
              <w:rPr>
                <w:rFonts w:ascii="Verdana" w:eastAsia="Times New Roman" w:hAnsi="Verdana" w:cs="Arial"/>
                <w:sz w:val="16"/>
                <w:szCs w:val="16"/>
                <w:lang w:val="es-MX"/>
              </w:rPr>
              <w:t>A4</w:t>
            </w:r>
          </w:p>
        </w:tc>
      </w:tr>
      <w:tr w:rsidR="00A736D7" w:rsidRPr="00A736D7" w:rsidTr="00A736D7">
        <w:trPr>
          <w:tblCellSpacing w:w="0" w:type="dxa"/>
          <w:jc w:val="center"/>
        </w:trPr>
        <w:tc>
          <w:tcPr>
            <w:tcW w:w="3716"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lang w:val="es-MX"/>
              </w:rPr>
            </w:pPr>
            <w:r w:rsidRPr="00A736D7">
              <w:rPr>
                <w:rFonts w:ascii="Verdana" w:eastAsia="Times New Roman" w:hAnsi="Verdana" w:cs="Arial"/>
                <w:sz w:val="16"/>
                <w:szCs w:val="16"/>
                <w:lang w:val="es-MX"/>
              </w:rPr>
              <w:t xml:space="preserve">  </w:t>
            </w:r>
          </w:p>
        </w:tc>
        <w:tc>
          <w:tcPr>
            <w:tcW w:w="1284"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lang w:val="es-MX"/>
              </w:rPr>
            </w:pPr>
          </w:p>
        </w:tc>
      </w:tr>
      <w:tr w:rsidR="00A736D7" w:rsidRPr="00A736D7" w:rsidTr="00A736D7">
        <w:trPr>
          <w:tblCellSpacing w:w="0" w:type="dxa"/>
          <w:jc w:val="center"/>
        </w:trPr>
        <w:tc>
          <w:tcPr>
            <w:tcW w:w="3716"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lang w:val="es-MX"/>
              </w:rPr>
            </w:pPr>
            <w:r w:rsidRPr="00A736D7">
              <w:rPr>
                <w:rFonts w:ascii="Verdana" w:eastAsia="Times New Roman" w:hAnsi="Verdana" w:cs="Arial"/>
                <w:sz w:val="16"/>
                <w:szCs w:val="16"/>
                <w:lang w:val="es-MX"/>
              </w:rPr>
              <w:t xml:space="preserve">Carretera de dos carriles </w:t>
            </w:r>
          </w:p>
        </w:tc>
        <w:tc>
          <w:tcPr>
            <w:tcW w:w="1284"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lang w:val="es-MX"/>
              </w:rPr>
            </w:pPr>
            <w:r w:rsidRPr="00A736D7">
              <w:rPr>
                <w:rFonts w:ascii="Verdana" w:eastAsia="Times New Roman" w:hAnsi="Verdana" w:cs="Arial"/>
                <w:sz w:val="16"/>
                <w:szCs w:val="16"/>
                <w:lang w:val="es-MX"/>
              </w:rPr>
              <w:t>A2</w:t>
            </w:r>
          </w:p>
        </w:tc>
      </w:tr>
      <w:tr w:rsidR="00A736D7" w:rsidRPr="00A736D7" w:rsidTr="00A736D7">
        <w:trPr>
          <w:tblCellSpacing w:w="0" w:type="dxa"/>
          <w:jc w:val="center"/>
        </w:trPr>
        <w:tc>
          <w:tcPr>
            <w:tcW w:w="3716"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lang w:val="es-MX"/>
              </w:rPr>
            </w:pPr>
            <w:r w:rsidRPr="00A736D7">
              <w:rPr>
                <w:rFonts w:ascii="Verdana" w:eastAsia="Times New Roman" w:hAnsi="Verdana" w:cs="Arial"/>
                <w:sz w:val="16"/>
                <w:szCs w:val="16"/>
                <w:lang w:val="es-MX"/>
              </w:rPr>
              <w:t xml:space="preserve">   </w:t>
            </w:r>
          </w:p>
        </w:tc>
        <w:tc>
          <w:tcPr>
            <w:tcW w:w="1284"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lang w:val="es-MX"/>
              </w:rPr>
            </w:pPr>
          </w:p>
        </w:tc>
      </w:tr>
      <w:tr w:rsidR="00A736D7" w:rsidRPr="00A736D7" w:rsidTr="00A736D7">
        <w:trPr>
          <w:tblCellSpacing w:w="0" w:type="dxa"/>
          <w:jc w:val="center"/>
        </w:trPr>
        <w:tc>
          <w:tcPr>
            <w:tcW w:w="3716"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lang w:val="es-MX"/>
              </w:rPr>
            </w:pPr>
            <w:r w:rsidRPr="00A736D7">
              <w:rPr>
                <w:rFonts w:ascii="Verdana" w:eastAsia="Times New Roman" w:hAnsi="Verdana" w:cs="Arial"/>
                <w:sz w:val="16"/>
                <w:szCs w:val="16"/>
                <w:lang w:val="es-MX"/>
              </w:rPr>
              <w:t>Carretera de cuatro carriles, red primaria</w:t>
            </w:r>
          </w:p>
        </w:tc>
        <w:tc>
          <w:tcPr>
            <w:tcW w:w="1284"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lang w:val="es-MX"/>
              </w:rPr>
            </w:pPr>
            <w:r w:rsidRPr="00A736D7">
              <w:rPr>
                <w:rFonts w:ascii="Verdana" w:eastAsia="Times New Roman" w:hAnsi="Verdana" w:cs="Arial"/>
                <w:sz w:val="16"/>
                <w:szCs w:val="16"/>
                <w:lang w:val="es-MX"/>
              </w:rPr>
              <w:t>B4</w:t>
            </w:r>
          </w:p>
        </w:tc>
      </w:tr>
      <w:tr w:rsidR="00A736D7" w:rsidRPr="00A736D7" w:rsidTr="00A736D7">
        <w:trPr>
          <w:tblCellSpacing w:w="0" w:type="dxa"/>
          <w:jc w:val="center"/>
        </w:trPr>
        <w:tc>
          <w:tcPr>
            <w:tcW w:w="3716"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lang w:val="es-MX"/>
              </w:rPr>
            </w:pPr>
            <w:r w:rsidRPr="00A736D7">
              <w:rPr>
                <w:rFonts w:ascii="Verdana" w:eastAsia="Times New Roman" w:hAnsi="Verdana" w:cs="Arial"/>
                <w:sz w:val="16"/>
                <w:szCs w:val="16"/>
                <w:lang w:val="es-MX"/>
              </w:rPr>
              <w:t xml:space="preserve">    </w:t>
            </w:r>
          </w:p>
        </w:tc>
        <w:tc>
          <w:tcPr>
            <w:tcW w:w="1284"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lang w:val="es-MX"/>
              </w:rPr>
            </w:pPr>
          </w:p>
        </w:tc>
      </w:tr>
      <w:tr w:rsidR="00A736D7" w:rsidRPr="00A736D7" w:rsidTr="00A736D7">
        <w:trPr>
          <w:tblCellSpacing w:w="0" w:type="dxa"/>
          <w:jc w:val="center"/>
        </w:trPr>
        <w:tc>
          <w:tcPr>
            <w:tcW w:w="3716"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lang w:val="es-ES_tradnl"/>
              </w:rPr>
            </w:pPr>
            <w:r w:rsidRPr="00A736D7">
              <w:rPr>
                <w:rFonts w:ascii="Verdana" w:eastAsia="Times New Roman" w:hAnsi="Verdana" w:cs="Arial"/>
                <w:sz w:val="16"/>
                <w:szCs w:val="16"/>
                <w:lang w:val="es-ES_tradnl"/>
              </w:rPr>
              <w:t>Carretera de dos carriles, red primaria</w:t>
            </w:r>
          </w:p>
        </w:tc>
        <w:tc>
          <w:tcPr>
            <w:tcW w:w="1284"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lang w:val="es-MX"/>
              </w:rPr>
            </w:pPr>
            <w:r w:rsidRPr="00A736D7">
              <w:rPr>
                <w:rFonts w:ascii="Verdana" w:eastAsia="Times New Roman" w:hAnsi="Verdana" w:cs="Arial"/>
                <w:sz w:val="16"/>
                <w:szCs w:val="16"/>
                <w:lang w:val="es-MX"/>
              </w:rPr>
              <w:t>B</w:t>
            </w:r>
          </w:p>
        </w:tc>
      </w:tr>
      <w:tr w:rsidR="00A736D7" w:rsidRPr="00A736D7" w:rsidTr="00A736D7">
        <w:trPr>
          <w:tblCellSpacing w:w="0" w:type="dxa"/>
          <w:jc w:val="center"/>
        </w:trPr>
        <w:tc>
          <w:tcPr>
            <w:tcW w:w="3716"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lang w:val="es-MX"/>
              </w:rPr>
            </w:pPr>
            <w:r w:rsidRPr="00A736D7">
              <w:rPr>
                <w:rFonts w:ascii="Verdana" w:eastAsia="Times New Roman" w:hAnsi="Verdana" w:cs="Arial"/>
                <w:sz w:val="16"/>
                <w:szCs w:val="16"/>
                <w:lang w:val="es-MX"/>
              </w:rPr>
              <w:t xml:space="preserve">  </w:t>
            </w:r>
          </w:p>
        </w:tc>
        <w:tc>
          <w:tcPr>
            <w:tcW w:w="1284"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lang w:val="es-MX"/>
              </w:rPr>
            </w:pPr>
          </w:p>
        </w:tc>
      </w:tr>
      <w:tr w:rsidR="00A736D7" w:rsidRPr="00A736D7" w:rsidTr="00A736D7">
        <w:trPr>
          <w:tblCellSpacing w:w="0" w:type="dxa"/>
          <w:jc w:val="center"/>
        </w:trPr>
        <w:tc>
          <w:tcPr>
            <w:tcW w:w="3716"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lang w:val="es-ES_tradnl"/>
              </w:rPr>
            </w:pPr>
            <w:r w:rsidRPr="00A736D7">
              <w:rPr>
                <w:rFonts w:ascii="Verdana" w:eastAsia="Times New Roman" w:hAnsi="Verdana" w:cs="Arial"/>
                <w:sz w:val="16"/>
                <w:szCs w:val="16"/>
                <w:lang w:val="es-ES_tradnl"/>
              </w:rPr>
              <w:t>Carretera de dos carriles, red secundaria</w:t>
            </w:r>
          </w:p>
        </w:tc>
        <w:tc>
          <w:tcPr>
            <w:tcW w:w="1284"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lang w:val="es-MX"/>
              </w:rPr>
            </w:pPr>
            <w:r w:rsidRPr="00A736D7">
              <w:rPr>
                <w:rFonts w:ascii="Verdana" w:eastAsia="Times New Roman" w:hAnsi="Verdana" w:cs="Arial"/>
                <w:sz w:val="16"/>
                <w:szCs w:val="16"/>
                <w:lang w:val="es-MX"/>
              </w:rPr>
              <w:t>C</w:t>
            </w:r>
          </w:p>
        </w:tc>
      </w:tr>
      <w:tr w:rsidR="00A736D7" w:rsidRPr="00A736D7" w:rsidTr="00A736D7">
        <w:trPr>
          <w:tblCellSpacing w:w="0" w:type="dxa"/>
          <w:jc w:val="center"/>
        </w:trPr>
        <w:tc>
          <w:tcPr>
            <w:tcW w:w="3716"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lang w:val="es-MX"/>
              </w:rPr>
            </w:pPr>
            <w:r w:rsidRPr="00A736D7">
              <w:rPr>
                <w:rFonts w:ascii="Verdana" w:eastAsia="Times New Roman" w:hAnsi="Verdana" w:cs="Arial"/>
                <w:sz w:val="16"/>
                <w:szCs w:val="16"/>
                <w:lang w:val="es-MX"/>
              </w:rPr>
              <w:t xml:space="preserve">  </w:t>
            </w:r>
          </w:p>
        </w:tc>
        <w:tc>
          <w:tcPr>
            <w:tcW w:w="1284"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lang w:val="es-MX"/>
              </w:rPr>
            </w:pPr>
          </w:p>
        </w:tc>
      </w:tr>
      <w:tr w:rsidR="00A736D7" w:rsidRPr="00A736D7" w:rsidTr="00A736D7">
        <w:trPr>
          <w:tblCellSpacing w:w="0" w:type="dxa"/>
          <w:jc w:val="center"/>
        </w:trPr>
        <w:tc>
          <w:tcPr>
            <w:tcW w:w="3716"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lang w:val="es-ES_tradnl"/>
              </w:rPr>
            </w:pPr>
            <w:r w:rsidRPr="00A736D7">
              <w:rPr>
                <w:rFonts w:ascii="Verdana" w:eastAsia="Times New Roman" w:hAnsi="Verdana" w:cs="Arial"/>
                <w:sz w:val="16"/>
                <w:szCs w:val="16"/>
                <w:lang w:val="es-ES_tradnl"/>
              </w:rPr>
              <w:t>Carretera de dos carriles, res alimentadora</w:t>
            </w:r>
          </w:p>
        </w:tc>
        <w:tc>
          <w:tcPr>
            <w:tcW w:w="1284"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lang w:val="es-MX"/>
              </w:rPr>
            </w:pPr>
            <w:r w:rsidRPr="00A736D7">
              <w:rPr>
                <w:rFonts w:ascii="Verdana" w:eastAsia="Times New Roman" w:hAnsi="Verdana" w:cs="Arial"/>
                <w:sz w:val="16"/>
                <w:szCs w:val="16"/>
                <w:lang w:val="es-MX"/>
              </w:rPr>
              <w:t>D</w:t>
            </w:r>
          </w:p>
        </w:tc>
      </w:tr>
    </w:tbl>
    <w:p w:rsidR="00A736D7" w:rsidRPr="00A736D7" w:rsidRDefault="00A736D7" w:rsidP="00A736D7">
      <w:pPr>
        <w:spacing w:after="0" w:line="240" w:lineRule="auto"/>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br/>
        <w:t xml:space="preserve"> </w:t>
      </w:r>
    </w:p>
    <w:p w:rsidR="00A736D7" w:rsidRPr="00A736D7" w:rsidRDefault="00A736D7" w:rsidP="00A736D7">
      <w:pPr>
        <w:spacing w:after="0" w:line="240" w:lineRule="auto"/>
        <w:rPr>
          <w:rFonts w:ascii="Verdana" w:eastAsia="Times New Roman" w:hAnsi="Verdana" w:cs="Times New Roman"/>
          <w:sz w:val="16"/>
          <w:szCs w:val="16"/>
          <w:lang w:val="es-ES_tradnl"/>
        </w:rPr>
      </w:pPr>
    </w:p>
    <w:tbl>
      <w:tblPr>
        <w:tblW w:w="3443" w:type="pct"/>
        <w:jc w:val="center"/>
        <w:tblCellSpacing w:w="0"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4689"/>
        <w:gridCol w:w="1770"/>
      </w:tblGrid>
      <w:tr w:rsidR="00A736D7" w:rsidRPr="00A736D7" w:rsidTr="00A736D7">
        <w:trPr>
          <w:tblCellSpacing w:w="0" w:type="dxa"/>
          <w:jc w:val="center"/>
        </w:trPr>
        <w:tc>
          <w:tcPr>
            <w:tcW w:w="3630" w:type="pct"/>
            <w:tcBorders>
              <w:top w:val="single" w:sz="4" w:space="0" w:color="auto"/>
              <w:left w:val="single" w:sz="4" w:space="0" w:color="auto"/>
              <w:bottom w:val="single" w:sz="4" w:space="0" w:color="auto"/>
              <w:right w:val="single" w:sz="4" w:space="0" w:color="auto"/>
            </w:tcBorders>
            <w:vAlign w:val="center"/>
          </w:tcPr>
          <w:p w:rsidR="00A736D7" w:rsidRPr="00A736D7" w:rsidRDefault="00A736D7" w:rsidP="00A736D7">
            <w:pPr>
              <w:spacing w:after="0" w:line="240" w:lineRule="auto"/>
              <w:rPr>
                <w:rFonts w:ascii="Verdana" w:eastAsia="Times New Roman" w:hAnsi="Verdana" w:cs="Times New Roman"/>
                <w:sz w:val="16"/>
                <w:szCs w:val="16"/>
              </w:rPr>
            </w:pPr>
            <w:r w:rsidRPr="00A736D7">
              <w:rPr>
                <w:rFonts w:ascii="Verdana" w:eastAsia="Times New Roman" w:hAnsi="Verdana" w:cs="Arial"/>
                <w:b/>
                <w:bCs/>
                <w:sz w:val="16"/>
                <w:szCs w:val="16"/>
              </w:rPr>
              <w:t>TYPE OF HIGHWAY</w:t>
            </w:r>
          </w:p>
        </w:tc>
        <w:tc>
          <w:tcPr>
            <w:tcW w:w="1370" w:type="pct"/>
            <w:tcBorders>
              <w:top w:val="single" w:sz="4" w:space="0" w:color="auto"/>
              <w:left w:val="single" w:sz="4" w:space="0" w:color="auto"/>
              <w:bottom w:val="single" w:sz="4" w:space="0" w:color="auto"/>
              <w:right w:val="single" w:sz="4" w:space="0" w:color="auto"/>
            </w:tcBorders>
            <w:vAlign w:val="center"/>
          </w:tcPr>
          <w:p w:rsidR="00A736D7" w:rsidRPr="00A736D7" w:rsidRDefault="00A736D7" w:rsidP="00A736D7">
            <w:pPr>
              <w:spacing w:after="0" w:line="240" w:lineRule="auto"/>
              <w:jc w:val="center"/>
              <w:rPr>
                <w:rFonts w:ascii="Verdana" w:eastAsia="Times New Roman" w:hAnsi="Verdana" w:cs="Times New Roman"/>
                <w:sz w:val="16"/>
                <w:szCs w:val="16"/>
              </w:rPr>
            </w:pPr>
            <w:r w:rsidRPr="00A736D7">
              <w:rPr>
                <w:rFonts w:ascii="Verdana" w:eastAsia="Times New Roman" w:hAnsi="Verdana" w:cs="Arial"/>
                <w:b/>
                <w:bCs/>
                <w:sz w:val="16"/>
                <w:szCs w:val="16"/>
              </w:rPr>
              <w:t>NOMENCLATURE</w:t>
            </w:r>
          </w:p>
        </w:tc>
      </w:tr>
      <w:tr w:rsidR="00A736D7" w:rsidRPr="00A736D7" w:rsidTr="00A736D7">
        <w:trPr>
          <w:tblCellSpacing w:w="0" w:type="dxa"/>
          <w:jc w:val="center"/>
        </w:trPr>
        <w:tc>
          <w:tcPr>
            <w:tcW w:w="363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rPr>
            </w:pPr>
            <w:r w:rsidRPr="00A736D7">
              <w:rPr>
                <w:rFonts w:ascii="Verdana" w:eastAsia="Times New Roman" w:hAnsi="Verdana" w:cs="Times New Roman"/>
                <w:sz w:val="16"/>
                <w:szCs w:val="16"/>
              </w:rPr>
              <w:t xml:space="preserve">  </w:t>
            </w:r>
          </w:p>
        </w:tc>
        <w:tc>
          <w:tcPr>
            <w:tcW w:w="137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rPr>
            </w:pPr>
          </w:p>
        </w:tc>
      </w:tr>
      <w:tr w:rsidR="00A736D7" w:rsidRPr="00A736D7" w:rsidTr="00A736D7">
        <w:trPr>
          <w:tblCellSpacing w:w="0" w:type="dxa"/>
          <w:jc w:val="center"/>
        </w:trPr>
        <w:tc>
          <w:tcPr>
            <w:tcW w:w="363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rPr>
            </w:pPr>
            <w:r w:rsidRPr="00A736D7">
              <w:rPr>
                <w:rFonts w:ascii="Verdana" w:eastAsia="Times New Roman" w:hAnsi="Verdana" w:cs="Arial"/>
                <w:sz w:val="16"/>
                <w:szCs w:val="16"/>
              </w:rPr>
              <w:t>Tour lane highway, Transport hub</w:t>
            </w:r>
          </w:p>
        </w:tc>
        <w:tc>
          <w:tcPr>
            <w:tcW w:w="137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rPr>
            </w:pPr>
            <w:r w:rsidRPr="00A736D7">
              <w:rPr>
                <w:rFonts w:ascii="Verdana" w:eastAsia="Times New Roman" w:hAnsi="Verdana" w:cs="Arial"/>
                <w:sz w:val="16"/>
                <w:szCs w:val="16"/>
              </w:rPr>
              <w:t>ET4</w:t>
            </w:r>
          </w:p>
        </w:tc>
      </w:tr>
      <w:tr w:rsidR="00A736D7" w:rsidRPr="00A736D7" w:rsidTr="00A736D7">
        <w:trPr>
          <w:tblCellSpacing w:w="0" w:type="dxa"/>
          <w:jc w:val="center"/>
        </w:trPr>
        <w:tc>
          <w:tcPr>
            <w:tcW w:w="363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rPr>
            </w:pPr>
            <w:r w:rsidRPr="00A736D7">
              <w:rPr>
                <w:rFonts w:ascii="Verdana" w:eastAsia="Times New Roman" w:hAnsi="Verdana" w:cs="Arial"/>
                <w:sz w:val="16"/>
                <w:szCs w:val="16"/>
              </w:rPr>
              <w:t xml:space="preserve">  </w:t>
            </w:r>
          </w:p>
        </w:tc>
        <w:tc>
          <w:tcPr>
            <w:tcW w:w="137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rPr>
            </w:pPr>
          </w:p>
        </w:tc>
      </w:tr>
      <w:tr w:rsidR="00A736D7" w:rsidRPr="00A736D7" w:rsidTr="00A736D7">
        <w:trPr>
          <w:tblCellSpacing w:w="0" w:type="dxa"/>
          <w:jc w:val="center"/>
        </w:trPr>
        <w:tc>
          <w:tcPr>
            <w:tcW w:w="363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rPr>
            </w:pPr>
            <w:r w:rsidRPr="00A736D7">
              <w:rPr>
                <w:rFonts w:ascii="Verdana" w:eastAsia="Times New Roman" w:hAnsi="Verdana" w:cs="Arial"/>
                <w:sz w:val="16"/>
                <w:szCs w:val="16"/>
              </w:rPr>
              <w:t>Two lane highway, Transport hub</w:t>
            </w:r>
          </w:p>
        </w:tc>
        <w:tc>
          <w:tcPr>
            <w:tcW w:w="137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rPr>
            </w:pPr>
            <w:r w:rsidRPr="00A736D7">
              <w:rPr>
                <w:rFonts w:ascii="Verdana" w:eastAsia="Times New Roman" w:hAnsi="Verdana" w:cs="Arial"/>
                <w:sz w:val="16"/>
                <w:szCs w:val="16"/>
              </w:rPr>
              <w:t>ET2</w:t>
            </w:r>
          </w:p>
        </w:tc>
      </w:tr>
      <w:tr w:rsidR="00A736D7" w:rsidRPr="00A736D7" w:rsidTr="00A736D7">
        <w:trPr>
          <w:tblCellSpacing w:w="0" w:type="dxa"/>
          <w:jc w:val="center"/>
        </w:trPr>
        <w:tc>
          <w:tcPr>
            <w:tcW w:w="363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rPr>
            </w:pPr>
            <w:r w:rsidRPr="00A736D7">
              <w:rPr>
                <w:rFonts w:ascii="Verdana" w:eastAsia="Times New Roman" w:hAnsi="Verdana" w:cs="Arial"/>
                <w:sz w:val="16"/>
                <w:szCs w:val="16"/>
              </w:rPr>
              <w:t xml:space="preserve">  </w:t>
            </w:r>
          </w:p>
        </w:tc>
        <w:tc>
          <w:tcPr>
            <w:tcW w:w="137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rPr>
            </w:pPr>
          </w:p>
        </w:tc>
      </w:tr>
      <w:tr w:rsidR="00A736D7" w:rsidRPr="00A736D7" w:rsidTr="00A736D7">
        <w:trPr>
          <w:tblCellSpacing w:w="0" w:type="dxa"/>
          <w:jc w:val="center"/>
        </w:trPr>
        <w:tc>
          <w:tcPr>
            <w:tcW w:w="363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rPr>
            </w:pPr>
            <w:r w:rsidRPr="00A736D7">
              <w:rPr>
                <w:rFonts w:ascii="Verdana" w:eastAsia="Times New Roman" w:hAnsi="Verdana" w:cs="Arial"/>
                <w:sz w:val="16"/>
                <w:szCs w:val="16"/>
              </w:rPr>
              <w:t>Four lane highways</w:t>
            </w:r>
          </w:p>
        </w:tc>
        <w:tc>
          <w:tcPr>
            <w:tcW w:w="137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rPr>
            </w:pPr>
            <w:r w:rsidRPr="00A736D7">
              <w:rPr>
                <w:rFonts w:ascii="Verdana" w:eastAsia="Times New Roman" w:hAnsi="Verdana" w:cs="Arial"/>
                <w:sz w:val="16"/>
                <w:szCs w:val="16"/>
              </w:rPr>
              <w:t>A4</w:t>
            </w:r>
          </w:p>
        </w:tc>
      </w:tr>
      <w:tr w:rsidR="00A736D7" w:rsidRPr="00A736D7" w:rsidTr="00A736D7">
        <w:trPr>
          <w:tblCellSpacing w:w="0" w:type="dxa"/>
          <w:jc w:val="center"/>
        </w:trPr>
        <w:tc>
          <w:tcPr>
            <w:tcW w:w="363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rPr>
            </w:pPr>
            <w:r w:rsidRPr="00A736D7">
              <w:rPr>
                <w:rFonts w:ascii="Verdana" w:eastAsia="Times New Roman" w:hAnsi="Verdana" w:cs="Arial"/>
                <w:sz w:val="16"/>
                <w:szCs w:val="16"/>
              </w:rPr>
              <w:t xml:space="preserve">  </w:t>
            </w:r>
          </w:p>
        </w:tc>
        <w:tc>
          <w:tcPr>
            <w:tcW w:w="137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rPr>
            </w:pPr>
          </w:p>
        </w:tc>
      </w:tr>
      <w:tr w:rsidR="00A736D7" w:rsidRPr="00A736D7" w:rsidTr="00A736D7">
        <w:trPr>
          <w:tblCellSpacing w:w="0" w:type="dxa"/>
          <w:jc w:val="center"/>
        </w:trPr>
        <w:tc>
          <w:tcPr>
            <w:tcW w:w="363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rPr>
            </w:pPr>
            <w:r w:rsidRPr="00A736D7">
              <w:rPr>
                <w:rFonts w:ascii="Verdana" w:eastAsia="Times New Roman" w:hAnsi="Verdana" w:cs="Arial"/>
                <w:sz w:val="16"/>
                <w:szCs w:val="16"/>
              </w:rPr>
              <w:t>Two lane highways</w:t>
            </w:r>
          </w:p>
        </w:tc>
        <w:tc>
          <w:tcPr>
            <w:tcW w:w="137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rPr>
            </w:pPr>
            <w:r w:rsidRPr="00A736D7">
              <w:rPr>
                <w:rFonts w:ascii="Verdana" w:eastAsia="Times New Roman" w:hAnsi="Verdana" w:cs="Arial"/>
                <w:sz w:val="16"/>
                <w:szCs w:val="16"/>
              </w:rPr>
              <w:t>A2</w:t>
            </w:r>
          </w:p>
        </w:tc>
      </w:tr>
      <w:tr w:rsidR="00A736D7" w:rsidRPr="00A736D7" w:rsidTr="00A736D7">
        <w:trPr>
          <w:tblCellSpacing w:w="0" w:type="dxa"/>
          <w:jc w:val="center"/>
        </w:trPr>
        <w:tc>
          <w:tcPr>
            <w:tcW w:w="363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rPr>
            </w:pPr>
            <w:r w:rsidRPr="00A736D7">
              <w:rPr>
                <w:rFonts w:ascii="Verdana" w:eastAsia="Times New Roman" w:hAnsi="Verdana" w:cs="Arial"/>
                <w:sz w:val="16"/>
                <w:szCs w:val="16"/>
              </w:rPr>
              <w:t xml:space="preserve">   </w:t>
            </w:r>
          </w:p>
        </w:tc>
        <w:tc>
          <w:tcPr>
            <w:tcW w:w="137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rPr>
            </w:pPr>
          </w:p>
        </w:tc>
      </w:tr>
      <w:tr w:rsidR="00A736D7" w:rsidRPr="00A736D7" w:rsidTr="00A736D7">
        <w:trPr>
          <w:tblCellSpacing w:w="0" w:type="dxa"/>
          <w:jc w:val="center"/>
        </w:trPr>
        <w:tc>
          <w:tcPr>
            <w:tcW w:w="363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rPr>
            </w:pPr>
            <w:r w:rsidRPr="00A736D7">
              <w:rPr>
                <w:rFonts w:ascii="Verdana" w:eastAsia="Times New Roman" w:hAnsi="Verdana" w:cs="Arial"/>
                <w:sz w:val="16"/>
                <w:szCs w:val="16"/>
              </w:rPr>
              <w:t>Four lane highways, primary highway</w:t>
            </w:r>
          </w:p>
        </w:tc>
        <w:tc>
          <w:tcPr>
            <w:tcW w:w="137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rPr>
            </w:pPr>
            <w:r w:rsidRPr="00A736D7">
              <w:rPr>
                <w:rFonts w:ascii="Verdana" w:eastAsia="Times New Roman" w:hAnsi="Verdana" w:cs="Arial"/>
                <w:sz w:val="16"/>
                <w:szCs w:val="16"/>
              </w:rPr>
              <w:t>B4</w:t>
            </w:r>
          </w:p>
        </w:tc>
      </w:tr>
      <w:tr w:rsidR="00A736D7" w:rsidRPr="00A736D7" w:rsidTr="00A736D7">
        <w:trPr>
          <w:tblCellSpacing w:w="0" w:type="dxa"/>
          <w:jc w:val="center"/>
        </w:trPr>
        <w:tc>
          <w:tcPr>
            <w:tcW w:w="363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rPr>
            </w:pPr>
            <w:r w:rsidRPr="00A736D7">
              <w:rPr>
                <w:rFonts w:ascii="Verdana" w:eastAsia="Times New Roman" w:hAnsi="Verdana" w:cs="Arial"/>
                <w:sz w:val="16"/>
                <w:szCs w:val="16"/>
              </w:rPr>
              <w:t xml:space="preserve">    </w:t>
            </w:r>
          </w:p>
        </w:tc>
        <w:tc>
          <w:tcPr>
            <w:tcW w:w="137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rPr>
            </w:pPr>
          </w:p>
        </w:tc>
      </w:tr>
      <w:tr w:rsidR="00A736D7" w:rsidRPr="00A736D7" w:rsidTr="00A736D7">
        <w:trPr>
          <w:tblCellSpacing w:w="0" w:type="dxa"/>
          <w:jc w:val="center"/>
        </w:trPr>
        <w:tc>
          <w:tcPr>
            <w:tcW w:w="363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rPr>
            </w:pPr>
            <w:r w:rsidRPr="00A736D7">
              <w:rPr>
                <w:rFonts w:ascii="Verdana" w:eastAsia="Times New Roman" w:hAnsi="Verdana" w:cs="Arial"/>
                <w:sz w:val="16"/>
                <w:szCs w:val="16"/>
              </w:rPr>
              <w:t>Two lane highways, primary network</w:t>
            </w:r>
          </w:p>
        </w:tc>
        <w:tc>
          <w:tcPr>
            <w:tcW w:w="137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rPr>
            </w:pPr>
            <w:r w:rsidRPr="00A736D7">
              <w:rPr>
                <w:rFonts w:ascii="Verdana" w:eastAsia="Times New Roman" w:hAnsi="Verdana" w:cs="Arial"/>
                <w:sz w:val="16"/>
                <w:szCs w:val="16"/>
              </w:rPr>
              <w:t>B</w:t>
            </w:r>
          </w:p>
        </w:tc>
      </w:tr>
      <w:tr w:rsidR="00A736D7" w:rsidRPr="00A736D7" w:rsidTr="00A736D7">
        <w:trPr>
          <w:tblCellSpacing w:w="0" w:type="dxa"/>
          <w:jc w:val="center"/>
        </w:trPr>
        <w:tc>
          <w:tcPr>
            <w:tcW w:w="363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rPr>
            </w:pPr>
            <w:r w:rsidRPr="00A736D7">
              <w:rPr>
                <w:rFonts w:ascii="Verdana" w:eastAsia="Times New Roman" w:hAnsi="Verdana" w:cs="Arial"/>
                <w:sz w:val="16"/>
                <w:szCs w:val="16"/>
              </w:rPr>
              <w:t xml:space="preserve">  </w:t>
            </w:r>
          </w:p>
        </w:tc>
        <w:tc>
          <w:tcPr>
            <w:tcW w:w="137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rPr>
            </w:pPr>
          </w:p>
        </w:tc>
      </w:tr>
      <w:tr w:rsidR="00A736D7" w:rsidRPr="00A736D7" w:rsidTr="00A736D7">
        <w:trPr>
          <w:tblCellSpacing w:w="0" w:type="dxa"/>
          <w:jc w:val="center"/>
        </w:trPr>
        <w:tc>
          <w:tcPr>
            <w:tcW w:w="363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rPr>
            </w:pPr>
            <w:r w:rsidRPr="00A736D7">
              <w:rPr>
                <w:rFonts w:ascii="Verdana" w:eastAsia="Times New Roman" w:hAnsi="Verdana" w:cs="Arial"/>
                <w:sz w:val="16"/>
                <w:szCs w:val="16"/>
              </w:rPr>
              <w:t>Two lane highway, secondary highway</w:t>
            </w:r>
          </w:p>
        </w:tc>
        <w:tc>
          <w:tcPr>
            <w:tcW w:w="137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rPr>
            </w:pPr>
            <w:r w:rsidRPr="00A736D7">
              <w:rPr>
                <w:rFonts w:ascii="Verdana" w:eastAsia="Times New Roman" w:hAnsi="Verdana" w:cs="Arial"/>
                <w:sz w:val="16"/>
                <w:szCs w:val="16"/>
              </w:rPr>
              <w:t>C</w:t>
            </w:r>
          </w:p>
        </w:tc>
      </w:tr>
      <w:tr w:rsidR="00A736D7" w:rsidRPr="00A736D7" w:rsidTr="00A736D7">
        <w:trPr>
          <w:tblCellSpacing w:w="0" w:type="dxa"/>
          <w:jc w:val="center"/>
        </w:trPr>
        <w:tc>
          <w:tcPr>
            <w:tcW w:w="363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rPr>
            </w:pPr>
            <w:r w:rsidRPr="00A736D7">
              <w:rPr>
                <w:rFonts w:ascii="Verdana" w:eastAsia="Times New Roman" w:hAnsi="Verdana" w:cs="Arial"/>
                <w:sz w:val="16"/>
                <w:szCs w:val="16"/>
              </w:rPr>
              <w:t xml:space="preserve">  </w:t>
            </w:r>
          </w:p>
        </w:tc>
        <w:tc>
          <w:tcPr>
            <w:tcW w:w="137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rPr>
            </w:pPr>
          </w:p>
        </w:tc>
      </w:tr>
      <w:tr w:rsidR="00A736D7" w:rsidRPr="00A736D7" w:rsidTr="00A736D7">
        <w:trPr>
          <w:tblCellSpacing w:w="0" w:type="dxa"/>
          <w:jc w:val="center"/>
        </w:trPr>
        <w:tc>
          <w:tcPr>
            <w:tcW w:w="363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rPr>
                <w:rFonts w:ascii="Verdana" w:eastAsia="Times New Roman" w:hAnsi="Verdana" w:cs="Times New Roman"/>
                <w:sz w:val="16"/>
                <w:szCs w:val="16"/>
              </w:rPr>
            </w:pPr>
            <w:r w:rsidRPr="00A736D7">
              <w:rPr>
                <w:rFonts w:ascii="Verdana" w:eastAsia="Times New Roman" w:hAnsi="Verdana" w:cs="Arial"/>
                <w:sz w:val="16"/>
                <w:szCs w:val="16"/>
              </w:rPr>
              <w:t xml:space="preserve">Two lane highways, </w:t>
            </w:r>
          </w:p>
        </w:tc>
        <w:tc>
          <w:tcPr>
            <w:tcW w:w="1370" w:type="pct"/>
            <w:tcBorders>
              <w:top w:val="single" w:sz="4" w:space="0" w:color="auto"/>
              <w:left w:val="single" w:sz="4" w:space="0" w:color="auto"/>
              <w:bottom w:val="single" w:sz="4" w:space="0" w:color="auto"/>
              <w:right w:val="single" w:sz="4" w:space="0" w:color="auto"/>
            </w:tcBorders>
          </w:tcPr>
          <w:p w:rsidR="00A736D7" w:rsidRPr="00A736D7" w:rsidRDefault="00A736D7" w:rsidP="00A736D7">
            <w:pPr>
              <w:spacing w:after="0" w:line="240" w:lineRule="auto"/>
              <w:jc w:val="center"/>
              <w:rPr>
                <w:rFonts w:ascii="Verdana" w:eastAsia="Times New Roman" w:hAnsi="Verdana" w:cs="Times New Roman"/>
                <w:sz w:val="16"/>
                <w:szCs w:val="16"/>
              </w:rPr>
            </w:pPr>
            <w:r w:rsidRPr="00A736D7">
              <w:rPr>
                <w:rFonts w:ascii="Verdana" w:eastAsia="Times New Roman" w:hAnsi="Verdana" w:cs="Arial"/>
                <w:sz w:val="16"/>
                <w:szCs w:val="16"/>
              </w:rPr>
              <w:t>D</w:t>
            </w:r>
          </w:p>
        </w:tc>
      </w:tr>
    </w:tbl>
    <w:p w:rsidR="00A736D7" w:rsidRPr="004E3847" w:rsidRDefault="00A736D7" w:rsidP="00A736D7">
      <w:pPr>
        <w:spacing w:after="0" w:line="240" w:lineRule="auto"/>
        <w:rPr>
          <w:rFonts w:ascii="Verdana" w:hAnsi="Verdana"/>
          <w:sz w:val="16"/>
          <w:szCs w:val="16"/>
        </w:rPr>
      </w:pPr>
      <w:r w:rsidRPr="004E3847">
        <w:rPr>
          <w:rFonts w:ascii="Verdana" w:eastAsia="Times New Roman" w:hAnsi="Verdana" w:cs="Times New Roman"/>
          <w:sz w:val="16"/>
          <w:szCs w:val="16"/>
          <w:lang w:val="es-ES_tradnl"/>
        </w:rPr>
        <w:br/>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736D7" w:rsidRPr="004E3847" w:rsidTr="00A736D7">
        <w:trPr>
          <w:jc w:val="center"/>
        </w:trPr>
        <w:tc>
          <w:tcPr>
            <w:tcW w:w="4788" w:type="dxa"/>
          </w:tcPr>
          <w:p w:rsidR="00A736D7" w:rsidRPr="004E3847" w:rsidRDefault="00A736D7" w:rsidP="00A736D7">
            <w:pPr>
              <w:jc w:val="center"/>
              <w:rPr>
                <w:rFonts w:ascii="Verdana" w:hAnsi="Verdana"/>
                <w:b/>
                <w:bCs/>
                <w:sz w:val="16"/>
                <w:szCs w:val="16"/>
                <w:lang w:val="es-MX"/>
              </w:rPr>
            </w:pPr>
            <w:r w:rsidRPr="004E3847">
              <w:rPr>
                <w:rFonts w:ascii="Verdana" w:hAnsi="Verdana"/>
                <w:b/>
                <w:bCs/>
                <w:sz w:val="16"/>
                <w:szCs w:val="16"/>
                <w:lang w:val="es-MX"/>
              </w:rPr>
              <w:t>TIPIFICACIÓN DE CARRETERAS RED NACIONAL</w:t>
            </w:r>
          </w:p>
        </w:tc>
        <w:tc>
          <w:tcPr>
            <w:tcW w:w="4788" w:type="dxa"/>
          </w:tcPr>
          <w:p w:rsidR="00A736D7" w:rsidRPr="004E3847" w:rsidRDefault="00A736D7" w:rsidP="00A736D7">
            <w:pPr>
              <w:jc w:val="center"/>
              <w:rPr>
                <w:rFonts w:ascii="Verdana" w:hAnsi="Verdana"/>
                <w:b/>
                <w:bCs/>
                <w:sz w:val="16"/>
                <w:szCs w:val="16"/>
              </w:rPr>
            </w:pPr>
            <w:r w:rsidRPr="004E3847">
              <w:rPr>
                <w:rFonts w:ascii="Verdana" w:hAnsi="Verdana"/>
                <w:b/>
                <w:bCs/>
                <w:sz w:val="16"/>
                <w:szCs w:val="16"/>
              </w:rPr>
              <w:t>CLASSSIFICATION OF HIGHWAYS OF THE NATIONAL NETWORK</w:t>
            </w:r>
          </w:p>
        </w:tc>
      </w:tr>
    </w:tbl>
    <w:p w:rsidR="00A736D7" w:rsidRPr="004E3847" w:rsidRDefault="00A736D7" w:rsidP="00A736D7">
      <w:pPr>
        <w:spacing w:after="0" w:line="240" w:lineRule="auto"/>
        <w:rPr>
          <w:rFonts w:ascii="Verdana" w:hAnsi="Verdana"/>
          <w:sz w:val="16"/>
          <w:szCs w:val="16"/>
        </w:rPr>
      </w:pPr>
    </w:p>
    <w:tbl>
      <w:tblPr>
        <w:tblW w:w="5000" w:type="pct"/>
        <w:tblLayout w:type="fixed"/>
        <w:tblCellMar>
          <w:left w:w="70" w:type="dxa"/>
          <w:right w:w="70" w:type="dxa"/>
        </w:tblCellMar>
        <w:tblLook w:val="04A0" w:firstRow="1" w:lastRow="0" w:firstColumn="1" w:lastColumn="0" w:noHBand="0" w:noVBand="1"/>
      </w:tblPr>
      <w:tblGrid>
        <w:gridCol w:w="1136"/>
        <w:gridCol w:w="4108"/>
        <w:gridCol w:w="917"/>
        <w:gridCol w:w="1255"/>
        <w:gridCol w:w="2075"/>
        <w:gridCol w:w="9"/>
      </w:tblGrid>
      <w:tr w:rsidR="00A736D7" w:rsidRPr="00A736D7" w:rsidTr="00A736D7">
        <w:trPr>
          <w:gridAfter w:val="1"/>
          <w:wAfter w:w="5" w:type="dxa"/>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b/>
                <w:bCs/>
                <w:spacing w:val="-5"/>
                <w:sz w:val="16"/>
                <w:szCs w:val="16"/>
                <w:lang w:val="es-ES_tradnl" w:eastAsia="es-ES"/>
              </w:rPr>
            </w:pPr>
            <w:r w:rsidRPr="00A736D7">
              <w:rPr>
                <w:rFonts w:ascii="Verdana" w:eastAsia="Times New Roman" w:hAnsi="Verdana" w:cs="Times New Roman"/>
                <w:b/>
                <w:bCs/>
                <w:spacing w:val="-5"/>
                <w:sz w:val="16"/>
                <w:szCs w:val="16"/>
                <w:lang w:val="es-ES_tradnl" w:eastAsia="es-ES"/>
              </w:rPr>
              <w:t>No.</w:t>
            </w:r>
          </w:p>
        </w:tc>
        <w:tc>
          <w:tcPr>
            <w:tcW w:w="3825" w:type="dxa"/>
            <w:hideMark/>
          </w:tcPr>
          <w:p w:rsidR="00A736D7" w:rsidRPr="00A736D7" w:rsidRDefault="00A736D7" w:rsidP="00A736D7">
            <w:pPr>
              <w:tabs>
                <w:tab w:val="left" w:pos="2700"/>
              </w:tabs>
              <w:spacing w:after="20" w:line="240" w:lineRule="auto"/>
              <w:jc w:val="both"/>
              <w:rPr>
                <w:rFonts w:ascii="Verdana" w:eastAsia="Times New Roman" w:hAnsi="Verdana" w:cs="Times New Roman"/>
                <w:b/>
                <w:bCs/>
                <w:spacing w:val="-5"/>
                <w:sz w:val="16"/>
                <w:szCs w:val="16"/>
                <w:lang w:val="es-ES_tradnl" w:eastAsia="es-ES"/>
              </w:rPr>
            </w:pPr>
            <w:r w:rsidRPr="00A736D7">
              <w:rPr>
                <w:rFonts w:ascii="Verdana" w:eastAsia="Times New Roman" w:hAnsi="Verdana" w:cs="Times New Roman"/>
                <w:b/>
                <w:bCs/>
                <w:spacing w:val="-5"/>
                <w:sz w:val="16"/>
                <w:szCs w:val="16"/>
                <w:lang w:val="es-ES_tradnl" w:eastAsia="es-ES"/>
              </w:rPr>
              <w:t>CARRETERATRAMO</w:t>
            </w:r>
            <w:r w:rsidRPr="004E3847">
              <w:rPr>
                <w:rFonts w:ascii="Verdana" w:eastAsia="Times New Roman" w:hAnsi="Verdana" w:cs="Times New Roman"/>
                <w:b/>
                <w:bCs/>
                <w:spacing w:val="-5"/>
                <w:sz w:val="16"/>
                <w:szCs w:val="16"/>
                <w:lang w:val="es-ES_tradnl" w:eastAsia="es-ES"/>
              </w:rPr>
              <w:t xml:space="preserve"> / HIGHWAY </w:t>
            </w:r>
          </w:p>
        </w:tc>
        <w:tc>
          <w:tcPr>
            <w:tcW w:w="855" w:type="dxa"/>
            <w:hideMark/>
          </w:tcPr>
          <w:p w:rsidR="00A736D7" w:rsidRPr="00A736D7" w:rsidRDefault="00A736D7" w:rsidP="00A736D7">
            <w:pPr>
              <w:spacing w:after="20" w:line="240" w:lineRule="auto"/>
              <w:ind w:right="216"/>
              <w:jc w:val="center"/>
              <w:rPr>
                <w:rFonts w:ascii="Verdana" w:eastAsia="Times New Roman" w:hAnsi="Verdana" w:cs="Times New Roman"/>
                <w:b/>
                <w:bCs/>
                <w:spacing w:val="-5"/>
                <w:sz w:val="16"/>
                <w:szCs w:val="16"/>
                <w:lang w:val="es-ES_tradnl" w:eastAsia="es-ES"/>
              </w:rPr>
            </w:pPr>
            <w:r w:rsidRPr="00A736D7">
              <w:rPr>
                <w:rFonts w:ascii="Verdana" w:eastAsia="Times New Roman" w:hAnsi="Verdana" w:cs="Times New Roman"/>
                <w:b/>
                <w:bCs/>
                <w:spacing w:val="-5"/>
                <w:sz w:val="16"/>
                <w:szCs w:val="16"/>
                <w:lang w:val="es-ES_tradnl" w:eastAsia="es-ES"/>
              </w:rPr>
              <w:t>RUTA</w:t>
            </w:r>
            <w:r w:rsidRPr="004E3847">
              <w:rPr>
                <w:rFonts w:ascii="Verdana" w:eastAsia="Times New Roman" w:hAnsi="Verdana" w:cs="Times New Roman"/>
                <w:b/>
                <w:bCs/>
                <w:spacing w:val="-5"/>
                <w:sz w:val="16"/>
                <w:szCs w:val="16"/>
                <w:lang w:val="es-ES_tradnl" w:eastAsia="es-ES"/>
              </w:rPr>
              <w:t xml:space="preserve"> - ROUTE</w:t>
            </w:r>
          </w:p>
        </w:tc>
        <w:tc>
          <w:tcPr>
            <w:tcW w:w="1170" w:type="dxa"/>
            <w:hideMark/>
          </w:tcPr>
          <w:p w:rsidR="00A736D7" w:rsidRPr="00A736D7" w:rsidRDefault="00A736D7" w:rsidP="00A736D7">
            <w:pPr>
              <w:spacing w:after="20" w:line="240" w:lineRule="auto"/>
              <w:ind w:right="216"/>
              <w:jc w:val="center"/>
              <w:rPr>
                <w:rFonts w:ascii="Verdana" w:eastAsia="Times New Roman" w:hAnsi="Verdana" w:cs="Times New Roman"/>
                <w:b/>
                <w:bCs/>
                <w:spacing w:val="-5"/>
                <w:sz w:val="16"/>
                <w:szCs w:val="16"/>
                <w:lang w:val="es-ES_tradnl" w:eastAsia="es-ES"/>
              </w:rPr>
            </w:pPr>
            <w:r w:rsidRPr="00A736D7">
              <w:rPr>
                <w:rFonts w:ascii="Verdana" w:eastAsia="Times New Roman" w:hAnsi="Verdana" w:cs="Times New Roman"/>
                <w:b/>
                <w:bCs/>
                <w:spacing w:val="-5"/>
                <w:sz w:val="16"/>
                <w:szCs w:val="16"/>
                <w:lang w:val="es-ES_tradnl" w:eastAsia="es-ES"/>
              </w:rPr>
              <w:t>LONGITUD</w:t>
            </w:r>
            <w:r w:rsidRPr="004E3847">
              <w:rPr>
                <w:rFonts w:ascii="Verdana" w:eastAsia="Times New Roman" w:hAnsi="Verdana" w:cs="Times New Roman"/>
                <w:b/>
                <w:bCs/>
                <w:spacing w:val="-5"/>
                <w:sz w:val="16"/>
                <w:szCs w:val="16"/>
                <w:lang w:val="es-ES_tradnl" w:eastAsia="es-ES"/>
              </w:rPr>
              <w:t xml:space="preserve"> - LENGTH</w:t>
            </w:r>
          </w:p>
        </w:tc>
        <w:tc>
          <w:tcPr>
            <w:tcW w:w="1935" w:type="dxa"/>
            <w:hideMark/>
          </w:tcPr>
          <w:p w:rsidR="00A736D7" w:rsidRPr="00A736D7" w:rsidRDefault="00A736D7" w:rsidP="00A736D7">
            <w:pPr>
              <w:spacing w:after="20" w:line="240" w:lineRule="auto"/>
              <w:ind w:right="415"/>
              <w:jc w:val="center"/>
              <w:rPr>
                <w:rFonts w:ascii="Verdana" w:eastAsia="Times New Roman" w:hAnsi="Verdana" w:cs="Times New Roman"/>
                <w:b/>
                <w:bCs/>
                <w:spacing w:val="-5"/>
                <w:sz w:val="16"/>
                <w:szCs w:val="16"/>
                <w:lang w:val="es-ES_tradnl" w:eastAsia="es-ES"/>
              </w:rPr>
            </w:pPr>
            <w:r w:rsidRPr="00A736D7">
              <w:rPr>
                <w:rFonts w:ascii="Verdana" w:eastAsia="Times New Roman" w:hAnsi="Verdana" w:cs="Times New Roman"/>
                <w:b/>
                <w:bCs/>
                <w:spacing w:val="-5"/>
                <w:sz w:val="16"/>
                <w:szCs w:val="16"/>
                <w:lang w:val="es-ES_tradnl" w:eastAsia="es-ES"/>
              </w:rPr>
              <w:t>CLASIFICACION</w:t>
            </w:r>
            <w:r w:rsidRPr="004E3847">
              <w:rPr>
                <w:rFonts w:ascii="Verdana" w:eastAsia="Times New Roman" w:hAnsi="Verdana" w:cs="Times New Roman"/>
                <w:b/>
                <w:bCs/>
                <w:spacing w:val="-5"/>
                <w:sz w:val="16"/>
                <w:szCs w:val="16"/>
                <w:lang w:val="es-ES_tradnl" w:eastAsia="es-ES"/>
              </w:rPr>
              <w:t xml:space="preserve"> - CLASSIFICATION</w:t>
            </w:r>
          </w:p>
        </w:tc>
      </w:tr>
      <w:tr w:rsidR="00A736D7" w:rsidRPr="00A736D7" w:rsidTr="00A736D7">
        <w:trPr>
          <w:gridAfter w:val="1"/>
          <w:wAfter w:w="5" w:type="dxa"/>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0010</w:t>
            </w:r>
          </w:p>
        </w:tc>
        <w:tc>
          <w:tcPr>
            <w:tcW w:w="3825" w:type="dxa"/>
            <w:hideMark/>
          </w:tcPr>
          <w:p w:rsidR="00A736D7" w:rsidRPr="00A736D7" w:rsidRDefault="00A736D7" w:rsidP="00A736D7">
            <w:pPr>
              <w:spacing w:after="20"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ACALPICAN-MANZANILLO</w:t>
            </w:r>
          </w:p>
        </w:tc>
        <w:tc>
          <w:tcPr>
            <w:tcW w:w="855" w:type="dxa"/>
            <w:hideMark/>
          </w:tcPr>
          <w:p w:rsidR="00A736D7" w:rsidRPr="00A736D7" w:rsidRDefault="00A736D7" w:rsidP="00A736D7">
            <w:pPr>
              <w:spacing w:after="20" w:line="240" w:lineRule="auto"/>
              <w:ind w:right="216"/>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200</w:t>
            </w:r>
          </w:p>
        </w:tc>
        <w:tc>
          <w:tcPr>
            <w:tcW w:w="1170" w:type="dxa"/>
            <w:hideMark/>
          </w:tcPr>
          <w:p w:rsidR="00A736D7" w:rsidRPr="00A736D7" w:rsidRDefault="00A736D7" w:rsidP="00A736D7">
            <w:pPr>
              <w:spacing w:after="20" w:line="240" w:lineRule="auto"/>
              <w:ind w:right="216"/>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325.50</w:t>
            </w: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gridAfter w:val="1"/>
          <w:wAfter w:w="5" w:type="dxa"/>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25" w:type="dxa"/>
            <w:hideMark/>
          </w:tcPr>
          <w:p w:rsidR="00A736D7" w:rsidRPr="00A736D7" w:rsidRDefault="00A736D7" w:rsidP="00A736D7">
            <w:pPr>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ACALPICAN-TECOMÁN</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260.00</w:t>
            </w:r>
          </w:p>
        </w:tc>
        <w:tc>
          <w:tcPr>
            <w:tcW w:w="1935" w:type="dxa"/>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B2</w:t>
            </w:r>
          </w:p>
        </w:tc>
      </w:tr>
      <w:tr w:rsidR="00A736D7" w:rsidRPr="00A736D7" w:rsidTr="00A736D7">
        <w:trPr>
          <w:gridAfter w:val="1"/>
          <w:wAfter w:w="5" w:type="dxa"/>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25" w:type="dxa"/>
            <w:hideMark/>
          </w:tcPr>
          <w:p w:rsidR="00A736D7" w:rsidRPr="00A736D7" w:rsidRDefault="00A736D7" w:rsidP="00A736D7">
            <w:pPr>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TECOMÁN-ENT. TECOMÁN</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4.50</w:t>
            </w:r>
          </w:p>
        </w:tc>
        <w:tc>
          <w:tcPr>
            <w:tcW w:w="1935" w:type="dxa"/>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A4</w:t>
            </w:r>
          </w:p>
        </w:tc>
      </w:tr>
      <w:tr w:rsidR="00A736D7" w:rsidRPr="00A736D7" w:rsidTr="00A736D7">
        <w:trPr>
          <w:gridAfter w:val="1"/>
          <w:wAfter w:w="5" w:type="dxa"/>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25" w:type="dxa"/>
            <w:hideMark/>
          </w:tcPr>
          <w:p w:rsidR="00A736D7" w:rsidRPr="00A736D7" w:rsidRDefault="00A736D7" w:rsidP="00A736D7">
            <w:pPr>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ENT. TECOMÁN-ARMERÍA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9.50</w:t>
            </w:r>
          </w:p>
        </w:tc>
        <w:tc>
          <w:tcPr>
            <w:tcW w:w="1935" w:type="dxa"/>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5" w:type="dxa"/>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25" w:type="dxa"/>
            <w:hideMark/>
          </w:tcPr>
          <w:p w:rsidR="00A736D7" w:rsidRPr="00A736D7" w:rsidRDefault="00A736D7" w:rsidP="00A736D7">
            <w:pPr>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ARMERÍA-MANZANILLO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51.50</w:t>
            </w:r>
          </w:p>
        </w:tc>
        <w:tc>
          <w:tcPr>
            <w:tcW w:w="1935" w:type="dxa"/>
            <w:hideMark/>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w:t>
            </w:r>
          </w:p>
        </w:tc>
      </w:tr>
      <w:tr w:rsidR="00A736D7" w:rsidRPr="00A736D7" w:rsidTr="00A736D7">
        <w:trPr>
          <w:gridAfter w:val="1"/>
          <w:wAfter w:w="5" w:type="dxa"/>
          <w:cantSplit/>
        </w:trPr>
        <w:tc>
          <w:tcPr>
            <w:tcW w:w="4885"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 xml:space="preserve">. </w:t>
            </w: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0040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ACAPULCO-ZIHUATANEJO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239.8</w:t>
            </w:r>
          </w:p>
        </w:tc>
        <w:tc>
          <w:tcPr>
            <w:tcW w:w="1935" w:type="dxa"/>
            <w:gridSpan w:val="2"/>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A2 (**)</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0050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ACATLÁN DE JUÁREZ-COLIMA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54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155.10</w:t>
            </w:r>
          </w:p>
        </w:tc>
        <w:tc>
          <w:tcPr>
            <w:tcW w:w="1935" w:type="dxa"/>
            <w:gridSpan w:val="2"/>
            <w:hideMark/>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0070</w:t>
            </w:r>
          </w:p>
        </w:tc>
        <w:tc>
          <w:tcPr>
            <w:tcW w:w="3830" w:type="dxa"/>
            <w:hideMark/>
          </w:tcPr>
          <w:p w:rsidR="00A736D7" w:rsidRPr="00A736D7" w:rsidRDefault="00A736D7" w:rsidP="00A736D7">
            <w:pPr>
              <w:spacing w:after="20"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AGUASCALIENTES-ZACATECAS</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132.50</w:t>
            </w:r>
          </w:p>
        </w:tc>
        <w:tc>
          <w:tcPr>
            <w:tcW w:w="1935" w:type="dxa"/>
            <w:gridSpan w:val="2"/>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AGUASCALIENTES-ENT. LORETO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10.00</w:t>
            </w:r>
          </w:p>
        </w:tc>
        <w:tc>
          <w:tcPr>
            <w:tcW w:w="1935" w:type="dxa"/>
            <w:gridSpan w:val="2"/>
            <w:hideMark/>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ENT. LORETO-GUADALUPE</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108.00</w:t>
            </w:r>
          </w:p>
        </w:tc>
        <w:tc>
          <w:tcPr>
            <w:tcW w:w="1935" w:type="dxa"/>
            <w:gridSpan w:val="2"/>
            <w:hideMark/>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GUADALUPE-ZACATECAS</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14.50</w:t>
            </w:r>
          </w:p>
        </w:tc>
        <w:tc>
          <w:tcPr>
            <w:tcW w:w="1935" w:type="dxa"/>
            <w:gridSpan w:val="2"/>
            <w:hideMark/>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tcPr>
          <w:p w:rsidR="00A736D7" w:rsidRPr="00A736D7" w:rsidRDefault="00A736D7" w:rsidP="00A736D7">
            <w:pPr>
              <w:spacing w:after="20" w:line="240" w:lineRule="auto"/>
              <w:ind w:firstLine="288"/>
              <w:rPr>
                <w:rFonts w:ascii="Verdana" w:eastAsia="Times New Roman" w:hAnsi="Verdana" w:cs="Times New Roman"/>
                <w:sz w:val="16"/>
                <w:szCs w:val="16"/>
                <w:lang w:val="es-ES_tradnl" w:eastAsia="es-ES"/>
              </w:rPr>
            </w:pP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gridSpan w:val="2"/>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0140</w:t>
            </w:r>
          </w:p>
        </w:tc>
        <w:tc>
          <w:tcPr>
            <w:tcW w:w="3830" w:type="dxa"/>
            <w:hideMark/>
          </w:tcPr>
          <w:p w:rsidR="00A736D7" w:rsidRPr="00A736D7" w:rsidRDefault="00A736D7" w:rsidP="00A736D7">
            <w:pPr>
              <w:spacing w:after="20"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ARMERÍA-MANZANILLO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200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41.00</w:t>
            </w:r>
          </w:p>
        </w:tc>
        <w:tc>
          <w:tcPr>
            <w:tcW w:w="1935" w:type="dxa"/>
            <w:gridSpan w:val="2"/>
            <w:hideMark/>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0150</w:t>
            </w:r>
          </w:p>
        </w:tc>
        <w:tc>
          <w:tcPr>
            <w:tcW w:w="3830" w:type="dxa"/>
            <w:hideMark/>
          </w:tcPr>
          <w:p w:rsidR="00A736D7" w:rsidRPr="00A736D7" w:rsidRDefault="00A736D7" w:rsidP="00A736D7">
            <w:pPr>
              <w:spacing w:after="20"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ATLACOMULCO-MARAVATÍO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64.50</w:t>
            </w:r>
          </w:p>
        </w:tc>
        <w:tc>
          <w:tcPr>
            <w:tcW w:w="1935" w:type="dxa"/>
            <w:gridSpan w:val="2"/>
            <w:hideMark/>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0210</w:t>
            </w:r>
          </w:p>
        </w:tc>
        <w:tc>
          <w:tcPr>
            <w:tcW w:w="3830" w:type="dxa"/>
            <w:hideMark/>
          </w:tcPr>
          <w:p w:rsidR="00A736D7" w:rsidRPr="00A736D7" w:rsidRDefault="00A736D7" w:rsidP="00A736D7">
            <w:pPr>
              <w:spacing w:after="20"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CABO SAN LUCAS-LA PAZ</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198.25</w:t>
            </w:r>
          </w:p>
        </w:tc>
        <w:tc>
          <w:tcPr>
            <w:tcW w:w="1935" w:type="dxa"/>
            <w:gridSpan w:val="2"/>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CABO SAN LUCAS-ENT. AEROPUERTO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41.71</w:t>
            </w:r>
          </w:p>
        </w:tc>
        <w:tc>
          <w:tcPr>
            <w:tcW w:w="1935" w:type="dxa"/>
            <w:gridSpan w:val="2"/>
            <w:hideMark/>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LOS CABOS</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gridSpan w:val="2"/>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ENT. AEROPUERTO LOS CABOS-LA PAZ</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156.54</w:t>
            </w:r>
          </w:p>
        </w:tc>
        <w:tc>
          <w:tcPr>
            <w:tcW w:w="1935" w:type="dxa"/>
            <w:gridSpan w:val="2"/>
            <w:hideMark/>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0240</w:t>
            </w:r>
          </w:p>
        </w:tc>
        <w:tc>
          <w:tcPr>
            <w:tcW w:w="3830" w:type="dxa"/>
            <w:hideMark/>
          </w:tcPr>
          <w:p w:rsidR="00A736D7" w:rsidRPr="00A736D7" w:rsidRDefault="00A736D7" w:rsidP="00A736D7">
            <w:pPr>
              <w:spacing w:after="20"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CAMPECHE-MÉRIDA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162.50</w:t>
            </w:r>
          </w:p>
        </w:tc>
        <w:tc>
          <w:tcPr>
            <w:tcW w:w="1935" w:type="dxa"/>
            <w:gridSpan w:val="2"/>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CAMPECHE-TENABO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37.60</w:t>
            </w:r>
          </w:p>
        </w:tc>
        <w:tc>
          <w:tcPr>
            <w:tcW w:w="1935" w:type="dxa"/>
            <w:gridSpan w:val="2"/>
            <w:hideMark/>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TENABO-UMÁN</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117.00</w:t>
            </w:r>
          </w:p>
        </w:tc>
        <w:tc>
          <w:tcPr>
            <w:tcW w:w="1935" w:type="dxa"/>
            <w:gridSpan w:val="2"/>
            <w:hideMark/>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UMÁN-MÉRIDA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7.90</w:t>
            </w:r>
          </w:p>
        </w:tc>
        <w:tc>
          <w:tcPr>
            <w:tcW w:w="1935" w:type="dxa"/>
            <w:gridSpan w:val="2"/>
            <w:hideMark/>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0320</w:t>
            </w:r>
          </w:p>
        </w:tc>
        <w:tc>
          <w:tcPr>
            <w:tcW w:w="3830" w:type="dxa"/>
            <w:hideMark/>
          </w:tcPr>
          <w:p w:rsidR="00A736D7" w:rsidRPr="00A736D7" w:rsidRDefault="00A736D7" w:rsidP="00A736D7">
            <w:pPr>
              <w:spacing w:after="20"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CHIHUAHUA-CD. JUÁREZ</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345.30</w:t>
            </w:r>
          </w:p>
        </w:tc>
        <w:tc>
          <w:tcPr>
            <w:tcW w:w="1935" w:type="dxa"/>
            <w:gridSpan w:val="2"/>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CHIHUAHUA-SACRAMENTO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21.30</w:t>
            </w:r>
          </w:p>
        </w:tc>
        <w:tc>
          <w:tcPr>
            <w:tcW w:w="1935" w:type="dxa"/>
            <w:gridSpan w:val="2"/>
            <w:hideMark/>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SACRAMENTO-EL SUECO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127.00</w:t>
            </w:r>
          </w:p>
        </w:tc>
        <w:tc>
          <w:tcPr>
            <w:tcW w:w="1935" w:type="dxa"/>
            <w:gridSpan w:val="2"/>
            <w:hideMark/>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EL SUECO-VILLA AHUMADA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87.00</w:t>
            </w:r>
          </w:p>
        </w:tc>
        <w:tc>
          <w:tcPr>
            <w:tcW w:w="1935" w:type="dxa"/>
            <w:gridSpan w:val="2"/>
            <w:hideMark/>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VILLA AHUMADA-CD. JUÁREZ</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110.00</w:t>
            </w:r>
          </w:p>
        </w:tc>
        <w:tc>
          <w:tcPr>
            <w:tcW w:w="1935" w:type="dxa"/>
            <w:gridSpan w:val="2"/>
            <w:hideMark/>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0360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CHILPANCINGO-ACAPULCO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95 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91.00</w:t>
            </w:r>
          </w:p>
        </w:tc>
        <w:tc>
          <w:tcPr>
            <w:tcW w:w="1935" w:type="dxa"/>
            <w:gridSpan w:val="2"/>
            <w:hideMark/>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0400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CIUDAD DEL CARMEN-CAMPECHE</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203.10</w:t>
            </w:r>
          </w:p>
        </w:tc>
        <w:tc>
          <w:tcPr>
            <w:tcW w:w="1935" w:type="dxa"/>
            <w:gridSpan w:val="2"/>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CIUDAD DEL CARMEN-CHAMPOTÓN</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 xml:space="preserve"> 180</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141.80</w:t>
            </w:r>
          </w:p>
        </w:tc>
        <w:tc>
          <w:tcPr>
            <w:tcW w:w="1935" w:type="dxa"/>
            <w:gridSpan w:val="2"/>
            <w:hideMark/>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CHAMPOTÓN-HALTUCHÉN</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19.30</w:t>
            </w:r>
          </w:p>
        </w:tc>
        <w:tc>
          <w:tcPr>
            <w:tcW w:w="1935" w:type="dxa"/>
            <w:gridSpan w:val="2"/>
            <w:hideMark/>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HALTUCHÉN-CAMPECHE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 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42.00</w:t>
            </w:r>
          </w:p>
        </w:tc>
        <w:tc>
          <w:tcPr>
            <w:tcW w:w="1935" w:type="dxa"/>
            <w:gridSpan w:val="2"/>
            <w:hideMark/>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0420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CIUDAD INSURGENTES-LORETO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120.00</w:t>
            </w:r>
          </w:p>
        </w:tc>
        <w:tc>
          <w:tcPr>
            <w:tcW w:w="1935" w:type="dxa"/>
            <w:gridSpan w:val="2"/>
            <w:hideMark/>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0440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CIUDAD OBREGÓN-HERMOSILLO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252.00</w:t>
            </w:r>
          </w:p>
        </w:tc>
        <w:tc>
          <w:tcPr>
            <w:tcW w:w="1935" w:type="dxa"/>
            <w:gridSpan w:val="2"/>
            <w:hideMark/>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0450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CIUDAD VALLES-CIUDAD VICTORIA</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237.00</w:t>
            </w:r>
          </w:p>
        </w:tc>
        <w:tc>
          <w:tcPr>
            <w:tcW w:w="1935" w:type="dxa"/>
            <w:gridSpan w:val="2"/>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CIUDAD VALLES-ANTIGUO MORELOS</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67.00</w:t>
            </w:r>
          </w:p>
        </w:tc>
        <w:tc>
          <w:tcPr>
            <w:tcW w:w="1935" w:type="dxa"/>
            <w:gridSpan w:val="2"/>
            <w:hideMark/>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B2</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ANTIGUO MORELOS-CIUDAD MANTE</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29.00</w:t>
            </w:r>
          </w:p>
        </w:tc>
        <w:tc>
          <w:tcPr>
            <w:tcW w:w="1935" w:type="dxa"/>
            <w:gridSpan w:val="2"/>
            <w:hideMark/>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A2</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CIUDAD MANTE-LLERA DE CANALES</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83.00</w:t>
            </w:r>
          </w:p>
        </w:tc>
        <w:tc>
          <w:tcPr>
            <w:tcW w:w="1935" w:type="dxa"/>
            <w:gridSpan w:val="2"/>
            <w:hideMark/>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B2</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LLERA DE CANALES-CIUDAD VICTORIA</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58.00</w:t>
            </w:r>
          </w:p>
        </w:tc>
        <w:tc>
          <w:tcPr>
            <w:tcW w:w="1935" w:type="dxa"/>
            <w:gridSpan w:val="2"/>
            <w:hideMark/>
          </w:tcPr>
          <w:p w:rsidR="00A736D7" w:rsidRPr="00A736D7" w:rsidRDefault="00A736D7" w:rsidP="00A736D7">
            <w:pPr>
              <w:spacing w:after="24" w:line="240" w:lineRule="auto"/>
              <w:ind w:right="17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 (***)</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0490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CIUDAD VICTORIA-MONTERREY</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274.00</w:t>
            </w:r>
          </w:p>
        </w:tc>
        <w:tc>
          <w:tcPr>
            <w:tcW w:w="1935" w:type="dxa"/>
            <w:gridSpan w:val="2"/>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CIUDAD VICTORIA-LINARES</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154.00</w:t>
            </w:r>
          </w:p>
        </w:tc>
        <w:tc>
          <w:tcPr>
            <w:tcW w:w="1935" w:type="dxa"/>
            <w:gridSpan w:val="2"/>
            <w:hideMark/>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LINARES-MONTERREY</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120.00</w:t>
            </w:r>
          </w:p>
        </w:tc>
        <w:tc>
          <w:tcPr>
            <w:tcW w:w="1935" w:type="dxa"/>
            <w:gridSpan w:val="2"/>
            <w:hideMark/>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0520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COATZACOALCOS-VILLAHERMOSA</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173.15</w:t>
            </w:r>
          </w:p>
        </w:tc>
        <w:tc>
          <w:tcPr>
            <w:tcW w:w="1935" w:type="dxa"/>
            <w:gridSpan w:val="2"/>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COATZACOALCOS-NUEVO TEAPA</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16.40</w:t>
            </w:r>
          </w:p>
        </w:tc>
        <w:tc>
          <w:tcPr>
            <w:tcW w:w="1935" w:type="dxa"/>
            <w:gridSpan w:val="2"/>
            <w:hideMark/>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B4</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NUEVO TEAPA-ENT. LA VENTA</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45.70</w:t>
            </w:r>
          </w:p>
        </w:tc>
        <w:tc>
          <w:tcPr>
            <w:tcW w:w="1935" w:type="dxa"/>
            <w:gridSpan w:val="2"/>
            <w:hideMark/>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ENT. LA VENTA-ARROYO HONDO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56.66</w:t>
            </w:r>
          </w:p>
        </w:tc>
        <w:tc>
          <w:tcPr>
            <w:tcW w:w="1935" w:type="dxa"/>
            <w:gridSpan w:val="2"/>
            <w:hideMark/>
          </w:tcPr>
          <w:p w:rsidR="00A736D7" w:rsidRPr="00A736D7" w:rsidRDefault="00A736D7" w:rsidP="00A736D7">
            <w:pPr>
              <w:spacing w:after="24" w:line="240" w:lineRule="auto"/>
              <w:ind w:right="11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 (****)</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ARROYO HONDO-VILLAHERMOSA</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52.39</w:t>
            </w:r>
          </w:p>
        </w:tc>
        <w:tc>
          <w:tcPr>
            <w:tcW w:w="1935" w:type="dxa"/>
            <w:gridSpan w:val="2"/>
            <w:hideMark/>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0530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COLIMA-ENT. ARMERÍA</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110</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45.10</w:t>
            </w:r>
          </w:p>
        </w:tc>
        <w:tc>
          <w:tcPr>
            <w:tcW w:w="1935" w:type="dxa"/>
            <w:gridSpan w:val="2"/>
            <w:hideMark/>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0550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CÓRDOBA-ENT. LA TINAJA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50 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45.10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0560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LAS CHOAPAS-OCOZOCUAUTLA</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N/D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203.00</w:t>
            </w:r>
          </w:p>
        </w:tc>
        <w:tc>
          <w:tcPr>
            <w:tcW w:w="1935" w:type="dxa"/>
            <w:gridSpan w:val="2"/>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LAS CHOAPAS-RAUDALES</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N/D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171.00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RAUDALES-OCOZOCUAUTLA</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N/D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32.00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0570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CUACNOPALAN-OAXACA</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245.80</w:t>
            </w:r>
          </w:p>
        </w:tc>
        <w:tc>
          <w:tcPr>
            <w:tcW w:w="1935" w:type="dxa"/>
            <w:gridSpan w:val="2"/>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CUACNOPALAN-HUITZO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135 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217.00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HUITZO-OAXACA</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190</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28.80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0580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CUENCAMÉ-GÓMEZ PALACIO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40 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78.00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0600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CUERNAVACA-CHILPANCINGO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95 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183.43</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0620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CULIACÁN-LAS BRISAS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 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127.00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0630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CULIACÁN-LOS MOCHIS</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201.97</w:t>
            </w:r>
          </w:p>
        </w:tc>
        <w:tc>
          <w:tcPr>
            <w:tcW w:w="1935" w:type="dxa"/>
            <w:gridSpan w:val="2"/>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CULIACÁN-LAS BRISAS</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121.20</w:t>
            </w:r>
          </w:p>
        </w:tc>
        <w:tc>
          <w:tcPr>
            <w:tcW w:w="1935" w:type="dxa"/>
            <w:gridSpan w:val="2"/>
            <w:hideMark/>
          </w:tcPr>
          <w:p w:rsidR="00A736D7" w:rsidRPr="00A736D7" w:rsidRDefault="00A736D7" w:rsidP="00A736D7">
            <w:pPr>
              <w:spacing w:after="24" w:line="240" w:lineRule="auto"/>
              <w:ind w:right="8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 (*****)</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LAS BRISAS-LOS MOCHIS</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80.77</w:t>
            </w:r>
          </w:p>
        </w:tc>
        <w:tc>
          <w:tcPr>
            <w:tcW w:w="1935" w:type="dxa"/>
            <w:gridSpan w:val="2"/>
            <w:hideMark/>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0640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DURANGO-CUENCAMÉ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40 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131.00</w:t>
            </w:r>
          </w:p>
        </w:tc>
        <w:tc>
          <w:tcPr>
            <w:tcW w:w="1935" w:type="dxa"/>
            <w:gridSpan w:val="2"/>
            <w:hideMark/>
          </w:tcPr>
          <w:p w:rsidR="00A736D7" w:rsidRPr="00A736D7" w:rsidRDefault="00A736D7" w:rsidP="00A736D7">
            <w:pPr>
              <w:spacing w:after="24" w:line="240" w:lineRule="auto"/>
              <w:ind w:right="533"/>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0700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ENSENADA-LÁZARO CÁRDENAS</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196.00</w:t>
            </w:r>
          </w:p>
        </w:tc>
        <w:tc>
          <w:tcPr>
            <w:tcW w:w="1935" w:type="dxa"/>
            <w:gridSpan w:val="2"/>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ENSENADA-SÁNCHEZ TABOADA</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16.00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SÁNCHEZ TABOADA-LÁZARO CÁRDENAS</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180.00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ET2</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0710</w:t>
            </w:r>
          </w:p>
        </w:tc>
        <w:tc>
          <w:tcPr>
            <w:tcW w:w="3830" w:type="dxa"/>
            <w:hideMark/>
          </w:tcPr>
          <w:p w:rsidR="00A736D7" w:rsidRPr="00A736D7" w:rsidRDefault="00A736D7" w:rsidP="00A736D7">
            <w:pPr>
              <w:spacing w:after="24"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MX" w:eastAsia="es-ES"/>
              </w:rPr>
              <w:t xml:space="preserve">ENT. (AUT. </w:t>
            </w:r>
            <w:r w:rsidRPr="00A736D7">
              <w:rPr>
                <w:rFonts w:ascii="Verdana" w:eastAsia="Times New Roman" w:hAnsi="Verdana" w:cs="Times New Roman"/>
                <w:spacing w:val="-5"/>
                <w:sz w:val="16"/>
                <w:szCs w:val="16"/>
                <w:lang w:val="es-ES_tradnl" w:eastAsia="es-ES"/>
              </w:rPr>
              <w:t>MÉXICO-PUEBLA)-OCOTOXCO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117 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35.00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0745</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ENT. CIÉNEGA DE FLORES-LA GLORIA</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128.00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80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0755</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ENT. ESCUINAPA-ENT. ROSARIO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 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37.30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0770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ENT. LA CHICHARRONA-CUENCAMÉ</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49</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133.60</w:t>
            </w:r>
          </w:p>
        </w:tc>
        <w:tc>
          <w:tcPr>
            <w:tcW w:w="1935" w:type="dxa"/>
            <w:gridSpan w:val="2"/>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ENT. LA CHICHARRONA-RANCHO GRANDE</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49</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16.50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RANCHO GRANDE-CUENCAMÉ</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49</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117.10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0790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ENT. LA TINAJA-COSOLEACAQUE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145 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190.00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0810</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ENT. LA TINAJA-VERACRUZ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150 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60.00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0813</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ENT. LA VENTA-ARROYO HONDO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 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53.27</w:t>
            </w:r>
          </w:p>
        </w:tc>
        <w:tc>
          <w:tcPr>
            <w:tcW w:w="1935" w:type="dxa"/>
            <w:gridSpan w:val="2"/>
            <w:hideMark/>
          </w:tcPr>
          <w:p w:rsidR="00A736D7" w:rsidRPr="00A736D7" w:rsidRDefault="00A736D7" w:rsidP="00A736D7">
            <w:pPr>
              <w:spacing w:after="24" w:line="240" w:lineRule="auto"/>
              <w:ind w:right="317"/>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 (*)</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0815</w:t>
            </w:r>
          </w:p>
        </w:tc>
        <w:tc>
          <w:tcPr>
            <w:tcW w:w="3830" w:type="dxa"/>
            <w:hideMark/>
          </w:tcPr>
          <w:p w:rsidR="00A736D7" w:rsidRPr="00A736D7" w:rsidRDefault="00A736D7" w:rsidP="00A736D7">
            <w:pPr>
              <w:spacing w:after="24" w:line="240" w:lineRule="auto"/>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ENT. LERMA-TENABO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202</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60.40</w:t>
            </w:r>
          </w:p>
        </w:tc>
        <w:tc>
          <w:tcPr>
            <w:tcW w:w="1935" w:type="dxa"/>
            <w:gridSpan w:val="2"/>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left="270" w:firstLine="1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ENT. LERMA-ENT. (CD. DEL CARMEN-CAMPECHE)</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202</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9.00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A2</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 xml:space="preserve">. </w:t>
            </w:r>
          </w:p>
        </w:tc>
        <w:tc>
          <w:tcPr>
            <w:tcW w:w="3830" w:type="dxa"/>
            <w:hideMark/>
          </w:tcPr>
          <w:p w:rsidR="00A736D7" w:rsidRPr="00A736D7" w:rsidRDefault="00A736D7" w:rsidP="00A736D7">
            <w:pPr>
              <w:spacing w:after="24" w:line="240" w:lineRule="auto"/>
              <w:ind w:left="270" w:firstLine="1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MX" w:eastAsia="es-ES"/>
              </w:rPr>
              <w:t xml:space="preserve">ENT. (CD. </w:t>
            </w:r>
            <w:r w:rsidRPr="00A736D7">
              <w:rPr>
                <w:rFonts w:ascii="Verdana" w:eastAsia="Times New Roman" w:hAnsi="Verdana" w:cs="Times New Roman"/>
                <w:spacing w:val="-5"/>
                <w:sz w:val="16"/>
                <w:szCs w:val="16"/>
                <w:lang w:val="es-ES_tradnl" w:eastAsia="es-ES"/>
              </w:rPr>
              <w:t>DEL CARMEN-CAMPECHE)-TENABO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202</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51.40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ET2</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0820</w:t>
            </w:r>
          </w:p>
        </w:tc>
        <w:tc>
          <w:tcPr>
            <w:tcW w:w="3830" w:type="dxa"/>
            <w:hideMark/>
          </w:tcPr>
          <w:p w:rsidR="00A736D7" w:rsidRPr="00A736D7" w:rsidRDefault="00A736D7" w:rsidP="00A736D7">
            <w:pPr>
              <w:spacing w:after="24" w:line="240" w:lineRule="auto"/>
              <w:ind w:firstLine="14"/>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n-GB" w:eastAsia="es-ES"/>
              </w:rPr>
              <w:t xml:space="preserve">ENT. MORELOS-ENT. </w:t>
            </w:r>
            <w:r w:rsidRPr="00A736D7">
              <w:rPr>
                <w:rFonts w:ascii="Verdana" w:eastAsia="Times New Roman" w:hAnsi="Verdana" w:cs="Times New Roman"/>
                <w:spacing w:val="-5"/>
                <w:sz w:val="16"/>
                <w:szCs w:val="16"/>
                <w:lang w:val="es-ES_tradnl" w:eastAsia="es-ES"/>
              </w:rPr>
              <w:t>(CARR. PACHUCA-TUXPAN)</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132</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86.08</w:t>
            </w:r>
          </w:p>
        </w:tc>
        <w:tc>
          <w:tcPr>
            <w:tcW w:w="1935" w:type="dxa"/>
            <w:gridSpan w:val="2"/>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left="288" w:firstLine="14"/>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ENT. MORELOS-PIRÁMIDES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132 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22.70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ET4</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n-GB" w:eastAsia="es-ES"/>
              </w:rPr>
            </w:pPr>
          </w:p>
        </w:tc>
        <w:tc>
          <w:tcPr>
            <w:tcW w:w="3830" w:type="dxa"/>
            <w:hideMark/>
          </w:tcPr>
          <w:p w:rsidR="00A736D7" w:rsidRPr="00A736D7" w:rsidRDefault="00A736D7" w:rsidP="00A736D7">
            <w:pPr>
              <w:spacing w:after="24" w:line="240" w:lineRule="auto"/>
              <w:ind w:left="288" w:firstLine="14"/>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n-GB" w:eastAsia="es-ES"/>
              </w:rPr>
              <w:t xml:space="preserve">PIRÁMIDES-ENT. </w:t>
            </w:r>
            <w:r w:rsidRPr="00A736D7">
              <w:rPr>
                <w:rFonts w:ascii="Verdana" w:eastAsia="Times New Roman" w:hAnsi="Verdana" w:cs="Times New Roman"/>
                <w:spacing w:val="-5"/>
                <w:sz w:val="16"/>
                <w:szCs w:val="16"/>
                <w:lang w:val="es-ES_tradnl" w:eastAsia="es-ES"/>
              </w:rPr>
              <w:t>(CARR. PACHUCA-TUXPAN)</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132</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63.38</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0830</w:t>
            </w:r>
          </w:p>
        </w:tc>
        <w:tc>
          <w:tcPr>
            <w:tcW w:w="3830" w:type="dxa"/>
            <w:hideMark/>
          </w:tcPr>
          <w:p w:rsidR="00A736D7" w:rsidRPr="00A736D7" w:rsidRDefault="00A736D7" w:rsidP="00A736D7">
            <w:pPr>
              <w:spacing w:after="24" w:line="240" w:lineRule="auto"/>
              <w:ind w:firstLine="14"/>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ZACATECAS-SALTILLO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54</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370.20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tcPr>
          <w:p w:rsidR="00A736D7" w:rsidRPr="00A736D7" w:rsidRDefault="00A736D7" w:rsidP="00A736D7">
            <w:pPr>
              <w:spacing w:after="24" w:line="240" w:lineRule="auto"/>
              <w:ind w:firstLine="14"/>
              <w:rPr>
                <w:rFonts w:ascii="Verdana" w:eastAsia="Times New Roman" w:hAnsi="Verdana" w:cs="Times New Roman"/>
                <w:spacing w:val="-5"/>
                <w:sz w:val="16"/>
                <w:szCs w:val="16"/>
                <w:lang w:val="es-ES_tradnl" w:eastAsia="es-ES"/>
              </w:rPr>
            </w:pP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gridSpan w:val="2"/>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0845</w:t>
            </w:r>
          </w:p>
        </w:tc>
        <w:tc>
          <w:tcPr>
            <w:tcW w:w="3830" w:type="dxa"/>
            <w:hideMark/>
          </w:tcPr>
          <w:p w:rsidR="00A736D7" w:rsidRPr="00A736D7" w:rsidRDefault="00A736D7" w:rsidP="00A736D7">
            <w:pPr>
              <w:spacing w:after="24" w:line="240" w:lineRule="auto"/>
              <w:ind w:firstLine="14"/>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ENT. PLAN DE AYALA-MATAMOROS</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40</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222.80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0850</w:t>
            </w:r>
          </w:p>
        </w:tc>
        <w:tc>
          <w:tcPr>
            <w:tcW w:w="3830" w:type="dxa"/>
            <w:hideMark/>
          </w:tcPr>
          <w:p w:rsidR="00A736D7" w:rsidRPr="00A736D7" w:rsidRDefault="00A736D7" w:rsidP="00A736D7">
            <w:pPr>
              <w:spacing w:after="24" w:line="240" w:lineRule="auto"/>
              <w:ind w:firstLine="14"/>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ENT. TULA-CIUDAD VICTORIA</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101</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180.00</w:t>
            </w:r>
          </w:p>
        </w:tc>
        <w:tc>
          <w:tcPr>
            <w:tcW w:w="1935" w:type="dxa"/>
            <w:gridSpan w:val="2"/>
            <w:hideMark/>
          </w:tcPr>
          <w:p w:rsidR="00A736D7" w:rsidRPr="00A736D7" w:rsidRDefault="00A736D7" w:rsidP="00A736D7">
            <w:pPr>
              <w:spacing w:after="24" w:line="240" w:lineRule="auto"/>
              <w:ind w:right="-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 (******)</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0860</w:t>
            </w:r>
          </w:p>
        </w:tc>
        <w:tc>
          <w:tcPr>
            <w:tcW w:w="3830" w:type="dxa"/>
            <w:hideMark/>
          </w:tcPr>
          <w:p w:rsidR="00A736D7" w:rsidRPr="00A736D7" w:rsidRDefault="00A736D7" w:rsidP="00A736D7">
            <w:pPr>
              <w:spacing w:after="24" w:line="240" w:lineRule="auto"/>
              <w:ind w:firstLine="14"/>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DEROGADO</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gridSpan w:val="2"/>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0870</w:t>
            </w:r>
          </w:p>
        </w:tc>
        <w:tc>
          <w:tcPr>
            <w:tcW w:w="3830" w:type="dxa"/>
            <w:hideMark/>
          </w:tcPr>
          <w:p w:rsidR="00A736D7" w:rsidRPr="00A736D7" w:rsidRDefault="00A736D7" w:rsidP="00A736D7">
            <w:pPr>
              <w:spacing w:after="24" w:line="240" w:lineRule="auto"/>
              <w:ind w:firstLine="14"/>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FRANCISCO ESCÁRCEGA-CHETUMAL</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186</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273.00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0880</w:t>
            </w:r>
          </w:p>
        </w:tc>
        <w:tc>
          <w:tcPr>
            <w:tcW w:w="3830" w:type="dxa"/>
            <w:hideMark/>
          </w:tcPr>
          <w:p w:rsidR="00A736D7" w:rsidRPr="00A736D7" w:rsidRDefault="00A736D7" w:rsidP="00A736D7">
            <w:pPr>
              <w:spacing w:after="24" w:line="240" w:lineRule="auto"/>
              <w:ind w:firstLine="14"/>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ESTACIÓN GONZÁLEZ-LLERA DE CANALES</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247</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88.60</w:t>
            </w:r>
          </w:p>
        </w:tc>
        <w:tc>
          <w:tcPr>
            <w:tcW w:w="1935" w:type="dxa"/>
            <w:gridSpan w:val="2"/>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left="288" w:firstLine="14"/>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ESTACIÓN GONZÁLEZ-ZARAGOZA</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247</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61.00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left="288" w:firstLine="14"/>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ZARAGOZA-LLERA DE CANALES</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247</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27.60</w:t>
            </w:r>
          </w:p>
        </w:tc>
        <w:tc>
          <w:tcPr>
            <w:tcW w:w="1935" w:type="dxa"/>
            <w:gridSpan w:val="2"/>
            <w:hideMark/>
          </w:tcPr>
          <w:p w:rsidR="00A736D7" w:rsidRPr="00A736D7" w:rsidRDefault="00A736D7" w:rsidP="00A736D7">
            <w:pPr>
              <w:spacing w:after="24" w:line="240" w:lineRule="auto"/>
              <w:ind w:right="17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 (***)</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0905</w:t>
            </w:r>
          </w:p>
        </w:tc>
        <w:tc>
          <w:tcPr>
            <w:tcW w:w="3830" w:type="dxa"/>
            <w:hideMark/>
          </w:tcPr>
          <w:p w:rsidR="00A736D7" w:rsidRPr="00A736D7" w:rsidRDefault="00A736D7" w:rsidP="00A736D7">
            <w:pPr>
              <w:spacing w:after="24" w:line="240" w:lineRule="auto"/>
              <w:ind w:left="288" w:firstLine="14"/>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FRANCISCO ESCÁRCEGA-CHAMPOTÓN</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261</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0930</w:t>
            </w:r>
          </w:p>
        </w:tc>
        <w:tc>
          <w:tcPr>
            <w:tcW w:w="3830" w:type="dxa"/>
            <w:hideMark/>
          </w:tcPr>
          <w:p w:rsidR="00A736D7" w:rsidRPr="00A736D7" w:rsidRDefault="00A736D7" w:rsidP="00A736D7">
            <w:pPr>
              <w:spacing w:after="24"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GÓMEZ PALACIO-JIMÉNEZ</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49</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235.60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0931</w:t>
            </w:r>
          </w:p>
        </w:tc>
        <w:tc>
          <w:tcPr>
            <w:tcW w:w="3830" w:type="dxa"/>
            <w:hideMark/>
          </w:tcPr>
          <w:p w:rsidR="00A736D7" w:rsidRPr="00A736D7" w:rsidRDefault="00A736D7" w:rsidP="00A736D7">
            <w:pPr>
              <w:spacing w:after="24"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GÓMEZ PALACIO-JIMÉNEZ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49 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234.00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0950</w:t>
            </w:r>
          </w:p>
        </w:tc>
        <w:tc>
          <w:tcPr>
            <w:tcW w:w="3830" w:type="dxa"/>
            <w:hideMark/>
          </w:tcPr>
          <w:p w:rsidR="00A736D7" w:rsidRPr="00A736D7" w:rsidRDefault="00A736D7" w:rsidP="00A736D7">
            <w:pPr>
              <w:spacing w:after="24" w:line="240" w:lineRule="auto"/>
              <w:ind w:left="288" w:firstLine="14"/>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GUADALAJARA-TEPIC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 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167.30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1020</w:t>
            </w:r>
          </w:p>
        </w:tc>
        <w:tc>
          <w:tcPr>
            <w:tcW w:w="3830" w:type="dxa"/>
            <w:hideMark/>
          </w:tcPr>
          <w:p w:rsidR="00A736D7" w:rsidRPr="00A736D7" w:rsidRDefault="00A736D7" w:rsidP="00A736D7">
            <w:pPr>
              <w:spacing w:after="24"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HALTUCHÉN-CAMPECHE</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42.00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1025</w:t>
            </w:r>
          </w:p>
        </w:tc>
        <w:tc>
          <w:tcPr>
            <w:tcW w:w="3830" w:type="dxa"/>
            <w:hideMark/>
          </w:tcPr>
          <w:p w:rsidR="00A736D7" w:rsidRPr="00A736D7" w:rsidRDefault="00A736D7" w:rsidP="00A736D7">
            <w:pPr>
              <w:spacing w:after="24"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HALTUCHÉN-CAMPECHE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N/D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39.00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1040</w:t>
            </w:r>
          </w:p>
        </w:tc>
        <w:tc>
          <w:tcPr>
            <w:tcW w:w="3830" w:type="dxa"/>
            <w:hideMark/>
          </w:tcPr>
          <w:p w:rsidR="00A736D7" w:rsidRPr="00A736D7" w:rsidRDefault="00A736D7" w:rsidP="00A736D7">
            <w:pPr>
              <w:spacing w:after="24"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HERMOSILLO-NOGALES</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272.20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1060</w:t>
            </w:r>
          </w:p>
        </w:tc>
        <w:tc>
          <w:tcPr>
            <w:tcW w:w="3830" w:type="dxa"/>
            <w:hideMark/>
          </w:tcPr>
          <w:p w:rsidR="00A736D7" w:rsidRPr="00A736D7" w:rsidRDefault="00A736D7" w:rsidP="00A736D7">
            <w:pPr>
              <w:spacing w:after="24"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HUAJUAPAN DE LEÓN-HUITZO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190</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161.70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B2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1130</w:t>
            </w:r>
          </w:p>
        </w:tc>
        <w:tc>
          <w:tcPr>
            <w:tcW w:w="3830" w:type="dxa"/>
            <w:hideMark/>
          </w:tcPr>
          <w:p w:rsidR="00A736D7" w:rsidRPr="00A736D7" w:rsidRDefault="00A736D7" w:rsidP="00A736D7">
            <w:pPr>
              <w:spacing w:after="24"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JIMÉNEZ-CHIHUAHUA</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214.00</w:t>
            </w:r>
          </w:p>
        </w:tc>
        <w:tc>
          <w:tcPr>
            <w:tcW w:w="1935" w:type="dxa"/>
            <w:gridSpan w:val="2"/>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JIMÉNEZ-DELICIAS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 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137.00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DELICIAS-CHIHUAHUA</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77.00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1140</w:t>
            </w:r>
          </w:p>
        </w:tc>
        <w:tc>
          <w:tcPr>
            <w:tcW w:w="3830" w:type="dxa"/>
            <w:hideMark/>
          </w:tcPr>
          <w:p w:rsidR="00A736D7" w:rsidRPr="00A736D7" w:rsidRDefault="00A736D7" w:rsidP="00A736D7">
            <w:pPr>
              <w:spacing w:after="24"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DEROGADA</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gridSpan w:val="2"/>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1160</w:t>
            </w:r>
          </w:p>
        </w:tc>
        <w:tc>
          <w:tcPr>
            <w:tcW w:w="3830" w:type="dxa"/>
            <w:hideMark/>
          </w:tcPr>
          <w:p w:rsidR="00A736D7" w:rsidRPr="00A736D7" w:rsidRDefault="00A736D7" w:rsidP="00A736D7">
            <w:pPr>
              <w:spacing w:after="24"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JIQUILPAN-GUADALAJARA</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154.00</w:t>
            </w:r>
          </w:p>
        </w:tc>
        <w:tc>
          <w:tcPr>
            <w:tcW w:w="1935" w:type="dxa"/>
            <w:gridSpan w:val="2"/>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JIQUILPAN-ACATLÁN</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119.00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B2</w:t>
            </w:r>
          </w:p>
        </w:tc>
      </w:tr>
      <w:tr w:rsidR="00A736D7" w:rsidRPr="00A736D7" w:rsidTr="00A736D7">
        <w:trPr>
          <w:cantSplit/>
        </w:trPr>
        <w:tc>
          <w:tcPr>
            <w:tcW w:w="1060" w:type="dxa"/>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4"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ACATLÁN-GUADALAJARA</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35.00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1170</w:t>
            </w:r>
          </w:p>
        </w:tc>
        <w:tc>
          <w:tcPr>
            <w:tcW w:w="3830" w:type="dxa"/>
            <w:hideMark/>
          </w:tcPr>
          <w:p w:rsidR="00A736D7" w:rsidRPr="00A736D7" w:rsidRDefault="00A736D7" w:rsidP="00A736D7">
            <w:pPr>
              <w:spacing w:after="24"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KANTUNIL-PUERTO JUÁREZ</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254.10</w:t>
            </w:r>
          </w:p>
        </w:tc>
        <w:tc>
          <w:tcPr>
            <w:tcW w:w="1935" w:type="dxa"/>
            <w:gridSpan w:val="2"/>
            <w:hideMark/>
          </w:tcPr>
          <w:p w:rsidR="00A736D7" w:rsidRPr="00A736D7" w:rsidRDefault="00A736D7" w:rsidP="00A736D7">
            <w:pPr>
              <w:spacing w:after="24" w:line="240" w:lineRule="auto"/>
              <w:ind w:right="8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D (*****)</w:t>
            </w: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1180</w:t>
            </w:r>
          </w:p>
        </w:tc>
        <w:tc>
          <w:tcPr>
            <w:tcW w:w="3830" w:type="dxa"/>
            <w:hideMark/>
          </w:tcPr>
          <w:p w:rsidR="00A736D7" w:rsidRPr="00A736D7" w:rsidRDefault="00A736D7" w:rsidP="00A736D7">
            <w:pPr>
              <w:spacing w:after="24"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LA CUESTA-TIJUANA</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102.00</w:t>
            </w:r>
          </w:p>
        </w:tc>
        <w:tc>
          <w:tcPr>
            <w:tcW w:w="1935" w:type="dxa"/>
            <w:gridSpan w:val="2"/>
            <w:hideMark/>
          </w:tcPr>
          <w:p w:rsidR="00A736D7" w:rsidRPr="00A736D7" w:rsidRDefault="00A736D7" w:rsidP="00A736D7">
            <w:pPr>
              <w:spacing w:after="24" w:line="240" w:lineRule="auto"/>
              <w:ind w:right="8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 (*****)</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1220</w:t>
            </w:r>
          </w:p>
        </w:tc>
        <w:tc>
          <w:tcPr>
            <w:tcW w:w="3830" w:type="dxa"/>
            <w:hideMark/>
          </w:tcPr>
          <w:p w:rsidR="00A736D7" w:rsidRPr="00A736D7" w:rsidRDefault="00A736D7" w:rsidP="00A736D7">
            <w:pPr>
              <w:spacing w:after="24"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LA PAZ-CIUDAD INSURGENTES</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236.50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4"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1260</w:t>
            </w:r>
          </w:p>
        </w:tc>
        <w:tc>
          <w:tcPr>
            <w:tcW w:w="3830" w:type="dxa"/>
            <w:hideMark/>
          </w:tcPr>
          <w:p w:rsidR="00A736D7" w:rsidRPr="00A736D7" w:rsidRDefault="00A736D7" w:rsidP="00A736D7">
            <w:pPr>
              <w:spacing w:after="24"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LAGOS DE MORENO-ZAPOTLANEJO (DIRECTO)</w:t>
            </w:r>
          </w:p>
        </w:tc>
        <w:tc>
          <w:tcPr>
            <w:tcW w:w="855" w:type="dxa"/>
            <w:hideMark/>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80 D</w:t>
            </w:r>
          </w:p>
        </w:tc>
        <w:tc>
          <w:tcPr>
            <w:tcW w:w="1170" w:type="dxa"/>
            <w:hideMark/>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151.00</w:t>
            </w:r>
          </w:p>
        </w:tc>
        <w:tc>
          <w:tcPr>
            <w:tcW w:w="1935" w:type="dxa"/>
            <w:gridSpan w:val="2"/>
            <w:hideMark/>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4"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4"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4"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4"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1300</w:t>
            </w:r>
          </w:p>
        </w:tc>
        <w:tc>
          <w:tcPr>
            <w:tcW w:w="3830" w:type="dxa"/>
            <w:hideMark/>
          </w:tcPr>
          <w:p w:rsidR="00A736D7" w:rsidRPr="00A736D7" w:rsidRDefault="00A736D7" w:rsidP="00A736D7">
            <w:pPr>
              <w:spacing w:after="8"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LÁZARO CÁRDENAS-PUNTA PRIETA</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280.60</w:t>
            </w:r>
          </w:p>
        </w:tc>
        <w:tc>
          <w:tcPr>
            <w:tcW w:w="1935" w:type="dxa"/>
            <w:gridSpan w:val="2"/>
            <w:hideMark/>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hideMark/>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1310</w:t>
            </w:r>
          </w:p>
        </w:tc>
        <w:tc>
          <w:tcPr>
            <w:tcW w:w="3830" w:type="dxa"/>
            <w:hideMark/>
          </w:tcPr>
          <w:p w:rsidR="00A736D7" w:rsidRPr="00A736D7" w:rsidRDefault="00A736D7" w:rsidP="00A736D7">
            <w:pPr>
              <w:spacing w:after="8"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LEÓN-AGUASCALIENTES (DIRECTO)</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 D</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115.00</w:t>
            </w:r>
          </w:p>
        </w:tc>
        <w:tc>
          <w:tcPr>
            <w:tcW w:w="1935" w:type="dxa"/>
            <w:gridSpan w:val="2"/>
            <w:hideMark/>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1320</w:t>
            </w:r>
          </w:p>
        </w:tc>
        <w:tc>
          <w:tcPr>
            <w:tcW w:w="3830" w:type="dxa"/>
            <w:hideMark/>
          </w:tcPr>
          <w:p w:rsidR="00A736D7" w:rsidRPr="00A736D7" w:rsidRDefault="00A736D7" w:rsidP="00A736D7">
            <w:pPr>
              <w:spacing w:after="8"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LEÓN-ENT. AEROPUERTO AGUASCALIENTES</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108.60</w:t>
            </w:r>
          </w:p>
        </w:tc>
        <w:tc>
          <w:tcPr>
            <w:tcW w:w="1935" w:type="dxa"/>
            <w:gridSpan w:val="2"/>
            <w:hideMark/>
          </w:tcPr>
          <w:p w:rsidR="00A736D7" w:rsidRPr="00A736D7" w:rsidRDefault="00A736D7" w:rsidP="00A736D7">
            <w:pPr>
              <w:spacing w:after="8" w:line="240" w:lineRule="auto"/>
              <w:ind w:right="8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 (*****)</w:t>
            </w:r>
          </w:p>
        </w:tc>
      </w:tr>
      <w:tr w:rsidR="00A736D7" w:rsidRPr="00A736D7" w:rsidTr="00A736D7">
        <w:trPr>
          <w:cantSplit/>
        </w:trPr>
        <w:tc>
          <w:tcPr>
            <w:tcW w:w="1060" w:type="dxa"/>
            <w:hideMark/>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1335</w:t>
            </w:r>
          </w:p>
        </w:tc>
        <w:tc>
          <w:tcPr>
            <w:tcW w:w="3830" w:type="dxa"/>
            <w:hideMark/>
          </w:tcPr>
          <w:p w:rsidR="00A736D7" w:rsidRPr="00A736D7" w:rsidRDefault="00A736D7" w:rsidP="00A736D7">
            <w:pPr>
              <w:spacing w:after="8"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LIBRAMIENTO ACAPULCO</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95</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21.10</w:t>
            </w:r>
          </w:p>
        </w:tc>
        <w:tc>
          <w:tcPr>
            <w:tcW w:w="1935" w:type="dxa"/>
            <w:gridSpan w:val="2"/>
            <w:hideMark/>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8"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1355</w:t>
            </w:r>
          </w:p>
        </w:tc>
        <w:tc>
          <w:tcPr>
            <w:tcW w:w="3830" w:type="dxa"/>
            <w:hideMark/>
          </w:tcPr>
          <w:p w:rsidR="00A736D7" w:rsidRPr="00A736D7" w:rsidRDefault="00A736D7" w:rsidP="00A736D7">
            <w:pPr>
              <w:spacing w:after="8"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LIBRAMIENTO MANZANILLO (DIRECTO)</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200 D</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19.80</w:t>
            </w:r>
          </w:p>
        </w:tc>
        <w:tc>
          <w:tcPr>
            <w:tcW w:w="1935" w:type="dxa"/>
            <w:gridSpan w:val="2"/>
            <w:hideMark/>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hideMark/>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1360</w:t>
            </w:r>
          </w:p>
        </w:tc>
        <w:tc>
          <w:tcPr>
            <w:tcW w:w="3830" w:type="dxa"/>
            <w:hideMark/>
          </w:tcPr>
          <w:p w:rsidR="00A736D7" w:rsidRPr="00A736D7" w:rsidRDefault="00A736D7" w:rsidP="00A736D7">
            <w:pPr>
              <w:spacing w:after="8"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LIBRAMIENTO MAZATLÁN</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5.30</w:t>
            </w:r>
          </w:p>
        </w:tc>
        <w:tc>
          <w:tcPr>
            <w:tcW w:w="1935" w:type="dxa"/>
            <w:gridSpan w:val="2"/>
            <w:hideMark/>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1370</w:t>
            </w:r>
          </w:p>
        </w:tc>
        <w:tc>
          <w:tcPr>
            <w:tcW w:w="3830" w:type="dxa"/>
            <w:hideMark/>
          </w:tcPr>
          <w:p w:rsidR="00A736D7" w:rsidRPr="00A736D7" w:rsidRDefault="00A736D7" w:rsidP="00A736D7">
            <w:pPr>
              <w:spacing w:after="8"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LIBRAMIENTO MONTERREY (DIRECTO)</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N/D</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110.00</w:t>
            </w:r>
          </w:p>
        </w:tc>
        <w:tc>
          <w:tcPr>
            <w:tcW w:w="1935" w:type="dxa"/>
            <w:gridSpan w:val="2"/>
          </w:tcPr>
          <w:p w:rsidR="00A736D7" w:rsidRPr="00A736D7" w:rsidRDefault="00A736D7" w:rsidP="00A736D7">
            <w:pPr>
              <w:spacing w:after="8" w:line="240" w:lineRule="auto"/>
              <w:ind w:right="535"/>
              <w:jc w:val="right"/>
              <w:rPr>
                <w:rFonts w:ascii="Verdana" w:eastAsia="Times New Roman" w:hAnsi="Verdana" w:cs="Times New Roman"/>
                <w:sz w:val="16"/>
                <w:szCs w:val="16"/>
                <w:lang w:val="en-GB" w:eastAsia="es-ES"/>
              </w:rPr>
            </w:pPr>
          </w:p>
        </w:tc>
      </w:tr>
      <w:tr w:rsidR="00A736D7" w:rsidRPr="00A736D7" w:rsidTr="00A736D7">
        <w:trPr>
          <w:cantSplit/>
        </w:trPr>
        <w:tc>
          <w:tcPr>
            <w:tcW w:w="1060" w:type="dxa"/>
          </w:tcPr>
          <w:p w:rsidR="00A736D7" w:rsidRPr="00A736D7" w:rsidRDefault="00A736D7" w:rsidP="00A736D7">
            <w:pPr>
              <w:spacing w:after="8" w:line="240" w:lineRule="auto"/>
              <w:jc w:val="center"/>
              <w:rPr>
                <w:rFonts w:ascii="Verdana" w:eastAsia="Times New Roman" w:hAnsi="Verdana" w:cs="Times New Roman"/>
                <w:sz w:val="16"/>
                <w:szCs w:val="16"/>
                <w:lang w:val="en-GB" w:eastAsia="es-ES"/>
              </w:rPr>
            </w:pPr>
          </w:p>
        </w:tc>
        <w:tc>
          <w:tcPr>
            <w:tcW w:w="3830" w:type="dxa"/>
            <w:hideMark/>
          </w:tcPr>
          <w:p w:rsidR="00A736D7" w:rsidRPr="00A736D7" w:rsidRDefault="00A736D7" w:rsidP="00A736D7">
            <w:pPr>
              <w:spacing w:after="8" w:line="240" w:lineRule="auto"/>
              <w:ind w:left="288"/>
              <w:rPr>
                <w:rFonts w:ascii="Verdana" w:eastAsia="Times New Roman" w:hAnsi="Verdana" w:cs="Times New Roman"/>
                <w:spacing w:val="-5"/>
                <w:sz w:val="16"/>
                <w:szCs w:val="16"/>
                <w:lang w:val="en-GB" w:eastAsia="es-ES"/>
              </w:rPr>
            </w:pPr>
            <w:r w:rsidRPr="00A736D7">
              <w:rPr>
                <w:rFonts w:ascii="Verdana" w:eastAsia="Times New Roman" w:hAnsi="Verdana" w:cs="Times New Roman"/>
                <w:spacing w:val="-5"/>
                <w:sz w:val="16"/>
                <w:szCs w:val="16"/>
                <w:lang w:val="en-GB" w:eastAsia="es-ES"/>
              </w:rPr>
              <w:t xml:space="preserve">ENT. (CARR. </w:t>
            </w:r>
            <w:r w:rsidRPr="00A736D7">
              <w:rPr>
                <w:rFonts w:ascii="Verdana" w:eastAsia="Times New Roman" w:hAnsi="Verdana" w:cs="Times New Roman"/>
                <w:spacing w:val="-5"/>
                <w:sz w:val="16"/>
                <w:szCs w:val="16"/>
                <w:lang w:eastAsia="es-ES"/>
              </w:rPr>
              <w:t xml:space="preserve">SALTILLO-MONTERREY)-ENT. (CARR. </w:t>
            </w:r>
            <w:r w:rsidRPr="00A736D7">
              <w:rPr>
                <w:rFonts w:ascii="Verdana" w:eastAsia="Times New Roman" w:hAnsi="Verdana" w:cs="Times New Roman"/>
                <w:spacing w:val="-5"/>
                <w:sz w:val="16"/>
                <w:szCs w:val="16"/>
                <w:lang w:val="es-ES_tradnl" w:eastAsia="es-ES"/>
              </w:rPr>
              <w:t xml:space="preserve">MONTERREY-LAREDO) ENT. (CARR. MTY-LAREDO)-ENT. </w:t>
            </w:r>
            <w:r w:rsidRPr="00A736D7">
              <w:rPr>
                <w:rFonts w:ascii="Verdana" w:eastAsia="Times New Roman" w:hAnsi="Verdana" w:cs="Times New Roman"/>
                <w:spacing w:val="-5"/>
                <w:sz w:val="16"/>
                <w:szCs w:val="16"/>
                <w:lang w:val="en-GB" w:eastAsia="es-ES"/>
              </w:rPr>
              <w:t>(CARR. VICT-MTY)</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 xml:space="preserve"> N/D</w:t>
            </w:r>
          </w:p>
          <w:p w:rsidR="00A736D7" w:rsidRPr="00A736D7" w:rsidRDefault="00A736D7" w:rsidP="00A736D7">
            <w:pPr>
              <w:spacing w:after="8" w:line="240" w:lineRule="auto"/>
              <w:ind w:right="220"/>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N/D</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 xml:space="preserve"> 37.60</w:t>
            </w:r>
          </w:p>
          <w:p w:rsidR="00A736D7" w:rsidRPr="00A736D7" w:rsidRDefault="00A736D7" w:rsidP="00A736D7">
            <w:pPr>
              <w:spacing w:after="8" w:line="240" w:lineRule="auto"/>
              <w:ind w:right="259"/>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72.40</w:t>
            </w:r>
          </w:p>
        </w:tc>
        <w:tc>
          <w:tcPr>
            <w:tcW w:w="1935" w:type="dxa"/>
            <w:gridSpan w:val="2"/>
            <w:hideMark/>
          </w:tcPr>
          <w:p w:rsidR="00A736D7" w:rsidRPr="00A736D7" w:rsidRDefault="00A736D7" w:rsidP="00A736D7">
            <w:pPr>
              <w:spacing w:after="8" w:line="240" w:lineRule="auto"/>
              <w:ind w:right="535"/>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 xml:space="preserve"> ET4</w:t>
            </w:r>
          </w:p>
          <w:p w:rsidR="00A736D7" w:rsidRPr="00A736D7" w:rsidRDefault="00A736D7" w:rsidP="00A736D7">
            <w:pPr>
              <w:spacing w:after="8" w:line="240" w:lineRule="auto"/>
              <w:ind w:right="535"/>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A4</w:t>
            </w:r>
          </w:p>
        </w:tc>
      </w:tr>
      <w:tr w:rsidR="00A736D7" w:rsidRPr="00A736D7" w:rsidTr="00A736D7">
        <w:trPr>
          <w:cantSplit/>
        </w:trPr>
        <w:tc>
          <w:tcPr>
            <w:tcW w:w="1060" w:type="dxa"/>
            <w:hideMark/>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1380</w:t>
            </w:r>
          </w:p>
        </w:tc>
        <w:tc>
          <w:tcPr>
            <w:tcW w:w="3830" w:type="dxa"/>
            <w:hideMark/>
          </w:tcPr>
          <w:p w:rsidR="00A736D7" w:rsidRPr="00A736D7" w:rsidRDefault="00A736D7" w:rsidP="00A736D7">
            <w:pPr>
              <w:spacing w:after="8"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LIBRAMIENTO NORESTE QUERÉTARO (DIRECTO)</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N/D</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37.50</w:t>
            </w:r>
          </w:p>
        </w:tc>
        <w:tc>
          <w:tcPr>
            <w:tcW w:w="1935" w:type="dxa"/>
            <w:gridSpan w:val="2"/>
            <w:hideMark/>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1390</w:t>
            </w:r>
          </w:p>
        </w:tc>
        <w:tc>
          <w:tcPr>
            <w:tcW w:w="3830" w:type="dxa"/>
            <w:hideMark/>
          </w:tcPr>
          <w:p w:rsidR="00A736D7" w:rsidRPr="00A736D7" w:rsidRDefault="00A736D7" w:rsidP="00A736D7">
            <w:pPr>
              <w:spacing w:after="8"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LIBRAMIENTO ORIENTE SALTILLO (DIRECTO)</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57 D</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21.00</w:t>
            </w:r>
          </w:p>
        </w:tc>
        <w:tc>
          <w:tcPr>
            <w:tcW w:w="1935" w:type="dxa"/>
            <w:gridSpan w:val="2"/>
            <w:hideMark/>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1400</w:t>
            </w:r>
          </w:p>
        </w:tc>
        <w:tc>
          <w:tcPr>
            <w:tcW w:w="3830" w:type="dxa"/>
            <w:hideMark/>
          </w:tcPr>
          <w:p w:rsidR="00A736D7" w:rsidRPr="00A736D7" w:rsidRDefault="00A736D7" w:rsidP="00A736D7">
            <w:pPr>
              <w:spacing w:after="8"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LIBRAMIENTO ORIENTE SAN LUIS POTOSÍ (DIRECTO)</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N/D</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33.60</w:t>
            </w:r>
          </w:p>
        </w:tc>
        <w:tc>
          <w:tcPr>
            <w:tcW w:w="1935" w:type="dxa"/>
            <w:gridSpan w:val="2"/>
            <w:hideMark/>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8"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1450</w:t>
            </w:r>
          </w:p>
        </w:tc>
        <w:tc>
          <w:tcPr>
            <w:tcW w:w="3830" w:type="dxa"/>
            <w:hideMark/>
          </w:tcPr>
          <w:p w:rsidR="00A736D7" w:rsidRPr="00A736D7" w:rsidRDefault="00A736D7" w:rsidP="00A736D7">
            <w:pPr>
              <w:spacing w:after="8"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LORETO-SANTA ROSALÍA</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197.00</w:t>
            </w:r>
          </w:p>
        </w:tc>
        <w:tc>
          <w:tcPr>
            <w:tcW w:w="1935" w:type="dxa"/>
            <w:gridSpan w:val="2"/>
            <w:hideMark/>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hideMark/>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1460</w:t>
            </w:r>
          </w:p>
        </w:tc>
        <w:tc>
          <w:tcPr>
            <w:tcW w:w="3830" w:type="dxa"/>
            <w:hideMark/>
          </w:tcPr>
          <w:p w:rsidR="00A736D7" w:rsidRPr="00A736D7" w:rsidRDefault="00A736D7" w:rsidP="00A736D7">
            <w:pPr>
              <w:spacing w:after="8"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LOS MOCHIS-CD. OBREGÓN</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223.00</w:t>
            </w:r>
          </w:p>
        </w:tc>
        <w:tc>
          <w:tcPr>
            <w:tcW w:w="1935" w:type="dxa"/>
            <w:gridSpan w:val="2"/>
            <w:hideMark/>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8"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1520</w:t>
            </w:r>
          </w:p>
        </w:tc>
        <w:tc>
          <w:tcPr>
            <w:tcW w:w="3830" w:type="dxa"/>
            <w:hideMark/>
          </w:tcPr>
          <w:p w:rsidR="00A736D7" w:rsidRPr="00A736D7" w:rsidRDefault="00A736D7" w:rsidP="00A736D7">
            <w:pPr>
              <w:spacing w:after="8"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MARAVATÍO-ZAPOTLANEJO (DIRECTO)</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 D</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310.00</w:t>
            </w:r>
          </w:p>
        </w:tc>
        <w:tc>
          <w:tcPr>
            <w:tcW w:w="1935" w:type="dxa"/>
            <w:gridSpan w:val="2"/>
            <w:hideMark/>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1540</w:t>
            </w:r>
          </w:p>
        </w:tc>
        <w:tc>
          <w:tcPr>
            <w:tcW w:w="3830" w:type="dxa"/>
            <w:hideMark/>
          </w:tcPr>
          <w:p w:rsidR="00A736D7" w:rsidRPr="00A736D7" w:rsidRDefault="00A736D7" w:rsidP="00A736D7">
            <w:pPr>
              <w:spacing w:after="8"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MATAMOROS-REYNOSA</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91.80</w:t>
            </w:r>
          </w:p>
        </w:tc>
        <w:tc>
          <w:tcPr>
            <w:tcW w:w="1935" w:type="dxa"/>
            <w:gridSpan w:val="2"/>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8"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MATAMOROS-EMPALME</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33.00</w:t>
            </w:r>
          </w:p>
        </w:tc>
        <w:tc>
          <w:tcPr>
            <w:tcW w:w="1935" w:type="dxa"/>
            <w:gridSpan w:val="2"/>
            <w:hideMark/>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8"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EMPALME-REYNOSA</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58.80</w:t>
            </w:r>
          </w:p>
        </w:tc>
        <w:tc>
          <w:tcPr>
            <w:tcW w:w="1935" w:type="dxa"/>
            <w:gridSpan w:val="2"/>
            <w:hideMark/>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1550</w:t>
            </w:r>
          </w:p>
        </w:tc>
        <w:tc>
          <w:tcPr>
            <w:tcW w:w="3830" w:type="dxa"/>
            <w:hideMark/>
          </w:tcPr>
          <w:p w:rsidR="00A736D7" w:rsidRPr="00A736D7" w:rsidRDefault="00A736D7" w:rsidP="00A736D7">
            <w:pPr>
              <w:spacing w:after="8"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MATEHUALA-SALTILLO</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57</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257.00</w:t>
            </w:r>
          </w:p>
        </w:tc>
        <w:tc>
          <w:tcPr>
            <w:tcW w:w="1935" w:type="dxa"/>
            <w:gridSpan w:val="2"/>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8"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MATEHUALA-ARTEAGA</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57</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243.00</w:t>
            </w:r>
          </w:p>
        </w:tc>
        <w:tc>
          <w:tcPr>
            <w:tcW w:w="1935" w:type="dxa"/>
            <w:gridSpan w:val="2"/>
            <w:hideMark/>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8"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ARTEAGA-SALTILLO</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57</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14.00</w:t>
            </w:r>
          </w:p>
        </w:tc>
        <w:tc>
          <w:tcPr>
            <w:tcW w:w="1935" w:type="dxa"/>
            <w:gridSpan w:val="2"/>
            <w:hideMark/>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1560</w:t>
            </w:r>
          </w:p>
        </w:tc>
        <w:tc>
          <w:tcPr>
            <w:tcW w:w="3830" w:type="dxa"/>
            <w:hideMark/>
          </w:tcPr>
          <w:p w:rsidR="00A736D7" w:rsidRPr="00A736D7" w:rsidRDefault="00A736D7" w:rsidP="00A736D7">
            <w:pPr>
              <w:spacing w:after="8"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MAZATLÁN-CULIACÁN</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222.00</w:t>
            </w:r>
          </w:p>
        </w:tc>
        <w:tc>
          <w:tcPr>
            <w:tcW w:w="1935" w:type="dxa"/>
            <w:gridSpan w:val="2"/>
            <w:hideMark/>
          </w:tcPr>
          <w:p w:rsidR="00A736D7" w:rsidRPr="00A736D7" w:rsidRDefault="00A736D7" w:rsidP="00A736D7">
            <w:pPr>
              <w:spacing w:after="8" w:line="240" w:lineRule="auto"/>
              <w:ind w:right="8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 (*****)</w:t>
            </w:r>
          </w:p>
        </w:tc>
      </w:tr>
      <w:tr w:rsidR="00A736D7" w:rsidRPr="00A736D7" w:rsidTr="00A736D7">
        <w:trPr>
          <w:cantSplit/>
        </w:trPr>
        <w:tc>
          <w:tcPr>
            <w:tcW w:w="1060" w:type="dxa"/>
            <w:hideMark/>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1570</w:t>
            </w:r>
          </w:p>
        </w:tc>
        <w:tc>
          <w:tcPr>
            <w:tcW w:w="3830" w:type="dxa"/>
            <w:hideMark/>
          </w:tcPr>
          <w:p w:rsidR="00A736D7" w:rsidRPr="00A736D7" w:rsidRDefault="00A736D7" w:rsidP="00A736D7">
            <w:pPr>
              <w:spacing w:after="8"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MAZATLÁN-CULIACÁN (DIRECTO)</w:t>
            </w:r>
          </w:p>
        </w:tc>
        <w:tc>
          <w:tcPr>
            <w:tcW w:w="855" w:type="dxa"/>
            <w:hideMark/>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 D</w:t>
            </w:r>
          </w:p>
        </w:tc>
        <w:tc>
          <w:tcPr>
            <w:tcW w:w="1170" w:type="dxa"/>
            <w:hideMark/>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204.00</w:t>
            </w:r>
          </w:p>
        </w:tc>
        <w:tc>
          <w:tcPr>
            <w:tcW w:w="1935" w:type="dxa"/>
            <w:gridSpan w:val="2"/>
            <w:hideMark/>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8" w:line="240" w:lineRule="auto"/>
              <w:jc w:val="center"/>
              <w:rPr>
                <w:rFonts w:ascii="Verdana" w:eastAsia="Times New Roman" w:hAnsi="Verdana" w:cs="Times New Roman"/>
                <w:sz w:val="16"/>
                <w:szCs w:val="16"/>
                <w:lang w:val="es-ES_tradnl" w:eastAsia="es-ES"/>
              </w:rPr>
            </w:pPr>
          </w:p>
        </w:tc>
        <w:tc>
          <w:tcPr>
            <w:tcW w:w="3830" w:type="dxa"/>
          </w:tcPr>
          <w:p w:rsidR="00A736D7" w:rsidRPr="00A736D7" w:rsidRDefault="00A736D7" w:rsidP="00A736D7">
            <w:pPr>
              <w:spacing w:after="8" w:line="240" w:lineRule="auto"/>
              <w:rPr>
                <w:rFonts w:ascii="Verdana" w:eastAsia="Times New Roman" w:hAnsi="Verdana" w:cs="Times New Roman"/>
                <w:spacing w:val="-5"/>
                <w:sz w:val="16"/>
                <w:szCs w:val="16"/>
                <w:lang w:val="es-ES_tradnl" w:eastAsia="es-ES"/>
              </w:rPr>
            </w:pPr>
          </w:p>
        </w:tc>
        <w:tc>
          <w:tcPr>
            <w:tcW w:w="855" w:type="dxa"/>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p>
        </w:tc>
        <w:tc>
          <w:tcPr>
            <w:tcW w:w="1935" w:type="dxa"/>
            <w:gridSpan w:val="2"/>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8"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1610</w:t>
            </w:r>
          </w:p>
        </w:tc>
        <w:tc>
          <w:tcPr>
            <w:tcW w:w="3830" w:type="dxa"/>
            <w:hideMark/>
          </w:tcPr>
          <w:p w:rsidR="00A736D7" w:rsidRPr="00A736D7" w:rsidRDefault="00A736D7" w:rsidP="00A736D7">
            <w:pPr>
              <w:spacing w:after="12"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MÉRIDA-PROGRESO</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261</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34.80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1615</w:t>
            </w:r>
          </w:p>
        </w:tc>
        <w:tc>
          <w:tcPr>
            <w:tcW w:w="3830" w:type="dxa"/>
            <w:hideMark/>
          </w:tcPr>
          <w:p w:rsidR="00A736D7" w:rsidRPr="00A736D7" w:rsidRDefault="00A736D7" w:rsidP="00A736D7">
            <w:pPr>
              <w:spacing w:after="12"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MÉRIDA-PUERTO JUÁREZ</w:t>
            </w:r>
          </w:p>
        </w:tc>
        <w:tc>
          <w:tcPr>
            <w:tcW w:w="855" w:type="dxa"/>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316.30</w:t>
            </w:r>
          </w:p>
        </w:tc>
        <w:tc>
          <w:tcPr>
            <w:tcW w:w="1935" w:type="dxa"/>
            <w:gridSpan w:val="2"/>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12"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MÉRIDA-KANTUNIL</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67.30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12"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KANTUNIL-PUERTO JUÁREZ (DIRECTO)</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 D</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249.00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12"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1650</w:t>
            </w:r>
          </w:p>
        </w:tc>
        <w:tc>
          <w:tcPr>
            <w:tcW w:w="3830" w:type="dxa"/>
            <w:hideMark/>
          </w:tcPr>
          <w:p w:rsidR="00A736D7" w:rsidRPr="00A736D7" w:rsidRDefault="00A736D7" w:rsidP="00A736D7">
            <w:pPr>
              <w:tabs>
                <w:tab w:val="right" w:leader="dot" w:pos="1440"/>
              </w:tabs>
              <w:spacing w:after="12"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MEXICALI-TIJUANA (DIRECTO)</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 D</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181.50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12"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1670</w:t>
            </w:r>
          </w:p>
        </w:tc>
        <w:tc>
          <w:tcPr>
            <w:tcW w:w="3830" w:type="dxa"/>
            <w:hideMark/>
          </w:tcPr>
          <w:p w:rsidR="00A736D7" w:rsidRPr="00A736D7" w:rsidRDefault="00A736D7" w:rsidP="00A736D7">
            <w:pPr>
              <w:spacing w:after="12"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MÉXICO-CUERNAVACA (DIRECTO)</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95 D</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61.50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1680</w:t>
            </w:r>
          </w:p>
        </w:tc>
        <w:tc>
          <w:tcPr>
            <w:tcW w:w="3830" w:type="dxa"/>
            <w:hideMark/>
          </w:tcPr>
          <w:p w:rsidR="00A736D7" w:rsidRPr="00A736D7" w:rsidRDefault="00A736D7" w:rsidP="00A736D7">
            <w:pPr>
              <w:spacing w:after="12"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MÉXICO-LA MARQUESA</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34.00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A4</w:t>
            </w:r>
          </w:p>
        </w:tc>
      </w:tr>
      <w:tr w:rsidR="00A736D7" w:rsidRPr="00A736D7" w:rsidTr="00A736D7">
        <w:trPr>
          <w:cantSplit/>
        </w:trPr>
        <w:tc>
          <w:tcPr>
            <w:tcW w:w="1060" w:type="dxa"/>
            <w:hideMark/>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1690</w:t>
            </w:r>
          </w:p>
        </w:tc>
        <w:tc>
          <w:tcPr>
            <w:tcW w:w="3830" w:type="dxa"/>
            <w:hideMark/>
          </w:tcPr>
          <w:p w:rsidR="00A736D7" w:rsidRPr="00A736D7" w:rsidRDefault="00A736D7" w:rsidP="00A736D7">
            <w:pPr>
              <w:spacing w:after="12"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MÉXICO-PACHUCA</w:t>
            </w:r>
          </w:p>
        </w:tc>
        <w:tc>
          <w:tcPr>
            <w:tcW w:w="855" w:type="dxa"/>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85.00</w:t>
            </w:r>
          </w:p>
        </w:tc>
        <w:tc>
          <w:tcPr>
            <w:tcW w:w="1935" w:type="dxa"/>
            <w:gridSpan w:val="2"/>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12"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MÉXICO-ENT. TIZAYUCA (DIRECTO)</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 D</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60.50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12"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ENT. TIZAYUCA-PACHUCA</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24.50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12"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1710</w:t>
            </w:r>
          </w:p>
        </w:tc>
        <w:tc>
          <w:tcPr>
            <w:tcW w:w="3830" w:type="dxa"/>
            <w:hideMark/>
          </w:tcPr>
          <w:p w:rsidR="00A736D7" w:rsidRPr="00A736D7" w:rsidRDefault="00A736D7" w:rsidP="00A736D7">
            <w:pPr>
              <w:spacing w:after="12"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MÉXICO-PUEBLA (DIRECTO)</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150 D</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111.00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1720</w:t>
            </w:r>
          </w:p>
        </w:tc>
        <w:tc>
          <w:tcPr>
            <w:tcW w:w="3830" w:type="dxa"/>
            <w:hideMark/>
          </w:tcPr>
          <w:p w:rsidR="00A736D7" w:rsidRPr="00A736D7" w:rsidRDefault="00A736D7" w:rsidP="00A736D7">
            <w:pPr>
              <w:spacing w:after="12"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MÉXICO-QUERÉTARO</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57</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111.00</w:t>
            </w:r>
          </w:p>
        </w:tc>
        <w:tc>
          <w:tcPr>
            <w:tcW w:w="1935" w:type="dxa"/>
            <w:gridSpan w:val="2"/>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12"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MÉXICO-PALMILLAS (DIRECTO)</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57 D</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148.00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12"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PALMILLAS-QUERÉTARO</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57</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63.00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1730</w:t>
            </w:r>
          </w:p>
        </w:tc>
        <w:tc>
          <w:tcPr>
            <w:tcW w:w="3830" w:type="dxa"/>
            <w:hideMark/>
          </w:tcPr>
          <w:p w:rsidR="00A736D7" w:rsidRPr="00A736D7" w:rsidRDefault="00A736D7" w:rsidP="00A736D7">
            <w:pPr>
              <w:spacing w:after="12"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MÉXICO-TIZAYUCA</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65.10</w:t>
            </w:r>
          </w:p>
        </w:tc>
        <w:tc>
          <w:tcPr>
            <w:tcW w:w="1935" w:type="dxa"/>
            <w:gridSpan w:val="2"/>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12"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MÉXICO-IZCALLI JARDINES</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25.50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A4</w:t>
            </w:r>
          </w:p>
        </w:tc>
      </w:tr>
      <w:tr w:rsidR="00A736D7" w:rsidRPr="00A736D7" w:rsidTr="00A736D7">
        <w:trPr>
          <w:cantSplit/>
        </w:trPr>
        <w:tc>
          <w:tcPr>
            <w:tcW w:w="1060" w:type="dxa"/>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12"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IZCALLI JARDINES-TIZAYUCA</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39.60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w:t>
            </w:r>
          </w:p>
        </w:tc>
      </w:tr>
      <w:tr w:rsidR="00A736D7" w:rsidRPr="00A736D7" w:rsidTr="00A736D7">
        <w:trPr>
          <w:cantSplit/>
        </w:trPr>
        <w:tc>
          <w:tcPr>
            <w:tcW w:w="1060" w:type="dxa"/>
            <w:hideMark/>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1740</w:t>
            </w:r>
          </w:p>
        </w:tc>
        <w:tc>
          <w:tcPr>
            <w:tcW w:w="3830" w:type="dxa"/>
            <w:hideMark/>
          </w:tcPr>
          <w:p w:rsidR="00A736D7" w:rsidRPr="00A736D7" w:rsidRDefault="00A736D7" w:rsidP="00A736D7">
            <w:pPr>
              <w:spacing w:after="12"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MÉXICO-TOLUCA</w:t>
            </w:r>
          </w:p>
        </w:tc>
        <w:tc>
          <w:tcPr>
            <w:tcW w:w="855" w:type="dxa"/>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66.00</w:t>
            </w:r>
          </w:p>
        </w:tc>
        <w:tc>
          <w:tcPr>
            <w:tcW w:w="1935" w:type="dxa"/>
            <w:gridSpan w:val="2"/>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12"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MÉXICO-LA MARQUESA (DIRECTO)</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 D</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34.00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12"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LA MARQUESA-TOLUCA</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32.00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12"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1760</w:t>
            </w:r>
          </w:p>
        </w:tc>
        <w:tc>
          <w:tcPr>
            <w:tcW w:w="3830" w:type="dxa"/>
            <w:hideMark/>
          </w:tcPr>
          <w:p w:rsidR="00A736D7" w:rsidRPr="00A736D7" w:rsidRDefault="00A736D7" w:rsidP="00A736D7">
            <w:pPr>
              <w:spacing w:after="12"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MONCLOVA-PIEDRAS NEGRAS</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57</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247.80</w:t>
            </w:r>
          </w:p>
        </w:tc>
        <w:tc>
          <w:tcPr>
            <w:tcW w:w="1935" w:type="dxa"/>
            <w:gridSpan w:val="2"/>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12"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MONCLOVA-SABINAS</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57</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115.00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12"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SABINAS-NUEVA ROSITA</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57</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12.00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12"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NUEVA ROSITA-NAVA</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57</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80.50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12"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12"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NAVA-PIEDRAS NEGRAS</w:t>
            </w:r>
          </w:p>
        </w:tc>
        <w:tc>
          <w:tcPr>
            <w:tcW w:w="855" w:type="dxa"/>
            <w:hideMark/>
          </w:tcPr>
          <w:p w:rsidR="00A736D7" w:rsidRPr="00A736D7" w:rsidRDefault="00A736D7" w:rsidP="00A736D7">
            <w:pPr>
              <w:spacing w:after="12"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57</w:t>
            </w:r>
          </w:p>
        </w:tc>
        <w:tc>
          <w:tcPr>
            <w:tcW w:w="1170" w:type="dxa"/>
            <w:hideMark/>
          </w:tcPr>
          <w:p w:rsidR="00A736D7" w:rsidRPr="00A736D7" w:rsidRDefault="00A736D7" w:rsidP="00A736D7">
            <w:pPr>
              <w:spacing w:after="12"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40.30</w:t>
            </w:r>
          </w:p>
        </w:tc>
        <w:tc>
          <w:tcPr>
            <w:tcW w:w="1935" w:type="dxa"/>
            <w:gridSpan w:val="2"/>
            <w:hideMark/>
          </w:tcPr>
          <w:p w:rsidR="00A736D7" w:rsidRPr="00A736D7" w:rsidRDefault="00A736D7" w:rsidP="00A736D7">
            <w:pPr>
              <w:spacing w:after="12"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8"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8"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8"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8"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1810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MONTERREY-NUEVO LAREDO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172.70</w:t>
            </w:r>
          </w:p>
        </w:tc>
        <w:tc>
          <w:tcPr>
            <w:tcW w:w="1935" w:type="dxa"/>
            <w:gridSpan w:val="2"/>
            <w:hideMark/>
          </w:tcPr>
          <w:p w:rsidR="00A736D7" w:rsidRPr="00A736D7" w:rsidRDefault="00A736D7" w:rsidP="00A736D7">
            <w:pPr>
              <w:spacing w:after="20" w:line="240" w:lineRule="auto"/>
              <w:ind w:right="8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 (*****)</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1820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MONTERREY-NUEVO LAREDO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N/D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223.00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1820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MONTERREY-NUEVO LAREDO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223.00</w:t>
            </w: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MONTERREY-ENT. CIÉNEGA DE FLORES</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24.50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ENT. CIÉNEGA DE FLORES-LA GLORIA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120.50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LA GLORIA-NUEVO LAREDO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85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83.00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ET4</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1830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n-GB" w:eastAsia="es-ES"/>
              </w:rPr>
              <w:t xml:space="preserve">MONTERREY-ENT. </w:t>
            </w:r>
            <w:r w:rsidRPr="00A736D7">
              <w:rPr>
                <w:rFonts w:ascii="Verdana" w:eastAsia="Times New Roman" w:hAnsi="Verdana" w:cs="Times New Roman"/>
                <w:spacing w:val="-5"/>
                <w:sz w:val="16"/>
                <w:szCs w:val="16"/>
                <w:lang w:val="es-ES_tradnl" w:eastAsia="es-ES"/>
              </w:rPr>
              <w:t>LA SIERRITA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197.00</w:t>
            </w: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MONTERREY-VILLA JUÁREZ</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B4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VILLA JUÁREZ-ENT. LA SIERRITA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177.00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1840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MONTERREY-REYNOSA</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225.00</w:t>
            </w: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MONTERREY-ENT. LA SIERRITA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40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167.00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ENT. LA SIERRITA-REYNOSA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58.00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1860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MORELIA-PÁTZCUARO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14</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58.00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 1870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MORELIA-SALAMANCA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43</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109.00</w:t>
            </w: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n-GB"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n-GB"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MX" w:eastAsia="es-ES"/>
              </w:rPr>
              <w:t xml:space="preserve">MORELIA-ENT. (CARR. </w:t>
            </w:r>
            <w:r w:rsidRPr="00A736D7">
              <w:rPr>
                <w:rFonts w:ascii="Verdana" w:eastAsia="Times New Roman" w:hAnsi="Verdana" w:cs="Times New Roman"/>
                <w:spacing w:val="-5"/>
                <w:sz w:val="16"/>
                <w:szCs w:val="16"/>
                <w:lang w:val="es-ES_tradnl" w:eastAsia="es-ES"/>
              </w:rPr>
              <w:t>MARAVATÍO- ZAPOTLANEJO)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43</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23.00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ENT. (CARR. MARAVATÍO-ZAPOTLANEJO)-SALAMANCA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43</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86.60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B2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1915</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NUEVA ITALIA-LÁZARO CÁRDENAS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37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157.00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1930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NUEVO TEAPA-COSOLEACAQUE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N/D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34.00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2010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DEROGADA</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2035</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PÁTZCUARO-URUAPAN</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14</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62.00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2036</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PÁTZCUARO-NUEVA ITALIA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37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116.00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2055</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PIGGY BACK-COSTA RICA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17.00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2080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POZA RICA-VERACRUZ</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245.20</w:t>
            </w: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POZA RICA-CARDEL</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214.70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CARDEL-VERACRUZ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30.50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2100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PUEBLA-CÓRDOBA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150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173.30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2160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PUNTA PRIETA-PARALELO 28</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127.60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2170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QUERÉTARO-IRAPUATO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104.70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2180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QUERÉTARO-LEÓN</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182.70</w:t>
            </w: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QUERÉTARO-SALAMANCA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93.80</w:t>
            </w:r>
          </w:p>
        </w:tc>
        <w:tc>
          <w:tcPr>
            <w:tcW w:w="1935" w:type="dxa"/>
            <w:gridSpan w:val="2"/>
            <w:hideMark/>
          </w:tcPr>
          <w:p w:rsidR="00A736D7" w:rsidRPr="00A736D7" w:rsidRDefault="00A736D7" w:rsidP="00A736D7">
            <w:pPr>
              <w:spacing w:after="20" w:line="240" w:lineRule="auto"/>
              <w:ind w:right="8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 (*****)</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SALAMANCA-IRAPUATO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19.90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B4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IRAPUATO-LEÓN</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69.00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2190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QUERÉTARO-SAN LUIS POTOSÍ</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57</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201.80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n-GB" w:eastAsia="es-ES"/>
              </w:rPr>
            </w:pPr>
            <w:r w:rsidRPr="00A736D7">
              <w:rPr>
                <w:rFonts w:ascii="Verdana" w:eastAsia="Times New Roman" w:hAnsi="Verdana" w:cs="Times New Roman"/>
                <w:b/>
                <w:sz w:val="16"/>
                <w:szCs w:val="16"/>
                <w:lang w:val="en-GB"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n-GB"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n-GB"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n-GB"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2215</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n-GB" w:eastAsia="es-ES"/>
              </w:rPr>
            </w:pPr>
            <w:r w:rsidRPr="00A736D7">
              <w:rPr>
                <w:rFonts w:ascii="Verdana" w:eastAsia="Times New Roman" w:hAnsi="Verdana" w:cs="Times New Roman"/>
                <w:spacing w:val="-5"/>
                <w:sz w:val="16"/>
                <w:szCs w:val="16"/>
                <w:lang w:val="en-GB" w:eastAsia="es-ES"/>
              </w:rPr>
              <w:t>RAMAL A URUAPAN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S/N</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10.00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2240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REFORMA AGRARIA-PTO. JUÁREZ</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307</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358.40</w:t>
            </w: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REFORMA AGRARIA-ENT. AEROPUERTO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307</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340.40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CANCÚN</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ENT. AEROPUERTO CANCÚN-PUERTO JUÁREZ</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307</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2260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SALTILLO-MONCLOVA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57</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190.00</w:t>
            </w: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SALTILLO-CASTAÑOS</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57</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175.00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CASTAÑOS-MONCLOVA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57</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2270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SALTILLO-MONTERREY</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70.00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2280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SALTILLO-TORREÓN</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244.90</w:t>
            </w: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SALTILLO-ENT. PLAN DE AYALA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30.00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ENT. PLAN DE AYALA-MATAMOROS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40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176.70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MATAMOROS-TORREÓN</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38.20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2360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SAN LUIS POTOSÍ-LAGOS DE MORENO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152.60</w:t>
            </w:r>
          </w:p>
        </w:tc>
        <w:tc>
          <w:tcPr>
            <w:tcW w:w="1935" w:type="dxa"/>
            <w:gridSpan w:val="2"/>
            <w:hideMark/>
          </w:tcPr>
          <w:p w:rsidR="00A736D7" w:rsidRPr="00A736D7" w:rsidRDefault="00A736D7" w:rsidP="00A736D7">
            <w:pPr>
              <w:spacing w:after="20" w:line="240" w:lineRule="auto"/>
              <w:ind w:right="-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B2 (******)</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2370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SAN LUIS POTOSI-MATEHUALA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57</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192.80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2380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SAN LUIS RÍO COLORADO-MEXICALI</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61.80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2390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SAN MIGUEL-ENSENADA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10.00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2410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 xml:space="preserve"> SANTA ANA-SONOITA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253.70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2450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SANTA ROSALÍA-PARALELO 28</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221.00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2480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SONOITA-SAN LUIS RÍO COLORADO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201.00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2500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TAMPICO-CIUDAD MANTE</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155.00</w:t>
            </w: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TAMPICO-ALTAMIRA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24.00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ALTAMIRA-ESTACIÓN GONZÁLEZ</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72.00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ESTACIÓN GONZÁLEZ-CIUDAD MANTE</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59.00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2520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ARRIAGA-HUIXTLA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205.50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2530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TAPANATEPEC-TALISMÁN</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310.77</w:t>
            </w: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TAPANATEPEC-ARRIAGA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ARRIAGA-HUIXTLA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N/D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250.50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HUIXTLA-TAPACHULA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41.75</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TAPACHULA-TALISMÁN</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18.52</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TAPACHULA-ENT. JARITAS</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225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17.00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ENT. JARITAS-PUERTO MADERO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225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11.40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2540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TAPANATEPEC-TUXTLA GUTIÉRREZ</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190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160.00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TAPANATEPEC-OCOZOCUAUTLA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190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123.00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OCOZOCUAUTLA-TUXTLA GUTIÉRREZ</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190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37.00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B2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2580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DEROGADO</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2585</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TEPIC-ENT. SAN BLAS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15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25.00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n-GB" w:eastAsia="es-ES"/>
              </w:rPr>
            </w:pPr>
            <w:r w:rsidRPr="00A736D7">
              <w:rPr>
                <w:rFonts w:ascii="Verdana" w:eastAsia="Times New Roman" w:hAnsi="Verdana" w:cs="Times New Roman"/>
                <w:b/>
                <w:sz w:val="16"/>
                <w:szCs w:val="16"/>
                <w:lang w:val="en-GB"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n-GB"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n-GB"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n-GB"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2590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n-GB" w:eastAsia="es-ES"/>
              </w:rPr>
            </w:pPr>
            <w:r w:rsidRPr="00A736D7">
              <w:rPr>
                <w:rFonts w:ascii="Verdana" w:eastAsia="Times New Roman" w:hAnsi="Verdana" w:cs="Times New Roman"/>
                <w:spacing w:val="-5"/>
                <w:sz w:val="16"/>
                <w:szCs w:val="16"/>
                <w:lang w:val="en-GB" w:eastAsia="es-ES"/>
              </w:rPr>
              <w:t>TEPIC-MAZATLÁN</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15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292.00</w:t>
            </w: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n-GB"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n-GB"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n-GB" w:eastAsia="es-ES"/>
              </w:rPr>
            </w:pPr>
            <w:r w:rsidRPr="00A736D7">
              <w:rPr>
                <w:rFonts w:ascii="Verdana" w:eastAsia="Times New Roman" w:hAnsi="Verdana" w:cs="Times New Roman"/>
                <w:spacing w:val="-5"/>
                <w:sz w:val="16"/>
                <w:szCs w:val="16"/>
                <w:lang w:val="en-GB" w:eastAsia="es-ES"/>
              </w:rPr>
              <w:t>TEPIC-ENT. SAN BLAS</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15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33.50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n-GB" w:eastAsia="es-ES"/>
              </w:rPr>
            </w:pPr>
            <w:r w:rsidRPr="00A736D7">
              <w:rPr>
                <w:rFonts w:ascii="Verdana" w:eastAsia="Times New Roman" w:hAnsi="Verdana" w:cs="Times New Roman"/>
                <w:sz w:val="16"/>
                <w:szCs w:val="16"/>
                <w:lang w:val="en-GB"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n-GB"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n-GB" w:eastAsia="es-ES"/>
              </w:rPr>
              <w:t xml:space="preserve">ENT. SAN BLAS-ENT. </w:t>
            </w:r>
            <w:r w:rsidRPr="00A736D7">
              <w:rPr>
                <w:rFonts w:ascii="Verdana" w:eastAsia="Times New Roman" w:hAnsi="Verdana" w:cs="Times New Roman"/>
                <w:spacing w:val="-5"/>
                <w:sz w:val="16"/>
                <w:szCs w:val="16"/>
                <w:lang w:val="es-ES_tradnl" w:eastAsia="es-ES"/>
              </w:rPr>
              <w:t>ESCUINAPA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160.50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ENT. ESCUINAPA-ENT. ROSARIO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37.70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ENT. ROSARIO-VILLA UNIÓN</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24.00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VILLA UNIÓN-MAZATLÁN</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36.30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2660</w:t>
            </w: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TIJUANA-SAN MIGUEL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90.30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2710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TOLUCA-PALMILLAS</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131.50</w:t>
            </w: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TOLUCA-ATLACOMULCO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65.00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ATLACOMULCO-PALMILLAS</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55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66.50</w:t>
            </w:r>
          </w:p>
        </w:tc>
        <w:tc>
          <w:tcPr>
            <w:tcW w:w="1935" w:type="dxa"/>
            <w:gridSpan w:val="2"/>
            <w:hideMark/>
          </w:tcPr>
          <w:p w:rsidR="00A736D7" w:rsidRPr="00A736D7" w:rsidRDefault="00A736D7" w:rsidP="00A736D7">
            <w:pPr>
              <w:spacing w:after="20" w:line="240" w:lineRule="auto"/>
              <w:ind w:right="-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 (******)</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2720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TUXPAN-TAMPICO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189.80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2790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VENTA DE CARPIO-TEOTIHUACÁN</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132</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20.70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B2</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2800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VILLAHERMOSA-CIUDAD DEL CARMEN</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163.20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2810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VILLAHERMOSA-ESCÁRCEGA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186</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297.00</w:t>
            </w: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VILLAHERMOSA-ENT. AEROPUERTO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186</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12.00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VILLAHERMOSA</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ENT. AEROPUERTO VILLAHERMOSA-ESCÁRCEGA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186</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285.00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A2</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2870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ZACATECAS-DURANGO</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286.40</w:t>
            </w:r>
          </w:p>
        </w:tc>
        <w:tc>
          <w:tcPr>
            <w:tcW w:w="1935" w:type="dxa"/>
            <w:gridSpan w:val="2"/>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ZACATECAS-CALERA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23.00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LIB. CALERA-ENRIQUE ESTRADA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12.20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ENRIQUE ESTRADA-PROVIDENCIA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13.40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LIB. DE FRESNILLO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FRESNILLO-ENT. LA CHICHARRONA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7.00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p>
        </w:tc>
        <w:tc>
          <w:tcPr>
            <w:tcW w:w="3830" w:type="dxa"/>
            <w:hideMark/>
          </w:tcPr>
          <w:p w:rsidR="00A736D7" w:rsidRPr="00A736D7" w:rsidRDefault="00A736D7" w:rsidP="00A736D7">
            <w:pPr>
              <w:spacing w:after="20" w:line="240" w:lineRule="auto"/>
              <w:ind w:left="288"/>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LA CHICHARRONA-DURANGO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45</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210.80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B2</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2880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ZAPOTLANEJO-GUADALAJARA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80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29.50</w:t>
            </w:r>
          </w:p>
        </w:tc>
        <w:tc>
          <w:tcPr>
            <w:tcW w:w="1935" w:type="dxa"/>
            <w:gridSpan w:val="2"/>
            <w:hideMark/>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ET4</w:t>
            </w: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2885</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ZARAGOZA-CD. VICTORIA (DIRECTO)</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85 D</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63.75</w:t>
            </w:r>
          </w:p>
        </w:tc>
        <w:tc>
          <w:tcPr>
            <w:tcW w:w="1935" w:type="dxa"/>
            <w:gridSpan w:val="2"/>
            <w:hideMark/>
          </w:tcPr>
          <w:p w:rsidR="00A736D7" w:rsidRPr="00A736D7" w:rsidRDefault="00A736D7" w:rsidP="00A736D7">
            <w:pPr>
              <w:spacing w:after="20" w:line="240" w:lineRule="auto"/>
              <w:ind w:right="317"/>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ET2 (*)</w:t>
            </w:r>
          </w:p>
        </w:tc>
      </w:tr>
      <w:tr w:rsidR="00A736D7" w:rsidRPr="00A736D7" w:rsidTr="00A736D7">
        <w:trPr>
          <w:gridAfter w:val="1"/>
          <w:wAfter w:w="8" w:type="dxa"/>
          <w:cantSplit/>
        </w:trPr>
        <w:tc>
          <w:tcPr>
            <w:tcW w:w="4882" w:type="dxa"/>
            <w:gridSpan w:val="2"/>
            <w:hideMark/>
          </w:tcPr>
          <w:p w:rsidR="00A736D7" w:rsidRPr="00A736D7" w:rsidRDefault="00A736D7" w:rsidP="00A736D7">
            <w:pPr>
              <w:tabs>
                <w:tab w:val="right" w:leader="dot" w:pos="1440"/>
              </w:tabs>
              <w:spacing w:after="20" w:line="240" w:lineRule="auto"/>
              <w:ind w:firstLine="288"/>
              <w:rPr>
                <w:rFonts w:ascii="Verdana" w:eastAsia="Times New Roman" w:hAnsi="Verdana" w:cs="Times New Roman"/>
                <w:sz w:val="16"/>
                <w:szCs w:val="16"/>
                <w:lang w:val="es-ES_tradnl" w:eastAsia="es-ES"/>
              </w:rPr>
            </w:pPr>
            <w:r w:rsidRPr="00A736D7">
              <w:rPr>
                <w:rFonts w:ascii="Verdana" w:eastAsia="Times New Roman" w:hAnsi="Verdana" w:cs="Times New Roman"/>
                <w:b/>
                <w:sz w:val="16"/>
                <w:szCs w:val="16"/>
                <w:lang w:val="es-ES_tradnl" w:eastAsia="es-ES"/>
              </w:rPr>
              <w:t>. . . . . . . . . . .</w:t>
            </w:r>
          </w:p>
        </w:tc>
        <w:tc>
          <w:tcPr>
            <w:tcW w:w="855" w:type="dxa"/>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p>
        </w:tc>
        <w:tc>
          <w:tcPr>
            <w:tcW w:w="1170" w:type="dxa"/>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p>
        </w:tc>
        <w:tc>
          <w:tcPr>
            <w:tcW w:w="1935" w:type="dxa"/>
          </w:tcPr>
          <w:p w:rsidR="00A736D7" w:rsidRPr="00A736D7" w:rsidRDefault="00A736D7" w:rsidP="00A736D7">
            <w:pPr>
              <w:spacing w:after="20" w:line="240" w:lineRule="auto"/>
              <w:ind w:right="535"/>
              <w:jc w:val="right"/>
              <w:rPr>
                <w:rFonts w:ascii="Verdana" w:eastAsia="Times New Roman" w:hAnsi="Verdana" w:cs="Times New Roman"/>
                <w:sz w:val="16"/>
                <w:szCs w:val="16"/>
                <w:lang w:val="es-ES_tradnl" w:eastAsia="es-ES"/>
              </w:rPr>
            </w:pPr>
          </w:p>
        </w:tc>
      </w:tr>
      <w:tr w:rsidR="00A736D7" w:rsidRPr="00A736D7" w:rsidTr="00A736D7">
        <w:trPr>
          <w:cantSplit/>
        </w:trPr>
        <w:tc>
          <w:tcPr>
            <w:tcW w:w="1060" w:type="dxa"/>
            <w:hideMark/>
          </w:tcPr>
          <w:p w:rsidR="00A736D7" w:rsidRPr="00A736D7" w:rsidRDefault="00A736D7" w:rsidP="00A736D7">
            <w:pPr>
              <w:spacing w:after="20" w:line="240" w:lineRule="auto"/>
              <w:jc w:val="center"/>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2890</w:t>
            </w:r>
          </w:p>
        </w:tc>
        <w:tc>
          <w:tcPr>
            <w:tcW w:w="3830" w:type="dxa"/>
            <w:hideMark/>
          </w:tcPr>
          <w:p w:rsidR="00A736D7" w:rsidRPr="00A736D7" w:rsidRDefault="00A736D7" w:rsidP="00A736D7">
            <w:pPr>
              <w:spacing w:after="20" w:line="240" w:lineRule="auto"/>
              <w:rPr>
                <w:rFonts w:ascii="Verdana" w:eastAsia="Times New Roman" w:hAnsi="Verdana" w:cs="Times New Roman"/>
                <w:spacing w:val="-5"/>
                <w:sz w:val="16"/>
                <w:szCs w:val="16"/>
                <w:lang w:val="es-ES_tradnl" w:eastAsia="es-ES"/>
              </w:rPr>
            </w:pPr>
            <w:r w:rsidRPr="00A736D7">
              <w:rPr>
                <w:rFonts w:ascii="Verdana" w:eastAsia="Times New Roman" w:hAnsi="Verdana" w:cs="Times New Roman"/>
                <w:spacing w:val="-5"/>
                <w:sz w:val="16"/>
                <w:szCs w:val="16"/>
                <w:lang w:val="es-ES_tradnl" w:eastAsia="es-ES"/>
              </w:rPr>
              <w:t>ZIHUATANEJO-LA MIRA</w:t>
            </w:r>
          </w:p>
        </w:tc>
        <w:tc>
          <w:tcPr>
            <w:tcW w:w="855" w:type="dxa"/>
            <w:hideMark/>
          </w:tcPr>
          <w:p w:rsidR="00A736D7" w:rsidRPr="00A736D7" w:rsidRDefault="00A736D7" w:rsidP="00A736D7">
            <w:pPr>
              <w:spacing w:after="20" w:line="240" w:lineRule="auto"/>
              <w:ind w:right="220"/>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200</w:t>
            </w:r>
          </w:p>
        </w:tc>
        <w:tc>
          <w:tcPr>
            <w:tcW w:w="1170" w:type="dxa"/>
            <w:hideMark/>
          </w:tcPr>
          <w:p w:rsidR="00A736D7" w:rsidRPr="00A736D7" w:rsidRDefault="00A736D7" w:rsidP="00A736D7">
            <w:pPr>
              <w:spacing w:after="20" w:line="240" w:lineRule="auto"/>
              <w:ind w:right="259"/>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122.60</w:t>
            </w:r>
          </w:p>
        </w:tc>
        <w:tc>
          <w:tcPr>
            <w:tcW w:w="1935" w:type="dxa"/>
            <w:gridSpan w:val="2"/>
            <w:hideMark/>
          </w:tcPr>
          <w:p w:rsidR="00A736D7" w:rsidRPr="00A736D7" w:rsidRDefault="00A736D7" w:rsidP="00A736D7">
            <w:pPr>
              <w:spacing w:after="20" w:line="240" w:lineRule="auto"/>
              <w:ind w:right="265"/>
              <w:jc w:val="right"/>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A2 (**)</w:t>
            </w:r>
          </w:p>
        </w:tc>
      </w:tr>
    </w:tbl>
    <w:p w:rsidR="00A736D7" w:rsidRPr="004E3847" w:rsidRDefault="00A736D7" w:rsidP="00A736D7">
      <w:pPr>
        <w:tabs>
          <w:tab w:val="left" w:pos="1080"/>
        </w:tabs>
        <w:spacing w:after="84" w:line="220" w:lineRule="exact"/>
        <w:jc w:val="both"/>
        <w:rPr>
          <w:rFonts w:ascii="Verdana" w:eastAsia="Times New Roman" w:hAnsi="Verdana" w:cs="Times New Roman"/>
          <w:sz w:val="16"/>
          <w:szCs w:val="16"/>
          <w:lang w:val="es-ES_tradnl" w:eastAsia="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
        <w:gridCol w:w="4302"/>
        <w:gridCol w:w="4302"/>
      </w:tblGrid>
      <w:tr w:rsidR="00A736D7" w:rsidRPr="00EF2598" w:rsidTr="00EF2598">
        <w:tc>
          <w:tcPr>
            <w:tcW w:w="918" w:type="dxa"/>
          </w:tcPr>
          <w:p w:rsidR="00A736D7" w:rsidRPr="004E3847" w:rsidRDefault="00A736D7" w:rsidP="00A736D7">
            <w:pPr>
              <w:tabs>
                <w:tab w:val="left" w:pos="1080"/>
              </w:tabs>
              <w:jc w:val="both"/>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w:t>
            </w:r>
          </w:p>
        </w:tc>
        <w:tc>
          <w:tcPr>
            <w:tcW w:w="4329" w:type="dxa"/>
          </w:tcPr>
          <w:p w:rsidR="00A736D7" w:rsidRPr="004E3847" w:rsidRDefault="00A736D7" w:rsidP="00A736D7">
            <w:pPr>
              <w:tabs>
                <w:tab w:val="left" w:pos="1080"/>
              </w:tabs>
              <w:jc w:val="both"/>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Carretera en proceso (proyecto o construcción).</w:t>
            </w:r>
          </w:p>
        </w:tc>
        <w:tc>
          <w:tcPr>
            <w:tcW w:w="4329" w:type="dxa"/>
          </w:tcPr>
          <w:p w:rsidR="00A736D7" w:rsidRPr="00EF2598" w:rsidRDefault="00EF2598" w:rsidP="00A736D7">
            <w:pPr>
              <w:tabs>
                <w:tab w:val="left" w:pos="1080"/>
              </w:tabs>
              <w:jc w:val="both"/>
              <w:rPr>
                <w:rFonts w:ascii="Verdana" w:eastAsia="Times New Roman" w:hAnsi="Verdana" w:cs="Times New Roman"/>
                <w:sz w:val="16"/>
                <w:szCs w:val="16"/>
                <w:lang w:eastAsia="es-ES"/>
              </w:rPr>
            </w:pPr>
            <w:r w:rsidRPr="00EF2598">
              <w:rPr>
                <w:rFonts w:ascii="Verdana" w:eastAsia="Times New Roman" w:hAnsi="Verdana" w:cs="Times New Roman"/>
                <w:sz w:val="16"/>
                <w:szCs w:val="16"/>
                <w:lang w:eastAsia="es-ES"/>
              </w:rPr>
              <w:t xml:space="preserve">Highway in process (Project or construction). </w:t>
            </w:r>
          </w:p>
        </w:tc>
      </w:tr>
      <w:tr w:rsidR="00A736D7" w:rsidRPr="00EF2598" w:rsidTr="00EF2598">
        <w:tc>
          <w:tcPr>
            <w:tcW w:w="918" w:type="dxa"/>
          </w:tcPr>
          <w:p w:rsidR="00A736D7" w:rsidRPr="004E3847" w:rsidRDefault="00A736D7" w:rsidP="00A736D7">
            <w:pPr>
              <w:tabs>
                <w:tab w:val="left" w:pos="1080"/>
              </w:tabs>
              <w:jc w:val="both"/>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w:t>
            </w:r>
          </w:p>
        </w:tc>
        <w:tc>
          <w:tcPr>
            <w:tcW w:w="4329" w:type="dxa"/>
          </w:tcPr>
          <w:p w:rsidR="00A736D7" w:rsidRPr="004E3847" w:rsidRDefault="00A736D7" w:rsidP="00A736D7">
            <w:pPr>
              <w:tabs>
                <w:tab w:val="left" w:pos="1080"/>
              </w:tabs>
              <w:jc w:val="both"/>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 xml:space="preserve">Esta clasificación, al ponerse en operación los tramos: Pátzcuaro-Nueva Italia y Nueva Italia-Lázaro Cárdenas (Directos), será  C </w:t>
            </w:r>
          </w:p>
        </w:tc>
        <w:tc>
          <w:tcPr>
            <w:tcW w:w="4329" w:type="dxa"/>
          </w:tcPr>
          <w:p w:rsidR="00A736D7" w:rsidRPr="00EF2598" w:rsidRDefault="00EF2598" w:rsidP="00EF2598">
            <w:pPr>
              <w:tabs>
                <w:tab w:val="left" w:pos="1080"/>
              </w:tabs>
              <w:jc w:val="both"/>
              <w:rPr>
                <w:rFonts w:ascii="Verdana" w:eastAsia="Times New Roman" w:hAnsi="Verdana" w:cs="Times New Roman"/>
                <w:sz w:val="16"/>
                <w:szCs w:val="16"/>
                <w:lang w:eastAsia="es-ES"/>
              </w:rPr>
            </w:pPr>
            <w:r>
              <w:rPr>
                <w:rFonts w:ascii="Verdana" w:eastAsia="Times New Roman" w:hAnsi="Verdana" w:cs="Times New Roman"/>
                <w:sz w:val="16"/>
                <w:szCs w:val="16"/>
                <w:lang w:eastAsia="es-ES"/>
              </w:rPr>
              <w:t xml:space="preserve">This classification, when the highways are placed into operation: </w:t>
            </w:r>
            <w:r w:rsidRPr="00EF2598">
              <w:rPr>
                <w:rFonts w:ascii="Verdana" w:eastAsia="Times New Roman" w:hAnsi="Verdana" w:cs="Times New Roman"/>
                <w:sz w:val="16"/>
                <w:szCs w:val="16"/>
                <w:lang w:eastAsia="es-ES"/>
              </w:rPr>
              <w:t xml:space="preserve">Pátzcuaro-Nueva Italia </w:t>
            </w:r>
            <w:r>
              <w:rPr>
                <w:rFonts w:ascii="Verdana" w:eastAsia="Times New Roman" w:hAnsi="Verdana" w:cs="Times New Roman"/>
                <w:sz w:val="16"/>
                <w:szCs w:val="16"/>
                <w:lang w:eastAsia="es-ES"/>
              </w:rPr>
              <w:t>and</w:t>
            </w:r>
            <w:r w:rsidRPr="00EF2598">
              <w:rPr>
                <w:rFonts w:ascii="Verdana" w:eastAsia="Times New Roman" w:hAnsi="Verdana" w:cs="Times New Roman"/>
                <w:sz w:val="16"/>
                <w:szCs w:val="16"/>
                <w:lang w:eastAsia="es-ES"/>
              </w:rPr>
              <w:t xml:space="preserve"> Nueva Italia-Lázaro Cárdenas (Direct)</w:t>
            </w:r>
            <w:r>
              <w:rPr>
                <w:rFonts w:ascii="Verdana" w:eastAsia="Times New Roman" w:hAnsi="Verdana" w:cs="Times New Roman"/>
                <w:sz w:val="16"/>
                <w:szCs w:val="16"/>
                <w:lang w:eastAsia="es-ES"/>
              </w:rPr>
              <w:t xml:space="preserve"> will be C. </w:t>
            </w:r>
          </w:p>
        </w:tc>
      </w:tr>
      <w:tr w:rsidR="00A736D7" w:rsidRPr="00EF2598" w:rsidTr="00EF2598">
        <w:tc>
          <w:tcPr>
            <w:tcW w:w="918" w:type="dxa"/>
          </w:tcPr>
          <w:p w:rsidR="00A736D7" w:rsidRPr="004E3847" w:rsidRDefault="00A736D7" w:rsidP="00A736D7">
            <w:pPr>
              <w:tabs>
                <w:tab w:val="left" w:pos="1080"/>
              </w:tabs>
              <w:jc w:val="both"/>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w:t>
            </w:r>
          </w:p>
        </w:tc>
        <w:tc>
          <w:tcPr>
            <w:tcW w:w="4329" w:type="dxa"/>
          </w:tcPr>
          <w:p w:rsidR="00A736D7" w:rsidRPr="004E3847" w:rsidRDefault="00A736D7" w:rsidP="00A736D7">
            <w:pPr>
              <w:tabs>
                <w:tab w:val="left" w:pos="1080"/>
              </w:tabs>
              <w:jc w:val="both"/>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Esta clasificación al ponerse en operación la carretera Zaragoza-Ciudad Victoria (Directo), será  B2 .</w:t>
            </w:r>
          </w:p>
        </w:tc>
        <w:tc>
          <w:tcPr>
            <w:tcW w:w="4329" w:type="dxa"/>
          </w:tcPr>
          <w:p w:rsidR="00A736D7" w:rsidRPr="00EF2598" w:rsidRDefault="00EF2598" w:rsidP="00EF2598">
            <w:pPr>
              <w:tabs>
                <w:tab w:val="left" w:pos="1080"/>
              </w:tabs>
              <w:jc w:val="both"/>
              <w:rPr>
                <w:rFonts w:ascii="Verdana" w:eastAsia="Times New Roman" w:hAnsi="Verdana" w:cs="Times New Roman"/>
                <w:sz w:val="16"/>
                <w:szCs w:val="16"/>
                <w:lang w:eastAsia="es-ES"/>
              </w:rPr>
            </w:pPr>
            <w:r>
              <w:rPr>
                <w:rFonts w:ascii="Verdana" w:eastAsia="Times New Roman" w:hAnsi="Verdana" w:cs="Times New Roman"/>
                <w:sz w:val="16"/>
                <w:szCs w:val="16"/>
                <w:lang w:eastAsia="es-ES"/>
              </w:rPr>
              <w:t xml:space="preserve">This classification when the highways are placed into operation: </w:t>
            </w:r>
            <w:r w:rsidRPr="00EF2598">
              <w:rPr>
                <w:rFonts w:ascii="Verdana" w:eastAsia="Times New Roman" w:hAnsi="Verdana" w:cs="Times New Roman"/>
                <w:sz w:val="16"/>
                <w:szCs w:val="16"/>
                <w:lang w:eastAsia="es-ES"/>
              </w:rPr>
              <w:t xml:space="preserve">Zaragoza-Ciudad Victoria (Direct), </w:t>
            </w:r>
            <w:r>
              <w:rPr>
                <w:rFonts w:ascii="Verdana" w:eastAsia="Times New Roman" w:hAnsi="Verdana" w:cs="Times New Roman"/>
                <w:sz w:val="16"/>
                <w:szCs w:val="16"/>
                <w:lang w:eastAsia="es-ES"/>
              </w:rPr>
              <w:t>will be</w:t>
            </w:r>
            <w:r w:rsidRPr="00EF2598">
              <w:rPr>
                <w:rFonts w:ascii="Verdana" w:eastAsia="Times New Roman" w:hAnsi="Verdana" w:cs="Times New Roman"/>
                <w:sz w:val="16"/>
                <w:szCs w:val="16"/>
                <w:lang w:eastAsia="es-ES"/>
              </w:rPr>
              <w:t xml:space="preserve">  B2 .</w:t>
            </w:r>
          </w:p>
        </w:tc>
      </w:tr>
      <w:tr w:rsidR="00A736D7" w:rsidRPr="00EF2598" w:rsidTr="00EF2598">
        <w:tc>
          <w:tcPr>
            <w:tcW w:w="918" w:type="dxa"/>
          </w:tcPr>
          <w:p w:rsidR="00A736D7" w:rsidRPr="004E3847" w:rsidRDefault="00A736D7" w:rsidP="00A736D7">
            <w:pPr>
              <w:tabs>
                <w:tab w:val="left" w:pos="1080"/>
              </w:tabs>
              <w:jc w:val="both"/>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w:t>
            </w:r>
          </w:p>
        </w:tc>
        <w:tc>
          <w:tcPr>
            <w:tcW w:w="4329" w:type="dxa"/>
          </w:tcPr>
          <w:p w:rsidR="00A736D7" w:rsidRPr="004E3847" w:rsidRDefault="00A736D7" w:rsidP="00A736D7">
            <w:pPr>
              <w:tabs>
                <w:tab w:val="left" w:pos="1080"/>
              </w:tabs>
              <w:jc w:val="both"/>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Esta clasificación, al ponerse en operación la carretera Ent. La Venta-Arroyo Hondo (Directo), será  B2 .</w:t>
            </w:r>
          </w:p>
        </w:tc>
        <w:tc>
          <w:tcPr>
            <w:tcW w:w="4329" w:type="dxa"/>
          </w:tcPr>
          <w:p w:rsidR="00A736D7" w:rsidRPr="00EF2598" w:rsidRDefault="00EF2598" w:rsidP="00A736D7">
            <w:pPr>
              <w:tabs>
                <w:tab w:val="left" w:pos="1080"/>
              </w:tabs>
              <w:jc w:val="both"/>
              <w:rPr>
                <w:rFonts w:ascii="Verdana" w:eastAsia="Times New Roman" w:hAnsi="Verdana" w:cs="Times New Roman"/>
                <w:sz w:val="16"/>
                <w:szCs w:val="16"/>
                <w:lang w:eastAsia="es-ES"/>
              </w:rPr>
            </w:pPr>
            <w:r>
              <w:rPr>
                <w:rFonts w:ascii="Verdana" w:eastAsia="Times New Roman" w:hAnsi="Verdana" w:cs="Times New Roman"/>
                <w:sz w:val="16"/>
                <w:szCs w:val="16"/>
                <w:lang w:eastAsia="es-ES"/>
              </w:rPr>
              <w:t xml:space="preserve">This classification when the highways are placed into operation: </w:t>
            </w:r>
            <w:r>
              <w:rPr>
                <w:rFonts w:ascii="Verdana" w:eastAsia="Times New Roman" w:hAnsi="Verdana" w:cs="Times New Roman"/>
                <w:sz w:val="16"/>
                <w:szCs w:val="16"/>
                <w:lang w:eastAsia="es-ES"/>
              </w:rPr>
              <w:t xml:space="preserve">Ent La Venta-Arroyo Hondo (Direct), will be B2. </w:t>
            </w:r>
          </w:p>
        </w:tc>
      </w:tr>
      <w:tr w:rsidR="00A736D7" w:rsidRPr="00EF2598" w:rsidTr="00EF2598">
        <w:tc>
          <w:tcPr>
            <w:tcW w:w="918" w:type="dxa"/>
          </w:tcPr>
          <w:p w:rsidR="00A736D7" w:rsidRPr="004E3847" w:rsidRDefault="00A736D7" w:rsidP="00A736D7">
            <w:pPr>
              <w:tabs>
                <w:tab w:val="left" w:pos="1080"/>
              </w:tabs>
              <w:jc w:val="both"/>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w:t>
            </w:r>
          </w:p>
        </w:tc>
        <w:tc>
          <w:tcPr>
            <w:tcW w:w="4329" w:type="dxa"/>
          </w:tcPr>
          <w:p w:rsidR="00A736D7" w:rsidRPr="004E3847" w:rsidRDefault="00A736D7" w:rsidP="00A736D7">
            <w:pPr>
              <w:tabs>
                <w:tab w:val="left" w:pos="1080"/>
              </w:tabs>
              <w:jc w:val="both"/>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Concluidas las obras de su modernización, en lo que corresponde a: ampliación de carriles, reducción de los grados de curvatura, así como de pendientes, ampliación de taludes, renivelación y recuperación de pavimentos y carpetas, esta carretera cambiará a B2.</w:t>
            </w:r>
          </w:p>
        </w:tc>
        <w:tc>
          <w:tcPr>
            <w:tcW w:w="4329" w:type="dxa"/>
          </w:tcPr>
          <w:p w:rsidR="00A736D7" w:rsidRPr="00EF2598" w:rsidRDefault="00EF2598" w:rsidP="00A736D7">
            <w:pPr>
              <w:tabs>
                <w:tab w:val="left" w:pos="1080"/>
              </w:tabs>
              <w:jc w:val="both"/>
              <w:rPr>
                <w:rFonts w:ascii="Verdana" w:eastAsia="Times New Roman" w:hAnsi="Verdana" w:cs="Times New Roman"/>
                <w:sz w:val="16"/>
                <w:szCs w:val="16"/>
                <w:lang w:eastAsia="es-ES"/>
              </w:rPr>
            </w:pPr>
            <w:r>
              <w:rPr>
                <w:rFonts w:ascii="Verdana" w:eastAsia="Times New Roman" w:hAnsi="Verdana" w:cs="Times New Roman"/>
                <w:sz w:val="16"/>
                <w:szCs w:val="16"/>
                <w:lang w:eastAsia="es-ES"/>
              </w:rPr>
              <w:t xml:space="preserve">Once the works are concluded for their modernization, in all that corresponds to: widening of lanes, reduction of the degrees of curvature, as well as inclines, amplification of slopes, releveling and recovery of pavement and coverings, this highway will change to B2. </w:t>
            </w:r>
          </w:p>
        </w:tc>
      </w:tr>
      <w:tr w:rsidR="00A736D7" w:rsidRPr="00EF2598" w:rsidTr="00EF2598">
        <w:tc>
          <w:tcPr>
            <w:tcW w:w="918" w:type="dxa"/>
          </w:tcPr>
          <w:p w:rsidR="00A736D7" w:rsidRPr="004E3847" w:rsidRDefault="00A736D7" w:rsidP="00A736D7">
            <w:pPr>
              <w:tabs>
                <w:tab w:val="left" w:pos="1080"/>
              </w:tabs>
              <w:jc w:val="both"/>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w:t>
            </w:r>
          </w:p>
        </w:tc>
        <w:tc>
          <w:tcPr>
            <w:tcW w:w="4329" w:type="dxa"/>
          </w:tcPr>
          <w:p w:rsidR="00A736D7" w:rsidRPr="004E3847" w:rsidRDefault="00A736D7" w:rsidP="00A736D7">
            <w:pPr>
              <w:tabs>
                <w:tab w:val="left" w:pos="1080"/>
              </w:tabs>
              <w:jc w:val="both"/>
              <w:rPr>
                <w:rFonts w:ascii="Verdana" w:eastAsia="Times New Roman" w:hAnsi="Verdana" w:cs="Times New Roman"/>
                <w:sz w:val="16"/>
                <w:szCs w:val="16"/>
                <w:lang w:val="es-ES_tradnl" w:eastAsia="es-ES"/>
              </w:rPr>
            </w:pPr>
            <w:r w:rsidRPr="00A736D7">
              <w:rPr>
                <w:rFonts w:ascii="Verdana" w:eastAsia="Times New Roman" w:hAnsi="Verdana" w:cs="Times New Roman"/>
                <w:sz w:val="16"/>
                <w:szCs w:val="16"/>
                <w:lang w:val="es-ES_tradnl" w:eastAsia="es-ES"/>
              </w:rPr>
              <w:t>Concluidas las obras de su modernización, en lo que corresponde a: ampliación de carriles, reducción de los grados de curvatura, así como de pendientes, ampliación de taludes, renivelación y recuperación de pavimentos y carpetas, esta carretera cambiará a ET2.</w:t>
            </w:r>
          </w:p>
        </w:tc>
        <w:tc>
          <w:tcPr>
            <w:tcW w:w="4329" w:type="dxa"/>
          </w:tcPr>
          <w:p w:rsidR="00A736D7" w:rsidRPr="00EF2598" w:rsidRDefault="00EF2598" w:rsidP="00A736D7">
            <w:pPr>
              <w:tabs>
                <w:tab w:val="left" w:pos="1080"/>
              </w:tabs>
              <w:jc w:val="both"/>
              <w:rPr>
                <w:rFonts w:ascii="Verdana" w:eastAsia="Times New Roman" w:hAnsi="Verdana" w:cs="Times New Roman"/>
                <w:sz w:val="16"/>
                <w:szCs w:val="16"/>
                <w:lang w:eastAsia="es-ES"/>
              </w:rPr>
            </w:pPr>
            <w:r>
              <w:rPr>
                <w:rFonts w:ascii="Verdana" w:eastAsia="Times New Roman" w:hAnsi="Verdana" w:cs="Times New Roman"/>
                <w:sz w:val="16"/>
                <w:szCs w:val="16"/>
                <w:lang w:eastAsia="es-ES"/>
              </w:rPr>
              <w:t xml:space="preserve">Once the works for modernization are concluded, in that which corresponds to the widening of lanes, reduction of the degrees of curvature, as well as the inclines, amplification of slopes, releveling and recovery of pavements and coverings this highway will change to ET2. </w:t>
            </w:r>
            <w:bookmarkStart w:id="0" w:name="_GoBack"/>
            <w:bookmarkEnd w:id="0"/>
          </w:p>
        </w:tc>
      </w:tr>
    </w:tbl>
    <w:p w:rsidR="00A736D7" w:rsidRPr="00EF2598" w:rsidRDefault="00A736D7" w:rsidP="00A736D7">
      <w:pPr>
        <w:tabs>
          <w:tab w:val="left" w:pos="1080"/>
        </w:tabs>
        <w:spacing w:after="84" w:line="220" w:lineRule="exact"/>
        <w:jc w:val="both"/>
        <w:rPr>
          <w:rFonts w:ascii="Verdana" w:eastAsia="Times New Roman" w:hAnsi="Verdana" w:cs="Times New Roman"/>
          <w:sz w:val="16"/>
          <w:szCs w:val="16"/>
          <w:lang w:eastAsia="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E3847" w:rsidRPr="004E3847" w:rsidTr="004E3847">
        <w:tc>
          <w:tcPr>
            <w:tcW w:w="4788" w:type="dxa"/>
          </w:tcPr>
          <w:p w:rsidR="004E3847" w:rsidRPr="004E3847" w:rsidRDefault="004E3847" w:rsidP="004E3847">
            <w:pPr>
              <w:tabs>
                <w:tab w:val="left" w:pos="1080"/>
              </w:tabs>
              <w:spacing w:after="84" w:line="220" w:lineRule="exact"/>
              <w:jc w:val="center"/>
              <w:rPr>
                <w:rFonts w:ascii="Verdana" w:eastAsia="Times New Roman" w:hAnsi="Verdana" w:cs="Times New Roman"/>
                <w:b/>
                <w:bCs/>
                <w:sz w:val="16"/>
                <w:szCs w:val="16"/>
                <w:lang w:val="es-ES_tradnl" w:eastAsia="es-ES"/>
              </w:rPr>
            </w:pPr>
            <w:r w:rsidRPr="004E3847">
              <w:rPr>
                <w:rFonts w:ascii="Verdana" w:eastAsia="Times New Roman" w:hAnsi="Verdana" w:cs="Times New Roman"/>
                <w:b/>
                <w:bCs/>
                <w:sz w:val="16"/>
                <w:szCs w:val="16"/>
                <w:lang w:val="es-ES_tradnl" w:eastAsia="es-ES"/>
              </w:rPr>
              <w:t>TRANSITORIOS</w:t>
            </w:r>
          </w:p>
        </w:tc>
        <w:tc>
          <w:tcPr>
            <w:tcW w:w="4788" w:type="dxa"/>
          </w:tcPr>
          <w:p w:rsidR="004E3847" w:rsidRPr="004E3847" w:rsidRDefault="004E3847" w:rsidP="004E3847">
            <w:pPr>
              <w:tabs>
                <w:tab w:val="left" w:pos="1080"/>
              </w:tabs>
              <w:spacing w:after="84" w:line="220" w:lineRule="exact"/>
              <w:jc w:val="center"/>
              <w:rPr>
                <w:rFonts w:ascii="Verdana" w:eastAsia="Times New Roman" w:hAnsi="Verdana" w:cs="Times New Roman"/>
                <w:b/>
                <w:bCs/>
                <w:sz w:val="16"/>
                <w:szCs w:val="16"/>
                <w:lang w:eastAsia="es-ES"/>
              </w:rPr>
            </w:pPr>
            <w:r>
              <w:rPr>
                <w:rFonts w:ascii="Verdana" w:eastAsia="Times New Roman" w:hAnsi="Verdana" w:cs="Times New Roman"/>
                <w:b/>
                <w:bCs/>
                <w:sz w:val="16"/>
                <w:szCs w:val="16"/>
                <w:lang w:eastAsia="es-ES"/>
              </w:rPr>
              <w:t>TRANSITIONAL ARTICLES</w:t>
            </w:r>
          </w:p>
        </w:tc>
      </w:tr>
      <w:tr w:rsidR="004E3847" w:rsidRPr="004E3847" w:rsidTr="004E3847">
        <w:tc>
          <w:tcPr>
            <w:tcW w:w="4788" w:type="dxa"/>
          </w:tcPr>
          <w:p w:rsidR="004E3847" w:rsidRPr="004E3847" w:rsidRDefault="004E3847" w:rsidP="004E3847">
            <w:pPr>
              <w:tabs>
                <w:tab w:val="left" w:pos="1080"/>
              </w:tabs>
              <w:spacing w:after="84" w:line="220" w:lineRule="exact"/>
              <w:jc w:val="both"/>
              <w:rPr>
                <w:rFonts w:ascii="Verdana" w:eastAsia="Times New Roman" w:hAnsi="Verdana" w:cs="Times New Roman"/>
                <w:sz w:val="16"/>
                <w:szCs w:val="16"/>
                <w:lang w:val="es-ES_tradnl" w:eastAsia="es-ES"/>
              </w:rPr>
            </w:pPr>
            <w:r w:rsidRPr="004E3847">
              <w:rPr>
                <w:rFonts w:ascii="Verdana" w:eastAsia="Times New Roman" w:hAnsi="Verdana" w:cs="Times New Roman"/>
                <w:b/>
                <w:bCs/>
                <w:sz w:val="16"/>
                <w:szCs w:val="16"/>
                <w:lang w:val="es-ES_tradnl" w:eastAsia="es-ES"/>
              </w:rPr>
              <w:t>PRIMERO.</w:t>
            </w:r>
            <w:r w:rsidRPr="004E3847">
              <w:rPr>
                <w:rFonts w:ascii="Verdana" w:eastAsia="Times New Roman" w:hAnsi="Verdana" w:cs="Times New Roman"/>
                <w:sz w:val="16"/>
                <w:szCs w:val="16"/>
                <w:lang w:val="es-ES_tradnl" w:eastAsia="es-ES"/>
              </w:rPr>
              <w:t xml:space="preserve"> El presente Decreto entrará en vigor al día siguiente de su publicación en el Diario Oficial de la Federación.</w:t>
            </w:r>
          </w:p>
        </w:tc>
        <w:tc>
          <w:tcPr>
            <w:tcW w:w="4788" w:type="dxa"/>
          </w:tcPr>
          <w:p w:rsidR="004E3847" w:rsidRPr="004E3847" w:rsidRDefault="004E3847" w:rsidP="004E3847">
            <w:pPr>
              <w:tabs>
                <w:tab w:val="left" w:pos="1080"/>
              </w:tabs>
              <w:spacing w:after="84" w:line="220" w:lineRule="exact"/>
              <w:jc w:val="both"/>
              <w:rPr>
                <w:rFonts w:ascii="Verdana" w:eastAsia="Times New Roman" w:hAnsi="Verdana" w:cs="Times New Roman"/>
                <w:sz w:val="16"/>
                <w:szCs w:val="16"/>
                <w:lang w:eastAsia="es-ES"/>
              </w:rPr>
            </w:pPr>
            <w:r>
              <w:rPr>
                <w:rFonts w:ascii="Verdana" w:eastAsia="Times New Roman" w:hAnsi="Verdana" w:cs="Times New Roman"/>
                <w:b/>
                <w:bCs/>
                <w:sz w:val="16"/>
                <w:szCs w:val="16"/>
                <w:lang w:eastAsia="es-ES"/>
              </w:rPr>
              <w:t xml:space="preserve">FIRST. </w:t>
            </w:r>
            <w:r>
              <w:rPr>
                <w:rFonts w:ascii="Verdana" w:eastAsia="Times New Roman" w:hAnsi="Verdana" w:cs="Times New Roman"/>
                <w:sz w:val="16"/>
                <w:szCs w:val="16"/>
                <w:lang w:eastAsia="es-ES"/>
              </w:rPr>
              <w:t xml:space="preserve">This Decree will take effect on the day following its publication in the Official Daily of the Federation. </w:t>
            </w:r>
          </w:p>
        </w:tc>
      </w:tr>
      <w:tr w:rsidR="004E3847" w:rsidRPr="004E3847" w:rsidTr="004E3847">
        <w:tc>
          <w:tcPr>
            <w:tcW w:w="4788" w:type="dxa"/>
          </w:tcPr>
          <w:p w:rsidR="004E3847" w:rsidRPr="004E3847" w:rsidRDefault="004E3847" w:rsidP="004E3847">
            <w:pPr>
              <w:tabs>
                <w:tab w:val="left" w:pos="1080"/>
              </w:tabs>
              <w:spacing w:after="84" w:line="220" w:lineRule="exact"/>
              <w:jc w:val="both"/>
              <w:rPr>
                <w:rFonts w:ascii="Verdana" w:eastAsia="Times New Roman" w:hAnsi="Verdana" w:cs="Times New Roman"/>
                <w:sz w:val="16"/>
                <w:szCs w:val="16"/>
                <w:lang w:val="es-ES_tradnl" w:eastAsia="es-ES"/>
              </w:rPr>
            </w:pPr>
            <w:r w:rsidRPr="004E3847">
              <w:rPr>
                <w:rFonts w:ascii="Verdana" w:eastAsia="Times New Roman" w:hAnsi="Verdana" w:cs="Times New Roman"/>
                <w:b/>
                <w:bCs/>
                <w:sz w:val="16"/>
                <w:szCs w:val="16"/>
                <w:lang w:val="es-ES_tradnl" w:eastAsia="es-ES"/>
              </w:rPr>
              <w:t>SEGUNDO.</w:t>
            </w:r>
            <w:r w:rsidRPr="004E3847">
              <w:rPr>
                <w:rFonts w:ascii="Verdana" w:eastAsia="Times New Roman" w:hAnsi="Verdana" w:cs="Times New Roman"/>
                <w:sz w:val="16"/>
                <w:szCs w:val="16"/>
                <w:lang w:val="es-ES_tradnl" w:eastAsia="es-ES"/>
              </w:rPr>
              <w:t xml:space="preserve"> Se derogan todas aquellas disposiciones que contravengan el presente Decreto.</w:t>
            </w:r>
          </w:p>
        </w:tc>
        <w:tc>
          <w:tcPr>
            <w:tcW w:w="4788" w:type="dxa"/>
          </w:tcPr>
          <w:p w:rsidR="004E3847" w:rsidRPr="004E3847" w:rsidRDefault="004E3847" w:rsidP="004E3847">
            <w:pPr>
              <w:tabs>
                <w:tab w:val="left" w:pos="1080"/>
              </w:tabs>
              <w:spacing w:after="84" w:line="220" w:lineRule="exact"/>
              <w:jc w:val="both"/>
              <w:rPr>
                <w:rFonts w:ascii="Verdana" w:eastAsia="Times New Roman" w:hAnsi="Verdana" w:cs="Times New Roman"/>
                <w:sz w:val="16"/>
                <w:szCs w:val="16"/>
                <w:lang w:eastAsia="es-ES"/>
              </w:rPr>
            </w:pPr>
            <w:r>
              <w:rPr>
                <w:rFonts w:ascii="Verdana" w:eastAsia="Times New Roman" w:hAnsi="Verdana" w:cs="Times New Roman"/>
                <w:b/>
                <w:bCs/>
                <w:sz w:val="16"/>
                <w:szCs w:val="16"/>
                <w:lang w:eastAsia="es-ES"/>
              </w:rPr>
              <w:t xml:space="preserve">SECOND. </w:t>
            </w:r>
            <w:r>
              <w:rPr>
                <w:rFonts w:ascii="Verdana" w:eastAsia="Times New Roman" w:hAnsi="Verdana" w:cs="Times New Roman"/>
                <w:sz w:val="16"/>
                <w:szCs w:val="16"/>
                <w:lang w:eastAsia="es-ES"/>
              </w:rPr>
              <w:t xml:space="preserve">All those provisions are cancelled that contravene this Decree. </w:t>
            </w:r>
          </w:p>
        </w:tc>
      </w:tr>
    </w:tbl>
    <w:p w:rsidR="004E3847" w:rsidRPr="004E3847" w:rsidRDefault="004E3847" w:rsidP="00A736D7">
      <w:pPr>
        <w:tabs>
          <w:tab w:val="left" w:pos="1080"/>
        </w:tabs>
        <w:spacing w:after="84" w:line="220" w:lineRule="exact"/>
        <w:jc w:val="both"/>
        <w:rPr>
          <w:rFonts w:ascii="Verdana" w:eastAsia="Times New Roman" w:hAnsi="Verdana" w:cs="Times New Roman"/>
          <w:sz w:val="16"/>
          <w:szCs w:val="16"/>
          <w:lang w:val="es-ES_tradnl" w:eastAsia="es-ES"/>
        </w:rPr>
      </w:pPr>
    </w:p>
    <w:p w:rsidR="00A736D7" w:rsidRDefault="00A736D7" w:rsidP="00A736D7">
      <w:pPr>
        <w:spacing w:after="101" w:line="240" w:lineRule="exact"/>
        <w:jc w:val="center"/>
        <w:rPr>
          <w:rFonts w:ascii="Verdana" w:eastAsia="Times New Roman" w:hAnsi="Verdana" w:cs="Arial"/>
          <w:b/>
          <w:sz w:val="16"/>
          <w:szCs w:val="16"/>
          <w:lang w:val="es-ES" w:eastAsia="es-ES"/>
        </w:rPr>
      </w:pPr>
      <w:r w:rsidRPr="00A736D7">
        <w:rPr>
          <w:rFonts w:ascii="Verdana" w:eastAsia="Times New Roman" w:hAnsi="Verdana" w:cs="Arial"/>
          <w:b/>
          <w:sz w:val="16"/>
          <w:szCs w:val="16"/>
          <w:lang w:val="es-ES" w:eastAsia="es-ES"/>
        </w:rPr>
        <w:t>TABULADOR DE MULTAS</w:t>
      </w:r>
    </w:p>
    <w:p w:rsidR="004E3847" w:rsidRPr="00A736D7" w:rsidRDefault="004E3847" w:rsidP="004E3847">
      <w:pPr>
        <w:spacing w:after="101" w:line="240" w:lineRule="exact"/>
        <w:jc w:val="center"/>
        <w:rPr>
          <w:rFonts w:ascii="Verdana" w:eastAsia="Times New Roman" w:hAnsi="Verdana" w:cs="Arial"/>
          <w:bCs/>
          <w:sz w:val="16"/>
          <w:szCs w:val="16"/>
          <w:lang w:eastAsia="es-ES"/>
        </w:rPr>
      </w:pPr>
      <w:r w:rsidRPr="004E3847">
        <w:rPr>
          <w:rFonts w:ascii="Verdana" w:eastAsia="Times New Roman" w:hAnsi="Verdana" w:cs="Arial"/>
          <w:bCs/>
          <w:sz w:val="16"/>
          <w:szCs w:val="16"/>
          <w:lang w:eastAsia="es-ES"/>
        </w:rPr>
        <w:t>(English version follows)</w:t>
      </w:r>
    </w:p>
    <w:tbl>
      <w:tblPr>
        <w:tblW w:w="8685" w:type="dxa"/>
        <w:jc w:val="center"/>
        <w:tblLayout w:type="fixed"/>
        <w:tblCellMar>
          <w:left w:w="70" w:type="dxa"/>
          <w:right w:w="70" w:type="dxa"/>
        </w:tblCellMar>
        <w:tblLook w:val="04A0" w:firstRow="1" w:lastRow="0" w:firstColumn="1" w:lastColumn="0" w:noHBand="0" w:noVBand="1"/>
      </w:tblPr>
      <w:tblGrid>
        <w:gridCol w:w="407"/>
        <w:gridCol w:w="1319"/>
        <w:gridCol w:w="4559"/>
        <w:gridCol w:w="1200"/>
        <w:gridCol w:w="1200"/>
      </w:tblGrid>
      <w:tr w:rsidR="00A736D7" w:rsidRPr="00A736D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noWrap/>
          </w:tcPr>
          <w:p w:rsidR="00A736D7" w:rsidRPr="00A736D7" w:rsidRDefault="00A736D7" w:rsidP="00A736D7">
            <w:pPr>
              <w:spacing w:after="100" w:line="240" w:lineRule="exact"/>
              <w:jc w:val="center"/>
              <w:rPr>
                <w:rFonts w:ascii="Verdana" w:eastAsia="Times New Roman" w:hAnsi="Verdana" w:cs="Arial"/>
                <w:sz w:val="16"/>
                <w:szCs w:val="16"/>
                <w:lang w:val="es-ES" w:eastAsia="es-ES"/>
              </w:rPr>
            </w:pP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0" w:lineRule="exact"/>
              <w:jc w:val="center"/>
              <w:rPr>
                <w:rFonts w:ascii="Verdana" w:eastAsia="Times New Roman" w:hAnsi="Verdana" w:cs="Arial"/>
                <w:b/>
                <w:sz w:val="16"/>
                <w:szCs w:val="16"/>
                <w:lang w:val="es-ES" w:eastAsia="es-ES"/>
              </w:rPr>
            </w:pPr>
            <w:r w:rsidRPr="00A736D7">
              <w:rPr>
                <w:rFonts w:ascii="Verdana" w:eastAsia="Times New Roman" w:hAnsi="Verdana" w:cs="Arial"/>
                <w:b/>
                <w:sz w:val="16"/>
                <w:szCs w:val="16"/>
                <w:lang w:val="es-ES" w:eastAsia="es-ES"/>
              </w:rPr>
              <w:t>ARTÍCULO INFRINGIDO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0" w:lineRule="exact"/>
              <w:jc w:val="center"/>
              <w:rPr>
                <w:rFonts w:ascii="Verdana" w:eastAsia="Times New Roman" w:hAnsi="Verdana" w:cs="Arial"/>
                <w:b/>
                <w:sz w:val="16"/>
                <w:szCs w:val="16"/>
                <w:lang w:val="es-ES" w:eastAsia="es-ES"/>
              </w:rPr>
            </w:pPr>
            <w:r w:rsidRPr="00A736D7">
              <w:rPr>
                <w:rFonts w:ascii="Verdana" w:eastAsia="Times New Roman" w:hAnsi="Verdana" w:cs="Arial"/>
                <w:b/>
                <w:sz w:val="16"/>
                <w:szCs w:val="16"/>
                <w:lang w:val="es-ES" w:eastAsia="es-ES"/>
              </w:rPr>
              <w:t>CONCEPTO DE INFRACCIÓN</w:t>
            </w:r>
          </w:p>
        </w:tc>
        <w:tc>
          <w:tcPr>
            <w:tcW w:w="2400" w:type="dxa"/>
            <w:gridSpan w:val="2"/>
            <w:tcBorders>
              <w:top w:val="single" w:sz="6" w:space="0" w:color="auto"/>
              <w:left w:val="single" w:sz="6" w:space="0" w:color="auto"/>
              <w:bottom w:val="single" w:sz="6" w:space="0" w:color="auto"/>
              <w:right w:val="single" w:sz="6" w:space="0" w:color="000000"/>
            </w:tcBorders>
            <w:hideMark/>
          </w:tcPr>
          <w:p w:rsidR="00A736D7" w:rsidRPr="00A736D7" w:rsidRDefault="00A736D7" w:rsidP="00A736D7">
            <w:pPr>
              <w:spacing w:after="100" w:line="240" w:lineRule="exact"/>
              <w:jc w:val="center"/>
              <w:rPr>
                <w:rFonts w:ascii="Verdana" w:eastAsia="Times New Roman" w:hAnsi="Verdana" w:cs="Arial"/>
                <w:b/>
                <w:sz w:val="16"/>
                <w:szCs w:val="16"/>
                <w:lang w:val="es-ES" w:eastAsia="es-ES"/>
              </w:rPr>
            </w:pPr>
            <w:r w:rsidRPr="00A736D7">
              <w:rPr>
                <w:rFonts w:ascii="Verdana" w:eastAsia="Times New Roman" w:hAnsi="Verdana" w:cs="Arial"/>
                <w:b/>
                <w:sz w:val="16"/>
                <w:szCs w:val="16"/>
                <w:lang w:val="es-ES" w:eastAsia="es-ES"/>
              </w:rPr>
              <w:t>MONTO DE LA SANCIÓN EN DÍAS DE SALARIO MÍNIMO GENERAL VIGENTE EN EL DISTRITO FEDERAL</w:t>
            </w:r>
          </w:p>
        </w:tc>
      </w:tr>
      <w:tr w:rsidR="00A736D7" w:rsidRPr="00A736D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tcPr>
          <w:p w:rsidR="00A736D7" w:rsidRPr="00A736D7" w:rsidRDefault="00A736D7" w:rsidP="00A736D7">
            <w:pPr>
              <w:spacing w:after="100" w:line="240" w:lineRule="exact"/>
              <w:jc w:val="center"/>
              <w:rPr>
                <w:rFonts w:ascii="Verdana" w:eastAsia="Times New Roman" w:hAnsi="Verdana" w:cs="Arial"/>
                <w:sz w:val="16"/>
                <w:szCs w:val="16"/>
                <w:lang w:val="es-ES" w:eastAsia="es-ES"/>
              </w:rPr>
            </w:pPr>
          </w:p>
        </w:tc>
        <w:tc>
          <w:tcPr>
            <w:tcW w:w="1319" w:type="dxa"/>
            <w:tcBorders>
              <w:top w:val="single" w:sz="6" w:space="0" w:color="auto"/>
              <w:left w:val="single" w:sz="6" w:space="0" w:color="auto"/>
              <w:bottom w:val="single" w:sz="6" w:space="0" w:color="auto"/>
              <w:right w:val="single" w:sz="6" w:space="0" w:color="auto"/>
            </w:tcBorders>
          </w:tcPr>
          <w:p w:rsidR="00A736D7" w:rsidRPr="00A736D7" w:rsidRDefault="00A736D7" w:rsidP="00A736D7">
            <w:pPr>
              <w:spacing w:after="100" w:line="240" w:lineRule="exact"/>
              <w:jc w:val="center"/>
              <w:rPr>
                <w:rFonts w:ascii="Verdana" w:eastAsia="Times New Roman" w:hAnsi="Verdana" w:cs="Arial"/>
                <w:b/>
                <w:sz w:val="16"/>
                <w:szCs w:val="16"/>
                <w:lang w:val="es-ES" w:eastAsia="es-ES"/>
              </w:rPr>
            </w:pPr>
          </w:p>
        </w:tc>
        <w:tc>
          <w:tcPr>
            <w:tcW w:w="4560" w:type="dxa"/>
            <w:tcBorders>
              <w:top w:val="single" w:sz="6" w:space="0" w:color="auto"/>
              <w:left w:val="single" w:sz="6" w:space="0" w:color="auto"/>
              <w:bottom w:val="single" w:sz="6" w:space="0" w:color="auto"/>
              <w:right w:val="single" w:sz="6" w:space="0" w:color="auto"/>
            </w:tcBorders>
          </w:tcPr>
          <w:p w:rsidR="00A736D7" w:rsidRPr="00A736D7" w:rsidRDefault="00A736D7" w:rsidP="00A736D7">
            <w:pPr>
              <w:spacing w:after="100" w:line="240" w:lineRule="exact"/>
              <w:jc w:val="center"/>
              <w:rPr>
                <w:rFonts w:ascii="Verdana" w:eastAsia="Times New Roman" w:hAnsi="Verdana" w:cs="Arial"/>
                <w:b/>
                <w:sz w:val="16"/>
                <w:szCs w:val="16"/>
                <w:lang w:val="es-ES" w:eastAsia="es-ES"/>
              </w:rPr>
            </w:pP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0" w:lineRule="exact"/>
              <w:jc w:val="center"/>
              <w:rPr>
                <w:rFonts w:ascii="Verdana" w:eastAsia="Times New Roman" w:hAnsi="Verdana" w:cs="Arial"/>
                <w:b/>
                <w:sz w:val="16"/>
                <w:szCs w:val="16"/>
                <w:lang w:val="es-ES" w:eastAsia="es-ES"/>
              </w:rPr>
            </w:pPr>
            <w:r w:rsidRPr="00A736D7">
              <w:rPr>
                <w:rFonts w:ascii="Verdana" w:eastAsia="Times New Roman" w:hAnsi="Verdana" w:cs="Arial"/>
                <w:b/>
                <w:sz w:val="16"/>
                <w:szCs w:val="16"/>
                <w:lang w:val="es-ES" w:eastAsia="es-ES"/>
              </w:rPr>
              <w:t>Mínimo</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0" w:lineRule="exact"/>
              <w:jc w:val="center"/>
              <w:rPr>
                <w:rFonts w:ascii="Verdana" w:eastAsia="Times New Roman" w:hAnsi="Verdana" w:cs="Arial"/>
                <w:b/>
                <w:sz w:val="16"/>
                <w:szCs w:val="16"/>
                <w:lang w:val="es-ES" w:eastAsia="es-ES"/>
              </w:rPr>
            </w:pPr>
            <w:r w:rsidRPr="00A736D7">
              <w:rPr>
                <w:rFonts w:ascii="Verdana" w:eastAsia="Times New Roman" w:hAnsi="Verdana" w:cs="Arial"/>
                <w:b/>
                <w:sz w:val="16"/>
                <w:szCs w:val="16"/>
                <w:lang w:val="es-ES" w:eastAsia="es-ES"/>
              </w:rPr>
              <w:t>Máximo</w:t>
            </w:r>
          </w:p>
        </w:tc>
      </w:tr>
      <w:tr w:rsidR="00A736D7" w:rsidRPr="00A736D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Por operar con configuraciones vehiculares diferentes a las establecidas en la norma respectiva.</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495</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500</w:t>
            </w:r>
          </w:p>
        </w:tc>
      </w:tr>
      <w:tr w:rsidR="00A736D7" w:rsidRPr="00A736D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w:t>
            </w:r>
          </w:p>
        </w:tc>
        <w:tc>
          <w:tcPr>
            <w:tcW w:w="1319"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5o.</w:t>
            </w:r>
          </w:p>
        </w:tc>
        <w:tc>
          <w:tcPr>
            <w:tcW w:w="456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 xml:space="preserve">Por operar con exceso de alto de lo autorizado en la norma respectiva, hasta </w:t>
            </w:r>
            <w:smartTag w:uri="urn:schemas-microsoft-com:office:smarttags" w:element="metricconverter">
              <w:smartTagPr>
                <w:attr w:name="ProductID" w:val="10 cm"/>
              </w:smartTagPr>
              <w:r w:rsidRPr="00A736D7">
                <w:rPr>
                  <w:rFonts w:ascii="Verdana" w:eastAsia="Times New Roman" w:hAnsi="Verdana" w:cs="Arial"/>
                  <w:sz w:val="16"/>
                  <w:szCs w:val="16"/>
                  <w:lang w:val="es-ES" w:eastAsia="es-ES"/>
                </w:rPr>
                <w:t>10 cm</w:t>
              </w:r>
            </w:smartTag>
            <w:r w:rsidRPr="00A736D7">
              <w:rPr>
                <w:rFonts w:ascii="Verdana" w:eastAsia="Times New Roman" w:hAnsi="Verdana" w:cs="Arial"/>
                <w:sz w:val="16"/>
                <w:szCs w:val="16"/>
                <w:lang w:val="es-ES" w:eastAsia="es-ES"/>
              </w:rPr>
              <w:t>.</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25</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28</w:t>
            </w:r>
          </w:p>
        </w:tc>
      </w:tr>
      <w:tr w:rsidR="00A736D7" w:rsidRPr="00A736D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3</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 xml:space="preserve">Por operar con exceso de alto de lo autorizado en la norma respectiva, más de </w:t>
            </w:r>
            <w:smartTag w:uri="urn:schemas-microsoft-com:office:smarttags" w:element="metricconverter">
              <w:smartTagPr>
                <w:attr w:name="ProductID" w:val="10 cm"/>
              </w:smartTagPr>
              <w:r w:rsidRPr="00A736D7">
                <w:rPr>
                  <w:rFonts w:ascii="Verdana" w:eastAsia="Times New Roman" w:hAnsi="Verdana" w:cs="Arial"/>
                  <w:sz w:val="16"/>
                  <w:szCs w:val="16"/>
                  <w:lang w:val="es-ES" w:eastAsia="es-ES"/>
                </w:rPr>
                <w:t>10 cm</w:t>
              </w:r>
            </w:smartTag>
            <w:r w:rsidRPr="00A736D7">
              <w:rPr>
                <w:rFonts w:ascii="Verdana" w:eastAsia="Times New Roman" w:hAnsi="Verdana" w:cs="Arial"/>
                <w:sz w:val="16"/>
                <w:szCs w:val="16"/>
                <w:lang w:val="es-ES" w:eastAsia="es-ES"/>
              </w:rPr>
              <w:t xml:space="preserve">. y hasta </w:t>
            </w:r>
            <w:smartTag w:uri="urn:schemas-microsoft-com:office:smarttags" w:element="metricconverter">
              <w:smartTagPr>
                <w:attr w:name="ProductID" w:val="15 cm"/>
              </w:smartTagPr>
              <w:r w:rsidRPr="00A736D7">
                <w:rPr>
                  <w:rFonts w:ascii="Verdana" w:eastAsia="Times New Roman" w:hAnsi="Verdana" w:cs="Arial"/>
                  <w:sz w:val="16"/>
                  <w:szCs w:val="16"/>
                  <w:lang w:val="es-ES" w:eastAsia="es-ES"/>
                </w:rPr>
                <w:t>15 cm</w:t>
              </w:r>
            </w:smartTag>
            <w:r w:rsidRPr="00A736D7">
              <w:rPr>
                <w:rFonts w:ascii="Verdana" w:eastAsia="Times New Roman" w:hAnsi="Verdana" w:cs="Arial"/>
                <w:sz w:val="16"/>
                <w:szCs w:val="16"/>
                <w:lang w:val="es-ES" w:eastAsia="es-ES"/>
              </w:rPr>
              <w:t>.</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50</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53</w:t>
            </w:r>
          </w:p>
        </w:tc>
      </w:tr>
      <w:tr w:rsidR="00A736D7" w:rsidRPr="00A736D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4</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 xml:space="preserve">Por operar con exceso de alto de lo autorizado en la norma respectiva, más de </w:t>
            </w:r>
            <w:smartTag w:uri="urn:schemas-microsoft-com:office:smarttags" w:element="metricconverter">
              <w:smartTagPr>
                <w:attr w:name="ProductID" w:val="15 cm"/>
              </w:smartTagPr>
              <w:r w:rsidRPr="00A736D7">
                <w:rPr>
                  <w:rFonts w:ascii="Verdana" w:eastAsia="Times New Roman" w:hAnsi="Verdana" w:cs="Arial"/>
                  <w:sz w:val="16"/>
                  <w:szCs w:val="16"/>
                  <w:lang w:val="es-ES" w:eastAsia="es-ES"/>
                </w:rPr>
                <w:t>15 cm</w:t>
              </w:r>
            </w:smartTag>
            <w:r w:rsidRPr="00A736D7">
              <w:rPr>
                <w:rFonts w:ascii="Verdana" w:eastAsia="Times New Roman" w:hAnsi="Verdana" w:cs="Arial"/>
                <w:sz w:val="16"/>
                <w:szCs w:val="16"/>
                <w:lang w:val="es-ES" w:eastAsia="es-ES"/>
              </w:rPr>
              <w:t xml:space="preserve">. y hasta </w:t>
            </w:r>
            <w:smartTag w:uri="urn:schemas-microsoft-com:office:smarttags" w:element="metricconverter">
              <w:smartTagPr>
                <w:attr w:name="ProductID" w:val="20 cm"/>
              </w:smartTagPr>
              <w:r w:rsidRPr="00A736D7">
                <w:rPr>
                  <w:rFonts w:ascii="Verdana" w:eastAsia="Times New Roman" w:hAnsi="Verdana" w:cs="Arial"/>
                  <w:sz w:val="16"/>
                  <w:szCs w:val="16"/>
                  <w:lang w:val="es-ES" w:eastAsia="es-ES"/>
                </w:rPr>
                <w:t>20 cm</w:t>
              </w:r>
            </w:smartTag>
            <w:r w:rsidRPr="00A736D7">
              <w:rPr>
                <w:rFonts w:ascii="Verdana" w:eastAsia="Times New Roman" w:hAnsi="Verdana" w:cs="Arial"/>
                <w:sz w:val="16"/>
                <w:szCs w:val="16"/>
                <w:lang w:val="es-ES" w:eastAsia="es-ES"/>
              </w:rPr>
              <w:t>.</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75</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78</w:t>
            </w:r>
          </w:p>
        </w:tc>
      </w:tr>
      <w:tr w:rsidR="00A736D7" w:rsidRPr="00A736D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 xml:space="preserve">Por operar con exceso de alto de lo autorizado en la norma respectiva, más de </w:t>
            </w:r>
            <w:smartTag w:uri="urn:schemas-microsoft-com:office:smarttags" w:element="metricconverter">
              <w:smartTagPr>
                <w:attr w:name="ProductID" w:val="20 cm"/>
              </w:smartTagPr>
              <w:r w:rsidRPr="00A736D7">
                <w:rPr>
                  <w:rFonts w:ascii="Verdana" w:eastAsia="Times New Roman" w:hAnsi="Verdana" w:cs="Arial"/>
                  <w:sz w:val="16"/>
                  <w:szCs w:val="16"/>
                  <w:lang w:val="es-ES" w:eastAsia="es-ES"/>
                </w:rPr>
                <w:t>20 cm</w:t>
              </w:r>
            </w:smartTag>
            <w:r w:rsidRPr="00A736D7">
              <w:rPr>
                <w:rFonts w:ascii="Verdana" w:eastAsia="Times New Roman" w:hAnsi="Verdana" w:cs="Arial"/>
                <w:sz w:val="16"/>
                <w:szCs w:val="16"/>
                <w:lang w:val="es-ES" w:eastAsia="es-ES"/>
              </w:rPr>
              <w:t>.</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100</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105</w:t>
            </w:r>
          </w:p>
        </w:tc>
      </w:tr>
      <w:tr w:rsidR="00A736D7" w:rsidRPr="00A736D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6</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 xml:space="preserve">Por operar con exceso de ancho de lo autorizado en la norma respectiva, hasta </w:t>
            </w:r>
            <w:smartTag w:uri="urn:schemas-microsoft-com:office:smarttags" w:element="metricconverter">
              <w:smartTagPr>
                <w:attr w:name="ProductID" w:val="10 cm"/>
              </w:smartTagPr>
              <w:r w:rsidRPr="00A736D7">
                <w:rPr>
                  <w:rFonts w:ascii="Verdana" w:eastAsia="Times New Roman" w:hAnsi="Verdana" w:cs="Arial"/>
                  <w:sz w:val="16"/>
                  <w:szCs w:val="16"/>
                  <w:lang w:val="es-ES" w:eastAsia="es-ES"/>
                </w:rPr>
                <w:t>10 cm</w:t>
              </w:r>
            </w:smartTag>
            <w:r w:rsidRPr="00A736D7">
              <w:rPr>
                <w:rFonts w:ascii="Verdana" w:eastAsia="Times New Roman" w:hAnsi="Verdana" w:cs="Arial"/>
                <w:sz w:val="16"/>
                <w:szCs w:val="16"/>
                <w:lang w:val="es-ES" w:eastAsia="es-ES"/>
              </w:rPr>
              <w:t>.</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25</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28</w:t>
            </w:r>
          </w:p>
        </w:tc>
      </w:tr>
      <w:tr w:rsidR="00A736D7" w:rsidRPr="00A736D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7</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 xml:space="preserve">Por operar con exceso de ancho de lo autorizado en la norma respectiva, más de </w:t>
            </w:r>
            <w:smartTag w:uri="urn:schemas-microsoft-com:office:smarttags" w:element="metricconverter">
              <w:smartTagPr>
                <w:attr w:name="ProductID" w:val="10 cm"/>
              </w:smartTagPr>
              <w:r w:rsidRPr="00A736D7">
                <w:rPr>
                  <w:rFonts w:ascii="Verdana" w:eastAsia="Times New Roman" w:hAnsi="Verdana" w:cs="Arial"/>
                  <w:sz w:val="16"/>
                  <w:szCs w:val="16"/>
                  <w:lang w:val="es-ES" w:eastAsia="es-ES"/>
                </w:rPr>
                <w:t>10 cm</w:t>
              </w:r>
            </w:smartTag>
            <w:r w:rsidRPr="00A736D7">
              <w:rPr>
                <w:rFonts w:ascii="Verdana" w:eastAsia="Times New Roman" w:hAnsi="Verdana" w:cs="Arial"/>
                <w:sz w:val="16"/>
                <w:szCs w:val="16"/>
                <w:lang w:val="es-ES" w:eastAsia="es-ES"/>
              </w:rPr>
              <w:t xml:space="preserve">. y hasta </w:t>
            </w:r>
            <w:smartTag w:uri="urn:schemas-microsoft-com:office:smarttags" w:element="metricconverter">
              <w:smartTagPr>
                <w:attr w:name="ProductID" w:val="15 cm"/>
              </w:smartTagPr>
              <w:r w:rsidRPr="00A736D7">
                <w:rPr>
                  <w:rFonts w:ascii="Verdana" w:eastAsia="Times New Roman" w:hAnsi="Verdana" w:cs="Arial"/>
                  <w:sz w:val="16"/>
                  <w:szCs w:val="16"/>
                  <w:lang w:val="es-ES" w:eastAsia="es-ES"/>
                </w:rPr>
                <w:t>15 cm</w:t>
              </w:r>
            </w:smartTag>
            <w:r w:rsidRPr="00A736D7">
              <w:rPr>
                <w:rFonts w:ascii="Verdana" w:eastAsia="Times New Roman" w:hAnsi="Verdana" w:cs="Arial"/>
                <w:sz w:val="16"/>
                <w:szCs w:val="16"/>
                <w:lang w:val="es-ES" w:eastAsia="es-ES"/>
              </w:rPr>
              <w:t>.</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50</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53</w:t>
            </w:r>
          </w:p>
        </w:tc>
      </w:tr>
      <w:tr w:rsidR="00A736D7" w:rsidRPr="00A736D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8</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 xml:space="preserve">Por operar con exceso de ancho de lo autorizado en la norma respectiva, más de </w:t>
            </w:r>
            <w:smartTag w:uri="urn:schemas-microsoft-com:office:smarttags" w:element="metricconverter">
              <w:smartTagPr>
                <w:attr w:name="ProductID" w:val="15 cm"/>
              </w:smartTagPr>
              <w:r w:rsidRPr="00A736D7">
                <w:rPr>
                  <w:rFonts w:ascii="Verdana" w:eastAsia="Times New Roman" w:hAnsi="Verdana" w:cs="Arial"/>
                  <w:sz w:val="16"/>
                  <w:szCs w:val="16"/>
                  <w:lang w:val="es-ES" w:eastAsia="es-ES"/>
                </w:rPr>
                <w:t>15 cm</w:t>
              </w:r>
            </w:smartTag>
            <w:r w:rsidRPr="00A736D7">
              <w:rPr>
                <w:rFonts w:ascii="Verdana" w:eastAsia="Times New Roman" w:hAnsi="Verdana" w:cs="Arial"/>
                <w:sz w:val="16"/>
                <w:szCs w:val="16"/>
                <w:lang w:val="es-ES" w:eastAsia="es-ES"/>
              </w:rPr>
              <w:t xml:space="preserve">. y hasta </w:t>
            </w:r>
            <w:smartTag w:uri="urn:schemas-microsoft-com:office:smarttags" w:element="metricconverter">
              <w:smartTagPr>
                <w:attr w:name="ProductID" w:val="20 cm"/>
              </w:smartTagPr>
              <w:r w:rsidRPr="00A736D7">
                <w:rPr>
                  <w:rFonts w:ascii="Verdana" w:eastAsia="Times New Roman" w:hAnsi="Verdana" w:cs="Arial"/>
                  <w:sz w:val="16"/>
                  <w:szCs w:val="16"/>
                  <w:lang w:val="es-ES" w:eastAsia="es-ES"/>
                </w:rPr>
                <w:t>20 cm</w:t>
              </w:r>
            </w:smartTag>
            <w:r w:rsidRPr="00A736D7">
              <w:rPr>
                <w:rFonts w:ascii="Verdana" w:eastAsia="Times New Roman" w:hAnsi="Verdana" w:cs="Arial"/>
                <w:sz w:val="16"/>
                <w:szCs w:val="16"/>
                <w:lang w:val="es-ES" w:eastAsia="es-ES"/>
              </w:rPr>
              <w:t>.</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75</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78</w:t>
            </w:r>
          </w:p>
        </w:tc>
      </w:tr>
      <w:tr w:rsidR="00A736D7" w:rsidRPr="00A736D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9</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 xml:space="preserve">Por operar con exceso de ancho de lo autorizado en la norma respectiva, más de </w:t>
            </w:r>
            <w:smartTag w:uri="urn:schemas-microsoft-com:office:smarttags" w:element="metricconverter">
              <w:smartTagPr>
                <w:attr w:name="ProductID" w:val="20 cm"/>
              </w:smartTagPr>
              <w:r w:rsidRPr="00A736D7">
                <w:rPr>
                  <w:rFonts w:ascii="Verdana" w:eastAsia="Times New Roman" w:hAnsi="Verdana" w:cs="Arial"/>
                  <w:sz w:val="16"/>
                  <w:szCs w:val="16"/>
                  <w:lang w:val="es-ES" w:eastAsia="es-ES"/>
                </w:rPr>
                <w:t>20 cm</w:t>
              </w:r>
            </w:smartTag>
            <w:r w:rsidRPr="00A736D7">
              <w:rPr>
                <w:rFonts w:ascii="Verdana" w:eastAsia="Times New Roman" w:hAnsi="Verdana" w:cs="Arial"/>
                <w:sz w:val="16"/>
                <w:szCs w:val="16"/>
                <w:lang w:val="es-ES" w:eastAsia="es-ES"/>
              </w:rPr>
              <w:t xml:space="preserve">. y hasta </w:t>
            </w:r>
            <w:smartTag w:uri="urn:schemas-microsoft-com:office:smarttags" w:element="metricconverter">
              <w:smartTagPr>
                <w:attr w:name="ProductID" w:val="25 cm"/>
              </w:smartTagPr>
              <w:r w:rsidRPr="00A736D7">
                <w:rPr>
                  <w:rFonts w:ascii="Verdana" w:eastAsia="Times New Roman" w:hAnsi="Verdana" w:cs="Arial"/>
                  <w:sz w:val="16"/>
                  <w:szCs w:val="16"/>
                  <w:lang w:val="es-ES" w:eastAsia="es-ES"/>
                </w:rPr>
                <w:t>25 cm</w:t>
              </w:r>
            </w:smartTag>
            <w:r w:rsidRPr="00A736D7">
              <w:rPr>
                <w:rFonts w:ascii="Verdana" w:eastAsia="Times New Roman" w:hAnsi="Verdana" w:cs="Arial"/>
                <w:sz w:val="16"/>
                <w:szCs w:val="16"/>
                <w:lang w:val="es-ES" w:eastAsia="es-ES"/>
              </w:rPr>
              <w:t xml:space="preserve">. </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150</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155</w:t>
            </w:r>
          </w:p>
        </w:tc>
      </w:tr>
      <w:tr w:rsidR="00A736D7" w:rsidRPr="00A736D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0"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10</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0"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0"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 xml:space="preserve">Por operar con exceso de ancho de lo autorizado en la norma respectiva, más de </w:t>
            </w:r>
            <w:smartTag w:uri="urn:schemas-microsoft-com:office:smarttags" w:element="metricconverter">
              <w:smartTagPr>
                <w:attr w:name="ProductID" w:val="25 cm"/>
              </w:smartTagPr>
              <w:r w:rsidRPr="00A736D7">
                <w:rPr>
                  <w:rFonts w:ascii="Verdana" w:eastAsia="Times New Roman" w:hAnsi="Verdana" w:cs="Arial"/>
                  <w:sz w:val="16"/>
                  <w:szCs w:val="16"/>
                  <w:lang w:val="es-ES" w:eastAsia="es-ES"/>
                </w:rPr>
                <w:t>25 cm</w:t>
              </w:r>
            </w:smartTag>
            <w:r w:rsidRPr="00A736D7">
              <w:rPr>
                <w:rFonts w:ascii="Verdana" w:eastAsia="Times New Roman" w:hAnsi="Verdana" w:cs="Arial"/>
                <w:sz w:val="16"/>
                <w:szCs w:val="16"/>
                <w:lang w:val="es-ES" w:eastAsia="es-ES"/>
              </w:rPr>
              <w:t>.</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0"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250</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0"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255</w:t>
            </w:r>
          </w:p>
        </w:tc>
      </w:tr>
      <w:tr w:rsidR="00A736D7" w:rsidRPr="00A736D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0"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11</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0"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0"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 xml:space="preserve">Por operar con exceso de las dimensiones de largo de lo autorizado en la norma respectiva, hasta </w:t>
            </w:r>
            <w:smartTag w:uri="urn:schemas-microsoft-com:office:smarttags" w:element="metricconverter">
              <w:smartTagPr>
                <w:attr w:name="ProductID" w:val="50 cm"/>
              </w:smartTagPr>
              <w:r w:rsidRPr="00A736D7">
                <w:rPr>
                  <w:rFonts w:ascii="Verdana" w:eastAsia="Times New Roman" w:hAnsi="Verdana" w:cs="Arial"/>
                  <w:sz w:val="16"/>
                  <w:szCs w:val="16"/>
                  <w:lang w:val="es-ES" w:eastAsia="es-ES"/>
                </w:rPr>
                <w:t>50 cm</w:t>
              </w:r>
            </w:smartTag>
            <w:r w:rsidRPr="00A736D7">
              <w:rPr>
                <w:rFonts w:ascii="Verdana" w:eastAsia="Times New Roman" w:hAnsi="Verdana" w:cs="Arial"/>
                <w:sz w:val="16"/>
                <w:szCs w:val="16"/>
                <w:lang w:val="es-ES" w:eastAsia="es-ES"/>
              </w:rPr>
              <w:t>.</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0"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25</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0"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28</w:t>
            </w:r>
          </w:p>
        </w:tc>
      </w:tr>
      <w:tr w:rsidR="00A736D7" w:rsidRPr="00A736D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12</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 xml:space="preserve">Por operar con exceso de las dimensiones de largo de lo autorizado en la norma respectiva, más de </w:t>
            </w:r>
            <w:smartTag w:uri="urn:schemas-microsoft-com:office:smarttags" w:element="metricconverter">
              <w:smartTagPr>
                <w:attr w:name="ProductID" w:val="50 cm"/>
              </w:smartTagPr>
              <w:r w:rsidRPr="00A736D7">
                <w:rPr>
                  <w:rFonts w:ascii="Verdana" w:eastAsia="Times New Roman" w:hAnsi="Verdana" w:cs="Arial"/>
                  <w:sz w:val="16"/>
                  <w:szCs w:val="16"/>
                  <w:lang w:val="es-ES" w:eastAsia="es-ES"/>
                </w:rPr>
                <w:t>50 cm</w:t>
              </w:r>
            </w:smartTag>
            <w:r w:rsidRPr="00A736D7">
              <w:rPr>
                <w:rFonts w:ascii="Verdana" w:eastAsia="Times New Roman" w:hAnsi="Verdana" w:cs="Arial"/>
                <w:sz w:val="16"/>
                <w:szCs w:val="16"/>
                <w:lang w:val="es-ES" w:eastAsia="es-ES"/>
              </w:rPr>
              <w:t xml:space="preserve">. y hasta </w:t>
            </w:r>
            <w:smartTag w:uri="urn:schemas-microsoft-com:office:smarttags" w:element="metricconverter">
              <w:smartTagPr>
                <w:attr w:name="ProductID" w:val="100 cm"/>
              </w:smartTagPr>
              <w:r w:rsidRPr="00A736D7">
                <w:rPr>
                  <w:rFonts w:ascii="Verdana" w:eastAsia="Times New Roman" w:hAnsi="Verdana" w:cs="Arial"/>
                  <w:sz w:val="16"/>
                  <w:szCs w:val="16"/>
                  <w:lang w:val="es-ES" w:eastAsia="es-ES"/>
                </w:rPr>
                <w:t>100 cm</w:t>
              </w:r>
            </w:smartTag>
            <w:r w:rsidRPr="00A736D7">
              <w:rPr>
                <w:rFonts w:ascii="Verdana" w:eastAsia="Times New Roman" w:hAnsi="Verdana" w:cs="Arial"/>
                <w:sz w:val="16"/>
                <w:szCs w:val="16"/>
                <w:lang w:val="es-ES" w:eastAsia="es-ES"/>
              </w:rPr>
              <w:t>.</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50</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53</w:t>
            </w:r>
          </w:p>
        </w:tc>
      </w:tr>
      <w:tr w:rsidR="00A736D7" w:rsidRPr="00A736D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13</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 xml:space="preserve">Por operar con exceso de las dimensiones de largo de lo autorizado en la norma respectiva, más de </w:t>
            </w:r>
            <w:smartTag w:uri="urn:schemas-microsoft-com:office:smarttags" w:element="metricconverter">
              <w:smartTagPr>
                <w:attr w:name="ProductID" w:val="100 cm"/>
              </w:smartTagPr>
              <w:r w:rsidRPr="00A736D7">
                <w:rPr>
                  <w:rFonts w:ascii="Verdana" w:eastAsia="Times New Roman" w:hAnsi="Verdana" w:cs="Arial"/>
                  <w:sz w:val="16"/>
                  <w:szCs w:val="16"/>
                  <w:lang w:val="es-ES" w:eastAsia="es-ES"/>
                </w:rPr>
                <w:t>100 cm</w:t>
              </w:r>
            </w:smartTag>
            <w:r w:rsidRPr="00A736D7">
              <w:rPr>
                <w:rFonts w:ascii="Verdana" w:eastAsia="Times New Roman" w:hAnsi="Verdana" w:cs="Arial"/>
                <w:sz w:val="16"/>
                <w:szCs w:val="16"/>
                <w:lang w:val="es-ES" w:eastAsia="es-ES"/>
              </w:rPr>
              <w:t>.</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250</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255</w:t>
            </w:r>
          </w:p>
        </w:tc>
      </w:tr>
      <w:tr w:rsidR="00A736D7" w:rsidRPr="00A736D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14</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 xml:space="preserve">Por operar con exceso de peso autorizado en la norma respectiva, de </w:t>
            </w:r>
            <w:smartTag w:uri="urn:schemas-microsoft-com:office:smarttags" w:element="metricconverter">
              <w:smartTagPr>
                <w:attr w:name="ProductID" w:val="50 a"/>
              </w:smartTagPr>
              <w:r w:rsidRPr="00A736D7">
                <w:rPr>
                  <w:rFonts w:ascii="Verdana" w:eastAsia="Times New Roman" w:hAnsi="Verdana" w:cs="Arial"/>
                  <w:sz w:val="16"/>
                  <w:szCs w:val="16"/>
                  <w:lang w:val="es-ES" w:eastAsia="es-ES"/>
                </w:rPr>
                <w:t>50 a</w:t>
              </w:r>
            </w:smartTag>
            <w:r w:rsidRPr="00A736D7">
              <w:rPr>
                <w:rFonts w:ascii="Verdana" w:eastAsia="Times New Roman" w:hAnsi="Verdana" w:cs="Arial"/>
                <w:sz w:val="16"/>
                <w:szCs w:val="16"/>
                <w:lang w:val="es-ES" w:eastAsia="es-ES"/>
              </w:rPr>
              <w:t xml:space="preserve"> 500 kgf.</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25</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28</w:t>
            </w:r>
          </w:p>
        </w:tc>
      </w:tr>
      <w:tr w:rsidR="00A736D7" w:rsidRPr="00A736D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0"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15</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0"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0"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Por operar con exceso de peso autorizado en la norma respectiva, de 501 hasta 2000 kgf.</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0"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100</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0"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105</w:t>
            </w:r>
          </w:p>
        </w:tc>
      </w:tr>
      <w:tr w:rsidR="00A736D7" w:rsidRPr="00A736D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0"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16</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0"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0"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Por operar con exceso de peso autorizado en la norma respectiva, de 2001 hasta 3000 kgf.</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0"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150</w:t>
            </w:r>
          </w:p>
        </w:tc>
        <w:tc>
          <w:tcPr>
            <w:tcW w:w="1200" w:type="dxa"/>
            <w:tcBorders>
              <w:top w:val="single" w:sz="6" w:space="0" w:color="auto"/>
              <w:left w:val="single" w:sz="6" w:space="0" w:color="auto"/>
              <w:bottom w:val="single" w:sz="6" w:space="0" w:color="000000"/>
              <w:right w:val="single" w:sz="6" w:space="0" w:color="auto"/>
            </w:tcBorders>
            <w:hideMark/>
          </w:tcPr>
          <w:p w:rsidR="00A736D7" w:rsidRPr="00A736D7" w:rsidRDefault="00A736D7" w:rsidP="00A736D7">
            <w:pPr>
              <w:spacing w:after="100" w:line="240"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155</w:t>
            </w:r>
          </w:p>
        </w:tc>
      </w:tr>
      <w:tr w:rsidR="00A736D7" w:rsidRPr="00A736D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17</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Por operar con exceso de peso autorizado en la norma respectiva, en exceso de más de 3000 kgf. por cada 1000kgf o fracción.</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75</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78</w:t>
            </w:r>
          </w:p>
        </w:tc>
      </w:tr>
      <w:tr w:rsidR="00A736D7" w:rsidRPr="00A736D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18</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6o.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Por transitar en camino de menor clasificación con un vehículo, con las especificaciones correspondientes a un camino de mayor clasificación.</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100</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105</w:t>
            </w:r>
          </w:p>
        </w:tc>
      </w:tr>
      <w:tr w:rsidR="00A736D7" w:rsidRPr="00A736D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19</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6o.</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 xml:space="preserve">Por transitar con vehículos extralargos fuera de una carretera tipo “ET” por más de </w:t>
            </w:r>
            <w:smartTag w:uri="urn:schemas-microsoft-com:office:smarttags" w:element="metricconverter">
              <w:smartTagPr>
                <w:attr w:name="ProductID" w:val="30 km"/>
              </w:smartTagPr>
              <w:r w:rsidRPr="00A736D7">
                <w:rPr>
                  <w:rFonts w:ascii="Verdana" w:eastAsia="Times New Roman" w:hAnsi="Verdana" w:cs="Arial"/>
                  <w:sz w:val="16"/>
                  <w:szCs w:val="16"/>
                  <w:lang w:val="es-ES" w:eastAsia="es-ES"/>
                </w:rPr>
                <w:t>30 km</w:t>
              </w:r>
            </w:smartTag>
            <w:r w:rsidRPr="00A736D7">
              <w:rPr>
                <w:rFonts w:ascii="Verdana" w:eastAsia="Times New Roman" w:hAnsi="Verdana" w:cs="Arial"/>
                <w:sz w:val="16"/>
                <w:szCs w:val="16"/>
                <w:lang w:val="es-ES" w:eastAsia="es-ES"/>
              </w:rPr>
              <w:t>.</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200</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205</w:t>
            </w:r>
          </w:p>
        </w:tc>
      </w:tr>
      <w:tr w:rsidR="00A736D7" w:rsidRPr="00A736D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20</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10</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Por efectuar el propietario de la carga una declaración falsa en la carta porte, sobre el peso de la misma.</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495</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500</w:t>
            </w:r>
          </w:p>
        </w:tc>
      </w:tr>
      <w:tr w:rsidR="00A736D7" w:rsidRPr="00A736D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21</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11</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Por falta de la constancia o placa de capacidad, dimensiones y peso que proporciona el fabricante.</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200</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205</w:t>
            </w:r>
          </w:p>
        </w:tc>
      </w:tr>
      <w:tr w:rsidR="00A736D7" w:rsidRPr="00A736D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22</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11</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Por modificar la placa o constancia de capacidad, peso y dimensiones que proporcione el fabricante.</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200</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205</w:t>
            </w:r>
          </w:p>
        </w:tc>
      </w:tr>
      <w:tr w:rsidR="00A736D7" w:rsidRPr="00A736D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23</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14</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Por falta de documento que avale la verificación técnica de las condiciones físico-mecánicas de los vehículos.</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100</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105</w:t>
            </w:r>
          </w:p>
        </w:tc>
      </w:tr>
      <w:tr w:rsidR="00A736D7" w:rsidRPr="00A736D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24</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15</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Por caída de la carga o parte de ésta, en causas distintas a un hecho de tránsito.</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150</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155</w:t>
            </w:r>
          </w:p>
        </w:tc>
      </w:tr>
      <w:tr w:rsidR="00A736D7" w:rsidRPr="00A736D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25</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16</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Por transitar sin el permiso especial expedido por la secretaría para transportar objetos indivisibles de gran peso o volumen, de hasta 90 toneladas de carga útil.</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495</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500</w:t>
            </w:r>
          </w:p>
        </w:tc>
      </w:tr>
      <w:tr w:rsidR="00A736D7" w:rsidRPr="00A736D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26</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16</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Por transitar sin el permiso especial expedido por la secretaría para transportar objetos indivisibles de gran peso o volumen, de mas de 90 toneladas de carga útil.</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495</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6"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500</w:t>
            </w:r>
          </w:p>
        </w:tc>
      </w:tr>
      <w:tr w:rsidR="00A736D7" w:rsidRPr="00A736D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0" w:lineRule="exact"/>
              <w:jc w:val="center"/>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27</w:t>
            </w:r>
          </w:p>
        </w:tc>
        <w:tc>
          <w:tcPr>
            <w:tcW w:w="1319"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0"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19</w:t>
            </w:r>
          </w:p>
        </w:tc>
        <w:tc>
          <w:tcPr>
            <w:tcW w:w="456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0" w:lineRule="exact"/>
              <w:jc w:val="both"/>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Por no cumplir con las disposiciones operativas y de seguridad que se establezcan en el permiso especial y la norma correspondiente.</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0"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495</w:t>
            </w:r>
          </w:p>
        </w:tc>
        <w:tc>
          <w:tcPr>
            <w:tcW w:w="1200" w:type="dxa"/>
            <w:tcBorders>
              <w:top w:val="single" w:sz="6" w:space="0" w:color="auto"/>
              <w:left w:val="single" w:sz="6" w:space="0" w:color="auto"/>
              <w:bottom w:val="single" w:sz="6" w:space="0" w:color="auto"/>
              <w:right w:val="single" w:sz="6" w:space="0" w:color="auto"/>
            </w:tcBorders>
            <w:hideMark/>
          </w:tcPr>
          <w:p w:rsidR="00A736D7" w:rsidRPr="00A736D7" w:rsidRDefault="00A736D7" w:rsidP="00A736D7">
            <w:pPr>
              <w:spacing w:after="100" w:line="240" w:lineRule="exact"/>
              <w:rPr>
                <w:rFonts w:ascii="Verdana" w:eastAsia="Times New Roman" w:hAnsi="Verdana" w:cs="Arial"/>
                <w:sz w:val="16"/>
                <w:szCs w:val="16"/>
                <w:lang w:val="es-ES" w:eastAsia="es-ES"/>
              </w:rPr>
            </w:pPr>
            <w:r w:rsidRPr="00A736D7">
              <w:rPr>
                <w:rFonts w:ascii="Verdana" w:eastAsia="Times New Roman" w:hAnsi="Verdana" w:cs="Arial"/>
                <w:sz w:val="16"/>
                <w:szCs w:val="16"/>
                <w:lang w:val="es-ES" w:eastAsia="es-ES"/>
              </w:rPr>
              <w:t>500</w:t>
            </w:r>
          </w:p>
        </w:tc>
      </w:tr>
    </w:tbl>
    <w:p w:rsidR="00A736D7" w:rsidRDefault="00A736D7" w:rsidP="00A736D7">
      <w:pPr>
        <w:spacing w:after="101" w:line="240" w:lineRule="exact"/>
        <w:ind w:firstLine="288"/>
        <w:jc w:val="both"/>
        <w:rPr>
          <w:rFonts w:ascii="Verdana" w:eastAsia="Times New Roman" w:hAnsi="Verdana" w:cs="Arial"/>
          <w:sz w:val="16"/>
          <w:szCs w:val="16"/>
          <w:lang w:val="es-ES_tradnl" w:eastAsia="es-ES"/>
        </w:rPr>
      </w:pPr>
    </w:p>
    <w:p w:rsidR="004E3847" w:rsidRDefault="004E3847" w:rsidP="00A736D7">
      <w:pPr>
        <w:spacing w:after="101" w:line="240" w:lineRule="exact"/>
        <w:ind w:firstLine="288"/>
        <w:jc w:val="both"/>
        <w:rPr>
          <w:rFonts w:ascii="Verdana" w:eastAsia="Times New Roman" w:hAnsi="Verdana" w:cs="Arial"/>
          <w:sz w:val="16"/>
          <w:szCs w:val="16"/>
          <w:lang w:val="es-ES_tradnl" w:eastAsia="es-ES"/>
        </w:rPr>
      </w:pPr>
    </w:p>
    <w:p w:rsidR="004E3847" w:rsidRDefault="004E3847" w:rsidP="00A736D7">
      <w:pPr>
        <w:spacing w:after="101" w:line="240" w:lineRule="exact"/>
        <w:ind w:firstLine="288"/>
        <w:jc w:val="both"/>
        <w:rPr>
          <w:rFonts w:ascii="Verdana" w:eastAsia="Times New Roman" w:hAnsi="Verdana" w:cs="Arial"/>
          <w:sz w:val="16"/>
          <w:szCs w:val="16"/>
          <w:lang w:val="es-ES_tradnl" w:eastAsia="es-ES"/>
        </w:rPr>
      </w:pPr>
    </w:p>
    <w:p w:rsidR="004E3847" w:rsidRDefault="004E3847" w:rsidP="00A736D7">
      <w:pPr>
        <w:spacing w:after="101" w:line="240" w:lineRule="exact"/>
        <w:ind w:firstLine="288"/>
        <w:jc w:val="both"/>
        <w:rPr>
          <w:rFonts w:ascii="Verdana" w:eastAsia="Times New Roman" w:hAnsi="Verdana" w:cs="Arial"/>
          <w:sz w:val="16"/>
          <w:szCs w:val="16"/>
          <w:lang w:val="es-ES_tradnl" w:eastAsia="es-ES"/>
        </w:rPr>
      </w:pPr>
    </w:p>
    <w:p w:rsidR="004E3847" w:rsidRPr="004E3847" w:rsidRDefault="004E3847" w:rsidP="004E3847">
      <w:pPr>
        <w:spacing w:after="101" w:line="240" w:lineRule="exact"/>
        <w:jc w:val="center"/>
        <w:rPr>
          <w:rFonts w:ascii="Verdana" w:eastAsia="Times New Roman" w:hAnsi="Verdana" w:cs="Arial"/>
          <w:bCs/>
          <w:sz w:val="16"/>
          <w:szCs w:val="16"/>
          <w:lang w:eastAsia="es-ES"/>
        </w:rPr>
      </w:pPr>
      <w:r>
        <w:rPr>
          <w:rFonts w:ascii="Verdana" w:eastAsia="Times New Roman" w:hAnsi="Verdana" w:cs="Arial"/>
          <w:b/>
          <w:sz w:val="16"/>
          <w:szCs w:val="16"/>
          <w:lang w:val="es-ES" w:eastAsia="es-ES"/>
        </w:rPr>
        <w:t>TABULATOR OF FINES</w:t>
      </w:r>
    </w:p>
    <w:tbl>
      <w:tblPr>
        <w:tblW w:w="8685" w:type="dxa"/>
        <w:jc w:val="center"/>
        <w:tblLayout w:type="fixed"/>
        <w:tblCellMar>
          <w:left w:w="70" w:type="dxa"/>
          <w:right w:w="70" w:type="dxa"/>
        </w:tblCellMar>
        <w:tblLook w:val="04A0" w:firstRow="1" w:lastRow="0" w:firstColumn="1" w:lastColumn="0" w:noHBand="0" w:noVBand="1"/>
      </w:tblPr>
      <w:tblGrid>
        <w:gridCol w:w="407"/>
        <w:gridCol w:w="1319"/>
        <w:gridCol w:w="4559"/>
        <w:gridCol w:w="1200"/>
        <w:gridCol w:w="1200"/>
      </w:tblGrid>
      <w:tr w:rsidR="004E3847" w:rsidRPr="004E384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noWrap/>
          </w:tcPr>
          <w:p w:rsidR="004E3847" w:rsidRPr="004E3847" w:rsidRDefault="004E3847" w:rsidP="004E3847">
            <w:pPr>
              <w:spacing w:after="100" w:line="240" w:lineRule="exact"/>
              <w:jc w:val="center"/>
              <w:rPr>
                <w:rFonts w:ascii="Verdana" w:eastAsia="Times New Roman" w:hAnsi="Verdana" w:cs="Arial"/>
                <w:sz w:val="16"/>
                <w:szCs w:val="16"/>
                <w:lang w:val="es-ES" w:eastAsia="es-ES"/>
              </w:rPr>
            </w:pP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b/>
                <w:sz w:val="16"/>
                <w:szCs w:val="16"/>
                <w:lang w:eastAsia="es-ES"/>
              </w:rPr>
            </w:pPr>
            <w:r w:rsidRPr="004E3847">
              <w:rPr>
                <w:rFonts w:ascii="Verdana" w:eastAsia="Times New Roman" w:hAnsi="Verdana" w:cs="Arial"/>
                <w:b/>
                <w:sz w:val="16"/>
                <w:szCs w:val="16"/>
                <w:lang w:eastAsia="es-ES"/>
              </w:rPr>
              <w:t>ARTICLE INFRINGED</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b/>
                <w:sz w:val="16"/>
                <w:szCs w:val="16"/>
                <w:lang w:eastAsia="es-ES"/>
              </w:rPr>
            </w:pPr>
            <w:r w:rsidRPr="004E3847">
              <w:rPr>
                <w:rFonts w:ascii="Verdana" w:eastAsia="Times New Roman" w:hAnsi="Verdana" w:cs="Arial"/>
                <w:b/>
                <w:sz w:val="16"/>
                <w:szCs w:val="16"/>
                <w:lang w:eastAsia="es-ES"/>
              </w:rPr>
              <w:t>TYPE OF INFRACTION</w:t>
            </w:r>
          </w:p>
        </w:tc>
        <w:tc>
          <w:tcPr>
            <w:tcW w:w="2400" w:type="dxa"/>
            <w:gridSpan w:val="2"/>
            <w:tcBorders>
              <w:top w:val="single" w:sz="6" w:space="0" w:color="auto"/>
              <w:left w:val="single" w:sz="6" w:space="0" w:color="auto"/>
              <w:bottom w:val="single" w:sz="6" w:space="0" w:color="auto"/>
              <w:right w:val="single" w:sz="6" w:space="0" w:color="000000"/>
            </w:tcBorders>
            <w:hideMark/>
          </w:tcPr>
          <w:p w:rsidR="004E3847" w:rsidRPr="004E3847" w:rsidRDefault="004E3847" w:rsidP="004E3847">
            <w:pPr>
              <w:spacing w:after="100" w:line="240" w:lineRule="exact"/>
              <w:jc w:val="center"/>
              <w:rPr>
                <w:rFonts w:ascii="Verdana" w:eastAsia="Times New Roman" w:hAnsi="Verdana" w:cs="Arial"/>
                <w:b/>
                <w:sz w:val="16"/>
                <w:szCs w:val="16"/>
                <w:lang w:eastAsia="es-ES"/>
              </w:rPr>
            </w:pPr>
            <w:r w:rsidRPr="004E3847">
              <w:rPr>
                <w:rFonts w:ascii="Verdana" w:eastAsia="Times New Roman" w:hAnsi="Verdana" w:cs="Arial"/>
                <w:b/>
                <w:sz w:val="16"/>
                <w:szCs w:val="16"/>
                <w:lang w:eastAsia="es-ES"/>
              </w:rPr>
              <w:t>AMOUNT OF THE SANCTION</w:t>
            </w:r>
          </w:p>
        </w:tc>
      </w:tr>
      <w:tr w:rsidR="004E3847" w:rsidRPr="004E384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tcPr>
          <w:p w:rsidR="004E3847" w:rsidRPr="004E3847" w:rsidRDefault="004E3847" w:rsidP="004E3847">
            <w:pPr>
              <w:spacing w:after="100" w:line="240" w:lineRule="exact"/>
              <w:jc w:val="center"/>
              <w:rPr>
                <w:rFonts w:ascii="Verdana" w:eastAsia="Times New Roman" w:hAnsi="Verdana" w:cs="Arial"/>
                <w:sz w:val="16"/>
                <w:szCs w:val="16"/>
                <w:lang w:val="es-ES" w:eastAsia="es-ES"/>
              </w:rPr>
            </w:pPr>
          </w:p>
        </w:tc>
        <w:tc>
          <w:tcPr>
            <w:tcW w:w="1319" w:type="dxa"/>
            <w:tcBorders>
              <w:top w:val="single" w:sz="6" w:space="0" w:color="auto"/>
              <w:left w:val="single" w:sz="6" w:space="0" w:color="auto"/>
              <w:bottom w:val="single" w:sz="6" w:space="0" w:color="auto"/>
              <w:right w:val="single" w:sz="6" w:space="0" w:color="auto"/>
            </w:tcBorders>
          </w:tcPr>
          <w:p w:rsidR="004E3847" w:rsidRPr="004E3847" w:rsidRDefault="004E3847" w:rsidP="004E3847">
            <w:pPr>
              <w:spacing w:after="100" w:line="240" w:lineRule="exact"/>
              <w:jc w:val="center"/>
              <w:rPr>
                <w:rFonts w:ascii="Verdana" w:eastAsia="Times New Roman" w:hAnsi="Verdana" w:cs="Arial"/>
                <w:b/>
                <w:sz w:val="16"/>
                <w:szCs w:val="16"/>
                <w:lang w:eastAsia="es-ES"/>
              </w:rPr>
            </w:pPr>
          </w:p>
        </w:tc>
        <w:tc>
          <w:tcPr>
            <w:tcW w:w="4560" w:type="dxa"/>
            <w:tcBorders>
              <w:top w:val="single" w:sz="6" w:space="0" w:color="auto"/>
              <w:left w:val="single" w:sz="6" w:space="0" w:color="auto"/>
              <w:bottom w:val="single" w:sz="6" w:space="0" w:color="auto"/>
              <w:right w:val="single" w:sz="6" w:space="0" w:color="auto"/>
            </w:tcBorders>
          </w:tcPr>
          <w:p w:rsidR="004E3847" w:rsidRPr="004E3847" w:rsidRDefault="004E3847" w:rsidP="004E3847">
            <w:pPr>
              <w:spacing w:after="100" w:line="240" w:lineRule="exact"/>
              <w:jc w:val="center"/>
              <w:rPr>
                <w:rFonts w:ascii="Verdana" w:eastAsia="Times New Roman" w:hAnsi="Verdana" w:cs="Arial"/>
                <w:b/>
                <w:sz w:val="16"/>
                <w:szCs w:val="16"/>
                <w:lang w:eastAsia="es-ES"/>
              </w:rPr>
            </w:pP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b/>
                <w:sz w:val="16"/>
                <w:szCs w:val="16"/>
                <w:lang w:eastAsia="es-ES"/>
              </w:rPr>
            </w:pPr>
            <w:r w:rsidRPr="004E3847">
              <w:rPr>
                <w:rFonts w:ascii="Verdana" w:eastAsia="Times New Roman" w:hAnsi="Verdana" w:cs="Arial"/>
                <w:b/>
                <w:sz w:val="16"/>
                <w:szCs w:val="16"/>
                <w:lang w:eastAsia="es-ES"/>
              </w:rPr>
              <w:t>M</w:t>
            </w:r>
            <w:r>
              <w:rPr>
                <w:rFonts w:ascii="Verdana" w:eastAsia="Times New Roman" w:hAnsi="Verdana" w:cs="Arial"/>
                <w:b/>
                <w:sz w:val="16"/>
                <w:szCs w:val="16"/>
                <w:lang w:eastAsia="es-ES"/>
              </w:rPr>
              <w:t>i</w:t>
            </w:r>
            <w:r w:rsidRPr="004E3847">
              <w:rPr>
                <w:rFonts w:ascii="Verdana" w:eastAsia="Times New Roman" w:hAnsi="Verdana" w:cs="Arial"/>
                <w:b/>
                <w:sz w:val="16"/>
                <w:szCs w:val="16"/>
                <w:lang w:eastAsia="es-ES"/>
              </w:rPr>
              <w:t>nimum</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b/>
                <w:sz w:val="16"/>
                <w:szCs w:val="16"/>
                <w:lang w:eastAsia="es-ES"/>
              </w:rPr>
            </w:pPr>
            <w:r w:rsidRPr="004E3847">
              <w:rPr>
                <w:rFonts w:ascii="Verdana" w:eastAsia="Times New Roman" w:hAnsi="Verdana" w:cs="Arial"/>
                <w:b/>
                <w:sz w:val="16"/>
                <w:szCs w:val="16"/>
                <w:lang w:eastAsia="es-ES"/>
              </w:rPr>
              <w:t>M</w:t>
            </w:r>
            <w:r>
              <w:rPr>
                <w:rFonts w:ascii="Verdana" w:eastAsia="Times New Roman" w:hAnsi="Verdana" w:cs="Arial"/>
                <w:b/>
                <w:sz w:val="16"/>
                <w:szCs w:val="16"/>
                <w:lang w:eastAsia="es-ES"/>
              </w:rPr>
              <w:t>a</w:t>
            </w:r>
            <w:r w:rsidRPr="004E3847">
              <w:rPr>
                <w:rFonts w:ascii="Verdana" w:eastAsia="Times New Roman" w:hAnsi="Verdana" w:cs="Arial"/>
                <w:b/>
                <w:sz w:val="16"/>
                <w:szCs w:val="16"/>
                <w:lang w:eastAsia="es-ES"/>
              </w:rPr>
              <w:t>ximum</w:t>
            </w:r>
          </w:p>
        </w:tc>
      </w:tr>
      <w:tr w:rsidR="004E3847" w:rsidRPr="004E384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1</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 xml:space="preserve">For operating with vehicular configurations different from those established in the respective standard. </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495</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500</w:t>
            </w:r>
          </w:p>
        </w:tc>
      </w:tr>
      <w:tr w:rsidR="004E3847" w:rsidRPr="004E384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2</w:t>
            </w:r>
          </w:p>
        </w:tc>
        <w:tc>
          <w:tcPr>
            <w:tcW w:w="1319"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w:t>
            </w:r>
          </w:p>
        </w:tc>
        <w:tc>
          <w:tcPr>
            <w:tcW w:w="456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 xml:space="preserve">For operating with height in excess of that authorized in the respective standard, up to 10 cm </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25</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28</w:t>
            </w:r>
          </w:p>
        </w:tc>
      </w:tr>
      <w:tr w:rsidR="004E3847" w:rsidRPr="004E384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3</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 xml:space="preserve">For operating with height in excess of that authorized in the respective standard, more than 10 cm and up to 15 cm. </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50</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53</w:t>
            </w:r>
          </w:p>
        </w:tc>
      </w:tr>
      <w:tr w:rsidR="004E3847" w:rsidRPr="004E384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4</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 xml:space="preserve">For operating with height in excess of that authorized in the respective standard, more than 15 cm and up to 20 cm. </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75</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78</w:t>
            </w:r>
          </w:p>
        </w:tc>
      </w:tr>
      <w:tr w:rsidR="004E3847" w:rsidRPr="004E384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5</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For operating with height in excess of that authorized in the respective standard, more than 20 cm.</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100</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105</w:t>
            </w:r>
          </w:p>
        </w:tc>
      </w:tr>
      <w:tr w:rsidR="004E3847" w:rsidRPr="004E384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6</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 xml:space="preserve">For operating with width in excess of that authorized in the respective standard, up to 10 cm. </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25</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28</w:t>
            </w:r>
          </w:p>
        </w:tc>
      </w:tr>
      <w:tr w:rsidR="004E3847" w:rsidRPr="004E384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7</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For operating with width in excess of that authorized in the respective standard, more than 10 cm and up to 15 cm.</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50</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53</w:t>
            </w:r>
          </w:p>
        </w:tc>
      </w:tr>
      <w:tr w:rsidR="004E3847" w:rsidRPr="004E384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8</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For operating with width in excess of that authorized in the respective standard, more than 15 cm and up to 20 cm.</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75</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78</w:t>
            </w:r>
          </w:p>
        </w:tc>
      </w:tr>
      <w:tr w:rsidR="004E3847" w:rsidRPr="004E384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9</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For operating with width in excess of that authorized in the respective standard, more than 20 cm and up to 25 cm.</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150</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155</w:t>
            </w:r>
          </w:p>
        </w:tc>
      </w:tr>
      <w:tr w:rsidR="004E3847" w:rsidRPr="004E384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10</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0"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For operating with width in excess of that authorized in the respective standard, more than 25 cm.</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250</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255</w:t>
            </w:r>
          </w:p>
        </w:tc>
      </w:tr>
      <w:tr w:rsidR="004E3847" w:rsidRPr="004E384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11</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0"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 xml:space="preserve">For operating with dimensions with length in excess of that authorized in the respective standard, up to 50 cm. </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25</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28</w:t>
            </w:r>
          </w:p>
        </w:tc>
      </w:tr>
      <w:tr w:rsidR="004E3847" w:rsidRPr="004E384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12</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For operating with dimensions with length in excess of that authorized in the respective standard, more than 50 cm and up to 100 cm.</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50</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53</w:t>
            </w:r>
          </w:p>
        </w:tc>
      </w:tr>
      <w:tr w:rsidR="004E3847" w:rsidRPr="004E384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13</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For operating with dimensions with length in excess of that authorized in the respective standard, more than 100 cm.</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250</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255</w:t>
            </w:r>
          </w:p>
        </w:tc>
      </w:tr>
      <w:tr w:rsidR="004E3847" w:rsidRPr="004E384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14</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 xml:space="preserve">For operating with weight in excess of that authorized in the respective standard, from 50 to 500 kgf. </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25</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28</w:t>
            </w:r>
          </w:p>
        </w:tc>
      </w:tr>
      <w:tr w:rsidR="004E3847" w:rsidRPr="004E384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15</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0"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 xml:space="preserve">For operating with weight in excess of that authorized in the respective standard, from 501 up to 2000 kgf. </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100</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105</w:t>
            </w:r>
          </w:p>
        </w:tc>
      </w:tr>
      <w:tr w:rsidR="004E3847" w:rsidRPr="004E3847" w:rsidTr="004E3847">
        <w:trPr>
          <w:trHeight w:val="20"/>
          <w:jc w:val="center"/>
        </w:trPr>
        <w:tc>
          <w:tcPr>
            <w:tcW w:w="407"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16</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0"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For operating with weight in excess of that authorized in the respective standard, from 2001 up to 3000 kgf.</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150</w:t>
            </w:r>
          </w:p>
        </w:tc>
        <w:tc>
          <w:tcPr>
            <w:tcW w:w="1200" w:type="dxa"/>
            <w:tcBorders>
              <w:top w:val="single" w:sz="6" w:space="0" w:color="auto"/>
              <w:left w:val="single" w:sz="6" w:space="0" w:color="auto"/>
              <w:bottom w:val="single" w:sz="6" w:space="0" w:color="000000"/>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155</w:t>
            </w:r>
          </w:p>
        </w:tc>
      </w:tr>
      <w:tr w:rsidR="004E3847" w:rsidRPr="004E384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17</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For operating with weight in excess of that authorized in the respective standard, in excess of more than 3000 kgf for each 1000 kgf or fraction.</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75</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78</w:t>
            </w:r>
          </w:p>
        </w:tc>
      </w:tr>
      <w:tr w:rsidR="004E3847" w:rsidRPr="004E384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18</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6</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For transiting on a road of lesser classification with a vehicle, with the specifications corresponding to a road of greater classification.</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100</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105</w:t>
            </w:r>
          </w:p>
        </w:tc>
      </w:tr>
      <w:tr w:rsidR="004E3847" w:rsidRPr="004E384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19</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6</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For transiting with extra long vehicles off of a highway type “ET” for more than 30 km.</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200</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205</w:t>
            </w:r>
          </w:p>
        </w:tc>
      </w:tr>
      <w:tr w:rsidR="004E3847" w:rsidRPr="004E384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20</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10</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val="es-MX" w:eastAsia="es-ES"/>
              </w:rPr>
            </w:pPr>
            <w:r>
              <w:rPr>
                <w:rFonts w:ascii="Verdana" w:eastAsia="Times New Roman" w:hAnsi="Verdana" w:cs="Arial"/>
                <w:sz w:val="16"/>
                <w:szCs w:val="16"/>
                <w:lang w:eastAsia="es-ES"/>
              </w:rPr>
              <w:t>For giving the owner of the cargo a false declaration on the bill  of lading on the weight of the same.</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495</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500</w:t>
            </w:r>
          </w:p>
        </w:tc>
      </w:tr>
      <w:tr w:rsidR="004E3847" w:rsidRPr="004E384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21</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11</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val="es-MX" w:eastAsia="es-ES"/>
              </w:rPr>
            </w:pPr>
            <w:r>
              <w:rPr>
                <w:rFonts w:ascii="Verdana" w:eastAsia="Times New Roman" w:hAnsi="Verdana" w:cs="Arial"/>
                <w:sz w:val="16"/>
                <w:szCs w:val="16"/>
                <w:lang w:eastAsia="es-ES"/>
              </w:rPr>
              <w:t xml:space="preserve">For lack of the certificate or plate of the capacity, dimensions and weight provided by the manufacturer. </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200</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205</w:t>
            </w:r>
          </w:p>
        </w:tc>
      </w:tr>
      <w:tr w:rsidR="004E3847" w:rsidRPr="004E384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22</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11</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For modifying the plate or certificate of capacity, weight and dimensions provided by the manufacturer.</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200</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205</w:t>
            </w:r>
          </w:p>
        </w:tc>
      </w:tr>
      <w:tr w:rsidR="004E3847" w:rsidRPr="004E384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23</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14</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val="es-MX" w:eastAsia="es-ES"/>
              </w:rPr>
            </w:pPr>
            <w:r>
              <w:rPr>
                <w:rFonts w:ascii="Verdana" w:eastAsia="Times New Roman" w:hAnsi="Verdana" w:cs="Arial"/>
                <w:sz w:val="16"/>
                <w:szCs w:val="16"/>
                <w:lang w:eastAsia="es-ES"/>
              </w:rPr>
              <w:t xml:space="preserve">For lack of the document that supports the technical verification of the physical mechanical conditions of the vehicles. </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100</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105</w:t>
            </w:r>
          </w:p>
        </w:tc>
      </w:tr>
      <w:tr w:rsidR="004E3847" w:rsidRPr="004E384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24</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15</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For the falling of cargo or part of it, in causes distinct from a traffic incident.</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150</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155</w:t>
            </w:r>
          </w:p>
        </w:tc>
      </w:tr>
      <w:tr w:rsidR="004E3847" w:rsidRPr="004E384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25</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16</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val="es-MX" w:eastAsia="es-ES"/>
              </w:rPr>
            </w:pPr>
            <w:r>
              <w:rPr>
                <w:rFonts w:ascii="Verdana" w:eastAsia="Times New Roman" w:hAnsi="Verdana" w:cs="Arial"/>
                <w:sz w:val="16"/>
                <w:szCs w:val="16"/>
                <w:lang w:eastAsia="es-ES"/>
              </w:rPr>
              <w:t xml:space="preserve">For transiting without the special permission issued by the Secretary for transporting indivisible objects of great weight or volume, of up to 90 tons of useful cargo. </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495</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500</w:t>
            </w:r>
          </w:p>
        </w:tc>
      </w:tr>
      <w:tr w:rsidR="004E3847" w:rsidRPr="004E384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26</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16</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both"/>
              <w:rPr>
                <w:rFonts w:ascii="Verdana" w:eastAsia="Times New Roman" w:hAnsi="Verdana" w:cs="Arial"/>
                <w:sz w:val="16"/>
                <w:szCs w:val="16"/>
                <w:lang w:eastAsia="es-ES"/>
              </w:rPr>
            </w:pPr>
            <w:r>
              <w:rPr>
                <w:rFonts w:ascii="Verdana" w:eastAsia="Times New Roman" w:hAnsi="Verdana" w:cs="Arial"/>
                <w:sz w:val="16"/>
                <w:szCs w:val="16"/>
                <w:lang w:eastAsia="es-ES"/>
              </w:rPr>
              <w:t>For transiting without the special permission issued by the Secretary for transporting indivisible objects of great weight or volume, of more than 90 tons of useful cargo.</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495</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6"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500</w:t>
            </w:r>
          </w:p>
        </w:tc>
      </w:tr>
      <w:tr w:rsidR="004E3847" w:rsidRPr="004E3847" w:rsidTr="004E3847">
        <w:trPr>
          <w:trHeight w:val="20"/>
          <w:jc w:val="center"/>
        </w:trPr>
        <w:tc>
          <w:tcPr>
            <w:tcW w:w="407"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val="es-ES" w:eastAsia="es-ES"/>
              </w:rPr>
            </w:pPr>
            <w:r w:rsidRPr="004E3847">
              <w:rPr>
                <w:rFonts w:ascii="Verdana" w:eastAsia="Times New Roman" w:hAnsi="Verdana" w:cs="Arial"/>
                <w:sz w:val="16"/>
                <w:szCs w:val="16"/>
                <w:lang w:val="es-ES" w:eastAsia="es-ES"/>
              </w:rPr>
              <w:t>27</w:t>
            </w:r>
          </w:p>
        </w:tc>
        <w:tc>
          <w:tcPr>
            <w:tcW w:w="1319"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19</w:t>
            </w:r>
          </w:p>
        </w:tc>
        <w:tc>
          <w:tcPr>
            <w:tcW w:w="456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0" w:lineRule="exact"/>
              <w:jc w:val="both"/>
              <w:rPr>
                <w:rFonts w:ascii="Verdana" w:eastAsia="Times New Roman" w:hAnsi="Verdana" w:cs="Arial"/>
                <w:sz w:val="16"/>
                <w:szCs w:val="16"/>
                <w:lang w:val="es-MX" w:eastAsia="es-ES"/>
              </w:rPr>
            </w:pPr>
            <w:r>
              <w:rPr>
                <w:rFonts w:ascii="Verdana" w:eastAsia="Times New Roman" w:hAnsi="Verdana" w:cs="Arial"/>
                <w:sz w:val="16"/>
                <w:szCs w:val="16"/>
                <w:lang w:eastAsia="es-ES"/>
              </w:rPr>
              <w:t xml:space="preserve">For not complying with the operative and safety provisions that are established in the special permit and the corresponding standard. </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495</w:t>
            </w:r>
          </w:p>
        </w:tc>
        <w:tc>
          <w:tcPr>
            <w:tcW w:w="1200" w:type="dxa"/>
            <w:tcBorders>
              <w:top w:val="single" w:sz="6" w:space="0" w:color="auto"/>
              <w:left w:val="single" w:sz="6" w:space="0" w:color="auto"/>
              <w:bottom w:val="single" w:sz="6" w:space="0" w:color="auto"/>
              <w:right w:val="single" w:sz="6" w:space="0" w:color="auto"/>
            </w:tcBorders>
            <w:hideMark/>
          </w:tcPr>
          <w:p w:rsidR="004E3847" w:rsidRPr="004E3847" w:rsidRDefault="004E3847" w:rsidP="004E3847">
            <w:pPr>
              <w:spacing w:after="100" w:line="240" w:lineRule="exact"/>
              <w:jc w:val="center"/>
              <w:rPr>
                <w:rFonts w:ascii="Verdana" w:eastAsia="Times New Roman" w:hAnsi="Verdana" w:cs="Arial"/>
                <w:sz w:val="16"/>
                <w:szCs w:val="16"/>
                <w:lang w:eastAsia="es-ES"/>
              </w:rPr>
            </w:pPr>
            <w:r w:rsidRPr="004E3847">
              <w:rPr>
                <w:rFonts w:ascii="Verdana" w:eastAsia="Times New Roman" w:hAnsi="Verdana" w:cs="Arial"/>
                <w:sz w:val="16"/>
                <w:szCs w:val="16"/>
                <w:lang w:eastAsia="es-ES"/>
              </w:rPr>
              <w:t>500</w:t>
            </w:r>
          </w:p>
        </w:tc>
      </w:tr>
    </w:tbl>
    <w:p w:rsidR="004E3847" w:rsidRPr="004E3847" w:rsidRDefault="004E3847" w:rsidP="004E3847">
      <w:pPr>
        <w:spacing w:after="101" w:line="240" w:lineRule="exact"/>
        <w:ind w:firstLine="288"/>
        <w:jc w:val="both"/>
        <w:rPr>
          <w:rFonts w:ascii="Verdana" w:eastAsia="Times New Roman" w:hAnsi="Verdana" w:cs="Arial"/>
          <w:sz w:val="16"/>
          <w:szCs w:val="16"/>
          <w:lang w:val="es-ES_tradnl" w:eastAsia="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E3847" w:rsidRPr="004E3847" w:rsidTr="004E3847">
        <w:tc>
          <w:tcPr>
            <w:tcW w:w="4788" w:type="dxa"/>
          </w:tcPr>
          <w:p w:rsidR="004E3847" w:rsidRPr="004E3847" w:rsidRDefault="004E3847" w:rsidP="004E3847">
            <w:pPr>
              <w:spacing w:after="101" w:line="256" w:lineRule="exact"/>
              <w:jc w:val="both"/>
              <w:rPr>
                <w:rFonts w:ascii="Verdana" w:eastAsia="Times New Roman" w:hAnsi="Verdana" w:cs="Arial"/>
                <w:sz w:val="16"/>
                <w:szCs w:val="16"/>
                <w:lang w:val="es-MX" w:eastAsia="es-ES"/>
              </w:rPr>
            </w:pPr>
            <w:r w:rsidRPr="00A736D7">
              <w:rPr>
                <w:rFonts w:ascii="Verdana" w:eastAsia="Times New Roman" w:hAnsi="Verdana" w:cs="Arial"/>
                <w:sz w:val="16"/>
                <w:szCs w:val="16"/>
                <w:lang w:val="es-ES" w:eastAsia="es-ES"/>
              </w:rPr>
              <w:t xml:space="preserve">Dado en la residencia del Poder Ejecutivo Federal, en la Ciudad de México, Distrito Federal, a los nueve días del mes de noviembre de dos mil seis.- </w:t>
            </w:r>
            <w:r w:rsidRPr="00A736D7">
              <w:rPr>
                <w:rFonts w:ascii="Verdana" w:eastAsia="Times New Roman" w:hAnsi="Verdana" w:cs="Arial"/>
                <w:b/>
                <w:sz w:val="16"/>
                <w:szCs w:val="16"/>
                <w:lang w:val="es-ES" w:eastAsia="es-ES"/>
              </w:rPr>
              <w:t>Vicente Fox Quesada</w:t>
            </w:r>
            <w:r w:rsidRPr="00A736D7">
              <w:rPr>
                <w:rFonts w:ascii="Verdana" w:eastAsia="Times New Roman" w:hAnsi="Verdana" w:cs="Arial"/>
                <w:sz w:val="16"/>
                <w:szCs w:val="16"/>
                <w:lang w:val="es-ES" w:eastAsia="es-ES"/>
              </w:rPr>
              <w:t xml:space="preserve">.- Rúbrica.- El Secretario de Seguridad Pública, </w:t>
            </w:r>
            <w:r w:rsidRPr="00A736D7">
              <w:rPr>
                <w:rFonts w:ascii="Verdana" w:eastAsia="Times New Roman" w:hAnsi="Verdana" w:cs="Arial"/>
                <w:b/>
                <w:sz w:val="16"/>
                <w:szCs w:val="16"/>
                <w:lang w:val="es-ES" w:eastAsia="es-ES"/>
              </w:rPr>
              <w:t>Eduardo Medina-Mora Icaza</w:t>
            </w:r>
            <w:r w:rsidRPr="00A736D7">
              <w:rPr>
                <w:rFonts w:ascii="Verdana" w:eastAsia="Times New Roman" w:hAnsi="Verdana" w:cs="Arial"/>
                <w:sz w:val="16"/>
                <w:szCs w:val="16"/>
                <w:lang w:val="es-ES" w:eastAsia="es-ES"/>
              </w:rPr>
              <w:t xml:space="preserve">.- Rúbrica.- </w:t>
            </w:r>
            <w:r w:rsidRPr="00A736D7">
              <w:rPr>
                <w:rFonts w:ascii="Verdana" w:eastAsia="Times New Roman" w:hAnsi="Verdana" w:cs="Arial"/>
                <w:sz w:val="16"/>
                <w:szCs w:val="16"/>
                <w:lang w:val="es-ES_tradnl" w:eastAsia="es-ES"/>
              </w:rPr>
              <w:t xml:space="preserve">El Secretario de Economía, </w:t>
            </w:r>
            <w:r w:rsidRPr="00A736D7">
              <w:rPr>
                <w:rFonts w:ascii="Verdana" w:eastAsia="Times New Roman" w:hAnsi="Verdana" w:cs="Arial"/>
                <w:b/>
                <w:sz w:val="16"/>
                <w:szCs w:val="16"/>
                <w:lang w:val="es-ES" w:eastAsia="es-ES"/>
              </w:rPr>
              <w:t>Sergio Alejandro García de Alba Zepeda</w:t>
            </w:r>
            <w:r w:rsidRPr="00A736D7">
              <w:rPr>
                <w:rFonts w:ascii="Verdana" w:eastAsia="Times New Roman" w:hAnsi="Verdana" w:cs="Arial"/>
                <w:sz w:val="16"/>
                <w:szCs w:val="16"/>
                <w:lang w:val="es-ES" w:eastAsia="es-ES"/>
              </w:rPr>
              <w:t xml:space="preserve">.- Rúbrica.- </w:t>
            </w:r>
            <w:r w:rsidRPr="00A736D7">
              <w:rPr>
                <w:rFonts w:ascii="Verdana" w:eastAsia="Times New Roman" w:hAnsi="Verdana" w:cs="Arial"/>
                <w:sz w:val="16"/>
                <w:szCs w:val="16"/>
                <w:lang w:val="es-MX" w:eastAsia="es-ES"/>
              </w:rPr>
              <w:t xml:space="preserve">El Secretario de Comunicaciones y Transportes, </w:t>
            </w:r>
            <w:r w:rsidRPr="00A736D7">
              <w:rPr>
                <w:rFonts w:ascii="Verdana" w:eastAsia="Times New Roman" w:hAnsi="Verdana" w:cs="Arial"/>
                <w:b/>
                <w:sz w:val="16"/>
                <w:szCs w:val="16"/>
                <w:lang w:val="es-MX" w:eastAsia="es-ES"/>
              </w:rPr>
              <w:t>Pedro Cerisola y Weber</w:t>
            </w:r>
            <w:r w:rsidRPr="00A736D7">
              <w:rPr>
                <w:rFonts w:ascii="Verdana" w:eastAsia="Times New Roman" w:hAnsi="Verdana" w:cs="Arial"/>
                <w:sz w:val="16"/>
                <w:szCs w:val="16"/>
                <w:lang w:val="es-MX" w:eastAsia="es-ES"/>
              </w:rPr>
              <w:t>.- Rúbrica.</w:t>
            </w:r>
          </w:p>
        </w:tc>
        <w:tc>
          <w:tcPr>
            <w:tcW w:w="4788" w:type="dxa"/>
          </w:tcPr>
          <w:p w:rsidR="004E3847" w:rsidRPr="004E3847" w:rsidRDefault="004E3847" w:rsidP="004E3847">
            <w:pPr>
              <w:spacing w:after="101" w:line="240" w:lineRule="exact"/>
              <w:jc w:val="both"/>
              <w:rPr>
                <w:rFonts w:ascii="Verdana" w:eastAsia="Times New Roman" w:hAnsi="Verdana" w:cs="Arial"/>
                <w:sz w:val="16"/>
                <w:szCs w:val="16"/>
                <w:lang w:eastAsia="es-ES"/>
              </w:rPr>
            </w:pPr>
            <w:r w:rsidRPr="004E3847">
              <w:rPr>
                <w:rFonts w:ascii="Verdana" w:eastAsia="Times New Roman" w:hAnsi="Verdana" w:cs="Arial"/>
                <w:sz w:val="16"/>
                <w:szCs w:val="16"/>
                <w:lang w:eastAsia="es-ES"/>
              </w:rPr>
              <w:t xml:space="preserve">Issued in the residence of the Federal Executive Power, in Mexico City, Federal District, on the ninth day of the month of November of two thousand and six. </w:t>
            </w:r>
            <w:r w:rsidRPr="00A736D7">
              <w:rPr>
                <w:rFonts w:ascii="Verdana" w:eastAsia="Times New Roman" w:hAnsi="Verdana" w:cs="Arial"/>
                <w:b/>
                <w:sz w:val="16"/>
                <w:szCs w:val="16"/>
                <w:lang w:eastAsia="es-ES"/>
              </w:rPr>
              <w:t>Vicente Fox Quesada</w:t>
            </w:r>
            <w:r w:rsidRPr="00A736D7">
              <w:rPr>
                <w:rFonts w:ascii="Verdana" w:eastAsia="Times New Roman" w:hAnsi="Verdana" w:cs="Arial"/>
                <w:sz w:val="16"/>
                <w:szCs w:val="16"/>
                <w:lang w:eastAsia="es-ES"/>
              </w:rPr>
              <w:t xml:space="preserve">.- </w:t>
            </w:r>
            <w:r w:rsidRPr="004E3847">
              <w:rPr>
                <w:rFonts w:ascii="Verdana" w:eastAsia="Times New Roman" w:hAnsi="Verdana" w:cs="Arial"/>
                <w:sz w:val="16"/>
                <w:szCs w:val="16"/>
                <w:lang w:eastAsia="es-ES"/>
              </w:rPr>
              <w:t>Signed</w:t>
            </w:r>
            <w:r w:rsidRPr="00A736D7">
              <w:rPr>
                <w:rFonts w:ascii="Verdana" w:eastAsia="Times New Roman" w:hAnsi="Verdana" w:cs="Arial"/>
                <w:sz w:val="16"/>
                <w:szCs w:val="16"/>
                <w:lang w:eastAsia="es-ES"/>
              </w:rPr>
              <w:t xml:space="preserve">- </w:t>
            </w:r>
            <w:r w:rsidRPr="004E3847">
              <w:rPr>
                <w:rFonts w:ascii="Verdana" w:eastAsia="Times New Roman" w:hAnsi="Verdana" w:cs="Arial"/>
                <w:sz w:val="16"/>
                <w:szCs w:val="16"/>
                <w:lang w:eastAsia="es-ES"/>
              </w:rPr>
              <w:t>The Secretary of Public Sa</w:t>
            </w:r>
            <w:r>
              <w:rPr>
                <w:rFonts w:ascii="Verdana" w:eastAsia="Times New Roman" w:hAnsi="Verdana" w:cs="Arial"/>
                <w:sz w:val="16"/>
                <w:szCs w:val="16"/>
                <w:lang w:eastAsia="es-ES"/>
              </w:rPr>
              <w:t>fety</w:t>
            </w:r>
            <w:r w:rsidRPr="00A736D7">
              <w:rPr>
                <w:rFonts w:ascii="Verdana" w:eastAsia="Times New Roman" w:hAnsi="Verdana" w:cs="Arial"/>
                <w:sz w:val="16"/>
                <w:szCs w:val="16"/>
                <w:lang w:eastAsia="es-ES"/>
              </w:rPr>
              <w:t xml:space="preserve">, </w:t>
            </w:r>
            <w:r w:rsidRPr="00A736D7">
              <w:rPr>
                <w:rFonts w:ascii="Verdana" w:eastAsia="Times New Roman" w:hAnsi="Verdana" w:cs="Arial"/>
                <w:b/>
                <w:sz w:val="16"/>
                <w:szCs w:val="16"/>
                <w:lang w:eastAsia="es-ES"/>
              </w:rPr>
              <w:t>Eduardo Medina-Mora Icaza</w:t>
            </w:r>
            <w:r w:rsidRPr="00A736D7">
              <w:rPr>
                <w:rFonts w:ascii="Verdana" w:eastAsia="Times New Roman" w:hAnsi="Verdana" w:cs="Arial"/>
                <w:sz w:val="16"/>
                <w:szCs w:val="16"/>
                <w:lang w:eastAsia="es-ES"/>
              </w:rPr>
              <w:t xml:space="preserve">.- </w:t>
            </w:r>
            <w:r w:rsidRPr="004E3847">
              <w:rPr>
                <w:rFonts w:ascii="Verdana" w:eastAsia="Times New Roman" w:hAnsi="Verdana" w:cs="Arial"/>
                <w:sz w:val="16"/>
                <w:szCs w:val="16"/>
                <w:lang w:val="es-MX" w:eastAsia="es-ES"/>
              </w:rPr>
              <w:t>Si</w:t>
            </w:r>
            <w:r>
              <w:rPr>
                <w:rFonts w:ascii="Verdana" w:eastAsia="Times New Roman" w:hAnsi="Verdana" w:cs="Arial"/>
                <w:sz w:val="16"/>
                <w:szCs w:val="16"/>
                <w:lang w:val="es-MX" w:eastAsia="es-ES"/>
              </w:rPr>
              <w:t>gned</w:t>
            </w:r>
            <w:r w:rsidRPr="00A736D7">
              <w:rPr>
                <w:rFonts w:ascii="Verdana" w:eastAsia="Times New Roman" w:hAnsi="Verdana" w:cs="Arial"/>
                <w:sz w:val="16"/>
                <w:szCs w:val="16"/>
                <w:lang w:val="es-MX" w:eastAsia="es-ES"/>
              </w:rPr>
              <w:t xml:space="preserve">.- </w:t>
            </w:r>
            <w:r>
              <w:rPr>
                <w:rFonts w:ascii="Verdana" w:eastAsia="Times New Roman" w:hAnsi="Verdana" w:cs="Arial"/>
                <w:sz w:val="16"/>
                <w:szCs w:val="16"/>
                <w:lang w:val="es-MX" w:eastAsia="es-ES"/>
              </w:rPr>
              <w:t>The Secretary of Economy</w:t>
            </w:r>
            <w:r w:rsidRPr="00A736D7">
              <w:rPr>
                <w:rFonts w:ascii="Verdana" w:eastAsia="Times New Roman" w:hAnsi="Verdana" w:cs="Arial"/>
                <w:sz w:val="16"/>
                <w:szCs w:val="16"/>
                <w:lang w:val="es-MX" w:eastAsia="es-ES"/>
              </w:rPr>
              <w:t xml:space="preserve">, </w:t>
            </w:r>
            <w:r w:rsidRPr="00A736D7">
              <w:rPr>
                <w:rFonts w:ascii="Verdana" w:eastAsia="Times New Roman" w:hAnsi="Verdana" w:cs="Arial"/>
                <w:b/>
                <w:sz w:val="16"/>
                <w:szCs w:val="16"/>
                <w:lang w:val="es-MX" w:eastAsia="es-ES"/>
              </w:rPr>
              <w:t>Sergio Alejandro García de Alba Zepeda</w:t>
            </w:r>
            <w:r w:rsidRPr="00A736D7">
              <w:rPr>
                <w:rFonts w:ascii="Verdana" w:eastAsia="Times New Roman" w:hAnsi="Verdana" w:cs="Arial"/>
                <w:sz w:val="16"/>
                <w:szCs w:val="16"/>
                <w:lang w:val="es-MX" w:eastAsia="es-ES"/>
              </w:rPr>
              <w:t xml:space="preserve">.- </w:t>
            </w:r>
            <w:r w:rsidRPr="004E3847">
              <w:rPr>
                <w:rFonts w:ascii="Verdana" w:eastAsia="Times New Roman" w:hAnsi="Verdana" w:cs="Arial"/>
                <w:sz w:val="16"/>
                <w:szCs w:val="16"/>
                <w:lang w:eastAsia="es-ES"/>
              </w:rPr>
              <w:t>Signed</w:t>
            </w:r>
            <w:r w:rsidRPr="00A736D7">
              <w:rPr>
                <w:rFonts w:ascii="Verdana" w:eastAsia="Times New Roman" w:hAnsi="Verdana" w:cs="Arial"/>
                <w:sz w:val="16"/>
                <w:szCs w:val="16"/>
                <w:lang w:eastAsia="es-ES"/>
              </w:rPr>
              <w:t xml:space="preserve">.- </w:t>
            </w:r>
            <w:r w:rsidRPr="004E3847">
              <w:rPr>
                <w:rFonts w:ascii="Verdana" w:eastAsia="Times New Roman" w:hAnsi="Verdana" w:cs="Arial"/>
                <w:sz w:val="16"/>
                <w:szCs w:val="16"/>
                <w:lang w:eastAsia="es-ES"/>
              </w:rPr>
              <w:t>The Secretary of Communications and Transportation</w:t>
            </w:r>
            <w:r w:rsidRPr="00A736D7">
              <w:rPr>
                <w:rFonts w:ascii="Verdana" w:eastAsia="Times New Roman" w:hAnsi="Verdana" w:cs="Arial"/>
                <w:sz w:val="16"/>
                <w:szCs w:val="16"/>
                <w:lang w:eastAsia="es-ES"/>
              </w:rPr>
              <w:t xml:space="preserve">, </w:t>
            </w:r>
            <w:r w:rsidRPr="00A736D7">
              <w:rPr>
                <w:rFonts w:ascii="Verdana" w:eastAsia="Times New Roman" w:hAnsi="Verdana" w:cs="Arial"/>
                <w:b/>
                <w:sz w:val="16"/>
                <w:szCs w:val="16"/>
                <w:lang w:eastAsia="es-ES"/>
              </w:rPr>
              <w:t>Pedro Cerisola y Weber</w:t>
            </w:r>
            <w:r>
              <w:rPr>
                <w:rFonts w:ascii="Verdana" w:eastAsia="Times New Roman" w:hAnsi="Verdana" w:cs="Arial"/>
                <w:sz w:val="16"/>
                <w:szCs w:val="16"/>
                <w:lang w:eastAsia="es-ES"/>
              </w:rPr>
              <w:t>, Signed.</w:t>
            </w:r>
          </w:p>
        </w:tc>
      </w:tr>
    </w:tbl>
    <w:p w:rsidR="004E3847" w:rsidRPr="00A736D7" w:rsidRDefault="004E3847" w:rsidP="004E3847">
      <w:pPr>
        <w:spacing w:after="101" w:line="240" w:lineRule="exact"/>
        <w:jc w:val="both"/>
        <w:rPr>
          <w:rFonts w:ascii="Verdana" w:eastAsia="Times New Roman" w:hAnsi="Verdana" w:cs="Arial"/>
          <w:sz w:val="16"/>
          <w:szCs w:val="16"/>
          <w:lang w:eastAsia="es-ES"/>
        </w:rPr>
      </w:pPr>
    </w:p>
    <w:p w:rsidR="00A736D7" w:rsidRPr="00A736D7" w:rsidRDefault="00A736D7" w:rsidP="00A736D7">
      <w:pPr>
        <w:spacing w:after="101" w:line="256" w:lineRule="exact"/>
        <w:ind w:firstLine="288"/>
        <w:jc w:val="both"/>
        <w:rPr>
          <w:rFonts w:ascii="Verdana" w:eastAsia="Times New Roman" w:hAnsi="Verdana" w:cs="Arial"/>
          <w:sz w:val="16"/>
          <w:szCs w:val="16"/>
          <w:lang w:eastAsia="es-ES"/>
        </w:rPr>
      </w:pPr>
    </w:p>
    <w:p w:rsidR="00A736D7" w:rsidRPr="00A736D7" w:rsidRDefault="00A736D7" w:rsidP="00A736D7">
      <w:pPr>
        <w:spacing w:before="120"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TABLA 1</w:t>
      </w:r>
    </w:p>
    <w:p w:rsidR="00A736D7" w:rsidRPr="00A736D7" w:rsidRDefault="00A736D7" w:rsidP="00A736D7">
      <w:pPr>
        <w:spacing w:after="120" w:line="240" w:lineRule="exact"/>
        <w:jc w:val="center"/>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PESO BRUTO VEHICULAR MÁXIMO EN TONELADAS</w:t>
      </w:r>
    </w:p>
    <w:tbl>
      <w:tblPr>
        <w:tblW w:w="0" w:type="auto"/>
        <w:jc w:val="center"/>
        <w:tblLayout w:type="fixed"/>
        <w:tblCellMar>
          <w:left w:w="150" w:type="dxa"/>
          <w:right w:w="150" w:type="dxa"/>
        </w:tblCellMar>
        <w:tblLook w:val="0000" w:firstRow="0" w:lastRow="0" w:firstColumn="0" w:lastColumn="0" w:noHBand="0" w:noVBand="0"/>
      </w:tblPr>
      <w:tblGrid>
        <w:gridCol w:w="1261"/>
        <w:gridCol w:w="2296"/>
        <w:gridCol w:w="1214"/>
        <w:gridCol w:w="1008"/>
        <w:gridCol w:w="1008"/>
        <w:gridCol w:w="1008"/>
        <w:gridCol w:w="1008"/>
      </w:tblGrid>
      <w:tr w:rsidR="00A736D7" w:rsidRPr="00A736D7" w:rsidTr="004E3847">
        <w:trPr>
          <w:jc w:val="center"/>
        </w:trPr>
        <w:tc>
          <w:tcPr>
            <w:tcW w:w="1261" w:type="dxa"/>
            <w:tcBorders>
              <w:top w:val="double" w:sz="6" w:space="0" w:color="auto"/>
              <w:left w:val="double" w:sz="6" w:space="0" w:color="auto"/>
              <w:bottom w:val="nil"/>
              <w:right w:val="single" w:sz="6" w:space="0" w:color="auto"/>
            </w:tcBorders>
          </w:tcPr>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TIPO DE VEHÍCULO</w:t>
            </w:r>
          </w:p>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p>
        </w:tc>
        <w:tc>
          <w:tcPr>
            <w:tcW w:w="2296" w:type="dxa"/>
            <w:tcBorders>
              <w:top w:val="double" w:sz="6" w:space="0" w:color="auto"/>
              <w:left w:val="nil"/>
              <w:bottom w:val="nil"/>
              <w:right w:val="nil"/>
            </w:tcBorders>
          </w:tcPr>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CONFIGURACIÓN VEHICULAR</w:t>
            </w:r>
          </w:p>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p>
        </w:tc>
        <w:tc>
          <w:tcPr>
            <w:tcW w:w="1214" w:type="dxa"/>
            <w:tcBorders>
              <w:top w:val="double" w:sz="6" w:space="0" w:color="auto"/>
              <w:left w:val="single" w:sz="6" w:space="0" w:color="auto"/>
              <w:bottom w:val="nil"/>
              <w:right w:val="double" w:sz="4" w:space="0" w:color="auto"/>
            </w:tcBorders>
          </w:tcPr>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No. DE LLANTAS</w:t>
            </w:r>
          </w:p>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p>
        </w:tc>
        <w:tc>
          <w:tcPr>
            <w:tcW w:w="4032" w:type="dxa"/>
            <w:gridSpan w:val="4"/>
            <w:tcBorders>
              <w:top w:val="double" w:sz="4" w:space="0" w:color="auto"/>
              <w:left w:val="double" w:sz="4" w:space="0" w:color="auto"/>
              <w:bottom w:val="double" w:sz="4" w:space="0" w:color="auto"/>
              <w:right w:val="double" w:sz="4" w:space="0" w:color="auto"/>
            </w:tcBorders>
          </w:tcPr>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TIPO DE CAMINO</w:t>
            </w:r>
          </w:p>
          <w:p w:rsidR="00A736D7" w:rsidRPr="00A736D7" w:rsidRDefault="00A736D7" w:rsidP="00A736D7">
            <w:pPr>
              <w:spacing w:after="0" w:line="240" w:lineRule="auto"/>
              <w:rPr>
                <w:rFonts w:ascii="Verdana" w:eastAsia="Times New Roman" w:hAnsi="Verdana" w:cs="Times New Roman"/>
                <w:sz w:val="16"/>
                <w:szCs w:val="16"/>
                <w:lang w:val="es-MX"/>
              </w:rPr>
            </w:pPr>
          </w:p>
          <w:p w:rsidR="00A736D7" w:rsidRPr="00A736D7" w:rsidRDefault="00A736D7" w:rsidP="00A736D7">
            <w:pPr>
              <w:spacing w:after="0" w:line="240" w:lineRule="auto"/>
              <w:rPr>
                <w:rFonts w:ascii="Verdana" w:eastAsia="Arial Unicode MS" w:hAnsi="Verdana" w:cs="Arial Unicode MS"/>
                <w:sz w:val="16"/>
                <w:szCs w:val="16"/>
                <w:lang w:val="es-ES_tradnl"/>
              </w:rPr>
            </w:pPr>
          </w:p>
        </w:tc>
      </w:tr>
      <w:tr w:rsidR="00A736D7" w:rsidRPr="00A736D7" w:rsidTr="004E3847">
        <w:trPr>
          <w:jc w:val="center"/>
        </w:trPr>
        <w:tc>
          <w:tcPr>
            <w:tcW w:w="1261" w:type="dxa"/>
            <w:tcBorders>
              <w:top w:val="nil"/>
              <w:left w:val="double" w:sz="6" w:space="0" w:color="auto"/>
              <w:bottom w:val="nil"/>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2296" w:type="dxa"/>
            <w:tcBorders>
              <w:top w:val="nil"/>
              <w:left w:val="single" w:sz="6" w:space="0" w:color="auto"/>
              <w:bottom w:val="nil"/>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1214" w:type="dxa"/>
            <w:tcBorders>
              <w:top w:val="nil"/>
              <w:left w:val="single" w:sz="6" w:space="0" w:color="auto"/>
              <w:bottom w:val="nil"/>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1008" w:type="dxa"/>
            <w:tcBorders>
              <w:top w:val="double" w:sz="4" w:space="0" w:color="auto"/>
              <w:left w:val="single" w:sz="6" w:space="0" w:color="auto"/>
              <w:bottom w:val="nil"/>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 xml:space="preserve">A4 y A2 </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1008" w:type="dxa"/>
            <w:tcBorders>
              <w:top w:val="double" w:sz="4" w:space="0" w:color="auto"/>
              <w:left w:val="single" w:sz="6" w:space="0" w:color="auto"/>
              <w:bottom w:val="nil"/>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B4 y B2</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1008" w:type="dxa"/>
            <w:tcBorders>
              <w:top w:val="double" w:sz="4" w:space="0" w:color="auto"/>
              <w:left w:val="single" w:sz="6" w:space="0" w:color="auto"/>
              <w:bottom w:val="nil"/>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C</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1008" w:type="dxa"/>
            <w:tcBorders>
              <w:top w:val="double" w:sz="4" w:space="0" w:color="auto"/>
              <w:left w:val="single" w:sz="6" w:space="0" w:color="auto"/>
              <w:bottom w:val="nil"/>
              <w:right w:val="double" w:sz="6" w:space="0" w:color="auto"/>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D</w:t>
            </w:r>
          </w:p>
          <w:p w:rsidR="00A736D7" w:rsidRPr="00A736D7" w:rsidRDefault="00A736D7" w:rsidP="00A736D7">
            <w:pPr>
              <w:spacing w:after="0" w:line="240" w:lineRule="auto"/>
              <w:rPr>
                <w:rFonts w:ascii="Verdana" w:eastAsia="Times New Roman" w:hAnsi="Verdana" w:cs="Times New Roman"/>
                <w:sz w:val="16"/>
                <w:szCs w:val="16"/>
                <w:lang w:val="es-MX"/>
              </w:rPr>
            </w:pPr>
          </w:p>
          <w:p w:rsidR="00A736D7" w:rsidRPr="00A736D7" w:rsidRDefault="00A736D7" w:rsidP="00A736D7">
            <w:pPr>
              <w:spacing w:after="0" w:line="240" w:lineRule="auto"/>
              <w:rPr>
                <w:rFonts w:ascii="Verdana" w:eastAsia="Arial Unicode MS" w:hAnsi="Verdana" w:cs="Arial Unicode MS"/>
                <w:sz w:val="16"/>
                <w:szCs w:val="16"/>
              </w:rPr>
            </w:pPr>
          </w:p>
        </w:tc>
      </w:tr>
      <w:tr w:rsidR="00A736D7" w:rsidRPr="00A736D7" w:rsidTr="004E3847">
        <w:trPr>
          <w:jc w:val="center"/>
        </w:trPr>
        <w:tc>
          <w:tcPr>
            <w:tcW w:w="1261" w:type="dxa"/>
            <w:tcBorders>
              <w:top w:val="single" w:sz="6" w:space="0" w:color="auto"/>
              <w:left w:val="double" w:sz="6" w:space="0" w:color="auto"/>
              <w:bottom w:val="double" w:sz="6" w:space="0" w:color="auto"/>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C4</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2296" w:type="dxa"/>
            <w:tcBorders>
              <w:top w:val="single" w:sz="6" w:space="0" w:color="auto"/>
              <w:left w:val="single" w:sz="6" w:space="0" w:color="auto"/>
              <w:bottom w:val="double" w:sz="6" w:space="0" w:color="auto"/>
              <w:right w:val="nil"/>
            </w:tcBorders>
          </w:tcPr>
          <w:p w:rsidR="00A736D7" w:rsidRPr="00A736D7" w:rsidRDefault="00A736D7" w:rsidP="00A736D7">
            <w:pPr>
              <w:spacing w:after="101" w:line="216" w:lineRule="atLeast"/>
              <w:jc w:val="center"/>
              <w:rPr>
                <w:rFonts w:ascii="Verdana" w:eastAsia="Times New Roman" w:hAnsi="Verdana" w:cs="Times New Roman"/>
                <w:sz w:val="16"/>
                <w:szCs w:val="16"/>
                <w:lang w:val="es-ES_tradnl"/>
              </w:rPr>
            </w:pPr>
            <w:r w:rsidRPr="004E3847">
              <w:rPr>
                <w:rFonts w:ascii="Verdana" w:eastAsia="Times New Roman" w:hAnsi="Verdana" w:cs="Times New Roman"/>
                <w:noProof/>
                <w:sz w:val="16"/>
                <w:szCs w:val="16"/>
              </w:rPr>
              <w:drawing>
                <wp:inline distT="0" distB="0" distL="0" distR="0" wp14:anchorId="12F79301" wp14:editId="3ECF4483">
                  <wp:extent cx="1266825" cy="8667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6825" cy="866775"/>
                          </a:xfrm>
                          <a:prstGeom prst="rect">
                            <a:avLst/>
                          </a:prstGeom>
                          <a:noFill/>
                          <a:ln>
                            <a:noFill/>
                          </a:ln>
                        </pic:spPr>
                      </pic:pic>
                    </a:graphicData>
                  </a:graphic>
                </wp:inline>
              </w:drawing>
            </w:r>
          </w:p>
          <w:p w:rsidR="00A736D7" w:rsidRPr="00A736D7" w:rsidRDefault="00A736D7" w:rsidP="00A736D7">
            <w:pPr>
              <w:spacing w:after="101" w:line="216" w:lineRule="atLeast"/>
              <w:jc w:val="center"/>
              <w:rPr>
                <w:rFonts w:ascii="Verdana" w:eastAsia="Times New Roman" w:hAnsi="Verdana" w:cs="Times New Roman"/>
                <w:sz w:val="16"/>
                <w:szCs w:val="16"/>
                <w:lang w:val="es-ES_tradnl"/>
              </w:rPr>
            </w:pPr>
          </w:p>
        </w:tc>
        <w:tc>
          <w:tcPr>
            <w:tcW w:w="1214" w:type="dxa"/>
            <w:tcBorders>
              <w:top w:val="single" w:sz="6" w:space="0" w:color="auto"/>
              <w:left w:val="single" w:sz="6" w:space="0" w:color="auto"/>
              <w:bottom w:val="double" w:sz="6" w:space="0" w:color="auto"/>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 xml:space="preserve">OCHO </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pacing w:val="-5"/>
                <w:sz w:val="16"/>
                <w:szCs w:val="16"/>
                <w:lang w:val="es-ES_tradnl"/>
              </w:rPr>
              <w:t>CATORCE</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1008" w:type="dxa"/>
            <w:tcBorders>
              <w:top w:val="single" w:sz="6" w:space="0" w:color="auto"/>
              <w:left w:val="single" w:sz="6" w:space="0" w:color="auto"/>
              <w:bottom w:val="double" w:sz="6" w:space="0" w:color="auto"/>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25</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35</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1008" w:type="dxa"/>
            <w:tcBorders>
              <w:top w:val="single" w:sz="6" w:space="0" w:color="auto"/>
              <w:left w:val="single" w:sz="6" w:space="0" w:color="auto"/>
              <w:bottom w:val="double" w:sz="6" w:space="0" w:color="auto"/>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25</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35</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1008" w:type="dxa"/>
            <w:tcBorders>
              <w:top w:val="single" w:sz="6" w:space="0" w:color="auto"/>
              <w:left w:val="single" w:sz="6" w:space="0" w:color="auto"/>
              <w:bottom w:val="double" w:sz="6" w:space="0" w:color="auto"/>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23</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33</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1008" w:type="dxa"/>
            <w:tcBorders>
              <w:top w:val="single" w:sz="6" w:space="0" w:color="auto"/>
              <w:left w:val="single" w:sz="6" w:space="0" w:color="auto"/>
              <w:bottom w:val="double" w:sz="6" w:space="0" w:color="auto"/>
              <w:right w:val="double" w:sz="6" w:space="0" w:color="auto"/>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22</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31</w:t>
            </w:r>
          </w:p>
          <w:p w:rsidR="00A736D7" w:rsidRPr="00A736D7" w:rsidRDefault="00A736D7" w:rsidP="00A736D7">
            <w:pPr>
              <w:spacing w:after="0" w:line="240" w:lineRule="auto"/>
              <w:rPr>
                <w:rFonts w:ascii="Verdana" w:eastAsia="Times New Roman" w:hAnsi="Verdana" w:cs="Times New Roman"/>
                <w:sz w:val="16"/>
                <w:szCs w:val="16"/>
                <w:lang w:val="es-MX"/>
              </w:rPr>
            </w:pPr>
          </w:p>
          <w:p w:rsidR="00A736D7" w:rsidRPr="00A736D7" w:rsidRDefault="00A736D7" w:rsidP="00A736D7">
            <w:pPr>
              <w:spacing w:after="0" w:line="240" w:lineRule="auto"/>
              <w:rPr>
                <w:rFonts w:ascii="Verdana" w:eastAsia="Arial Unicode MS" w:hAnsi="Verdana" w:cs="Arial Unicode MS"/>
                <w:sz w:val="16"/>
                <w:szCs w:val="16"/>
                <w:lang w:val="es-ES_tradnl"/>
              </w:rPr>
            </w:pPr>
          </w:p>
        </w:tc>
      </w:tr>
    </w:tbl>
    <w:p w:rsidR="00A736D7" w:rsidRPr="00A736D7" w:rsidRDefault="00A736D7" w:rsidP="00A736D7">
      <w:pPr>
        <w:spacing w:after="0" w:line="240" w:lineRule="exact"/>
        <w:ind w:firstLine="288"/>
        <w:jc w:val="both"/>
        <w:rPr>
          <w:rFonts w:ascii="Verdana" w:eastAsia="Times New Roman" w:hAnsi="Verdana" w:cs="Times New Roman"/>
          <w:sz w:val="16"/>
          <w:szCs w:val="16"/>
          <w:lang w:val="es-ES_tradnl"/>
        </w:rPr>
      </w:pPr>
    </w:p>
    <w:p w:rsidR="00A736D7" w:rsidRPr="00A736D7" w:rsidRDefault="00A736D7" w:rsidP="00A736D7">
      <w:pPr>
        <w:spacing w:after="0" w:line="240" w:lineRule="exact"/>
        <w:ind w:firstLine="288"/>
        <w:jc w:val="center"/>
        <w:rPr>
          <w:rFonts w:ascii="Verdana" w:eastAsia="Times New Roman" w:hAnsi="Verdana" w:cs="Times New Roman"/>
          <w:sz w:val="16"/>
          <w:szCs w:val="16"/>
          <w:lang w:val="es-ES_tradnl"/>
        </w:rPr>
      </w:pPr>
    </w:p>
    <w:p w:rsidR="00A736D7" w:rsidRPr="00A736D7" w:rsidRDefault="00A736D7" w:rsidP="00A736D7">
      <w:pPr>
        <w:spacing w:after="0" w:line="240" w:lineRule="exact"/>
        <w:ind w:firstLine="288"/>
        <w:jc w:val="center"/>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TABLA 2</w:t>
      </w:r>
    </w:p>
    <w:p w:rsidR="00A736D7" w:rsidRPr="00A736D7" w:rsidRDefault="00A736D7" w:rsidP="00A736D7">
      <w:pPr>
        <w:spacing w:after="120" w:line="240" w:lineRule="exact"/>
        <w:ind w:firstLine="288"/>
        <w:jc w:val="center"/>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DIMENSIONES MÁXIMAS AUTORIZADAS</w:t>
      </w:r>
    </w:p>
    <w:tbl>
      <w:tblPr>
        <w:tblW w:w="0" w:type="auto"/>
        <w:jc w:val="center"/>
        <w:tblLayout w:type="fixed"/>
        <w:tblCellMar>
          <w:left w:w="150" w:type="dxa"/>
          <w:right w:w="150" w:type="dxa"/>
        </w:tblCellMar>
        <w:tblLook w:val="0000" w:firstRow="0" w:lastRow="0" w:firstColumn="0" w:lastColumn="0" w:noHBand="0" w:noVBand="0"/>
      </w:tblPr>
      <w:tblGrid>
        <w:gridCol w:w="1261"/>
        <w:gridCol w:w="2823"/>
        <w:gridCol w:w="1152"/>
        <w:gridCol w:w="1152"/>
        <w:gridCol w:w="1152"/>
        <w:gridCol w:w="1125"/>
        <w:gridCol w:w="27"/>
      </w:tblGrid>
      <w:tr w:rsidR="00A736D7" w:rsidRPr="00A736D7" w:rsidTr="004E3847">
        <w:trPr>
          <w:gridAfter w:val="1"/>
          <w:wAfter w:w="27" w:type="dxa"/>
          <w:jc w:val="center"/>
        </w:trPr>
        <w:tc>
          <w:tcPr>
            <w:tcW w:w="1261" w:type="dxa"/>
            <w:tcBorders>
              <w:top w:val="double" w:sz="6" w:space="0" w:color="auto"/>
              <w:left w:val="double" w:sz="6" w:space="0" w:color="auto"/>
              <w:bottom w:val="nil"/>
              <w:right w:val="single" w:sz="6" w:space="0" w:color="auto"/>
            </w:tcBorders>
          </w:tcPr>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TIPO DE VEHÍCULO</w:t>
            </w:r>
          </w:p>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p>
        </w:tc>
        <w:tc>
          <w:tcPr>
            <w:tcW w:w="2823" w:type="dxa"/>
            <w:tcBorders>
              <w:top w:val="double" w:sz="6" w:space="0" w:color="auto"/>
              <w:left w:val="nil"/>
              <w:bottom w:val="nil"/>
              <w:right w:val="double" w:sz="4" w:space="0" w:color="auto"/>
            </w:tcBorders>
          </w:tcPr>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CONFIGURACIÓN VEHICULAR</w:t>
            </w:r>
          </w:p>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p>
        </w:tc>
        <w:tc>
          <w:tcPr>
            <w:tcW w:w="4581" w:type="dxa"/>
            <w:gridSpan w:val="4"/>
            <w:tcBorders>
              <w:top w:val="double" w:sz="4" w:space="0" w:color="auto"/>
              <w:left w:val="double" w:sz="4" w:space="0" w:color="auto"/>
              <w:bottom w:val="double" w:sz="4" w:space="0" w:color="auto"/>
              <w:right w:val="double" w:sz="4" w:space="0" w:color="auto"/>
            </w:tcBorders>
          </w:tcPr>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TIPO DE CAMINO</w:t>
            </w:r>
          </w:p>
          <w:p w:rsidR="00A736D7" w:rsidRPr="00A736D7" w:rsidRDefault="00A736D7" w:rsidP="00A736D7">
            <w:pPr>
              <w:spacing w:after="0" w:line="240" w:lineRule="auto"/>
              <w:rPr>
                <w:rFonts w:ascii="Verdana" w:eastAsia="Times New Roman" w:hAnsi="Verdana" w:cs="Times New Roman"/>
                <w:sz w:val="16"/>
                <w:szCs w:val="16"/>
                <w:lang w:val="es-MX"/>
              </w:rPr>
            </w:pPr>
          </w:p>
          <w:p w:rsidR="00A736D7" w:rsidRPr="00A736D7" w:rsidRDefault="00A736D7" w:rsidP="00A736D7">
            <w:pPr>
              <w:spacing w:after="0" w:line="240" w:lineRule="auto"/>
              <w:rPr>
                <w:rFonts w:ascii="Verdana" w:eastAsia="Arial Unicode MS" w:hAnsi="Verdana" w:cs="Arial Unicode MS"/>
                <w:sz w:val="16"/>
                <w:szCs w:val="16"/>
                <w:lang w:val="es-ES_tradnl"/>
              </w:rPr>
            </w:pPr>
          </w:p>
        </w:tc>
      </w:tr>
      <w:tr w:rsidR="00A736D7" w:rsidRPr="00A736D7" w:rsidTr="004E3847">
        <w:trPr>
          <w:jc w:val="center"/>
        </w:trPr>
        <w:tc>
          <w:tcPr>
            <w:tcW w:w="1261" w:type="dxa"/>
            <w:tcBorders>
              <w:top w:val="nil"/>
              <w:left w:val="double" w:sz="6" w:space="0" w:color="auto"/>
              <w:bottom w:val="nil"/>
              <w:right w:val="nil"/>
            </w:tcBorders>
          </w:tcPr>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p>
        </w:tc>
        <w:tc>
          <w:tcPr>
            <w:tcW w:w="2823" w:type="dxa"/>
            <w:tcBorders>
              <w:top w:val="nil"/>
              <w:left w:val="single" w:sz="6" w:space="0" w:color="auto"/>
              <w:bottom w:val="nil"/>
              <w:right w:val="nil"/>
            </w:tcBorders>
          </w:tcPr>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p>
        </w:tc>
        <w:tc>
          <w:tcPr>
            <w:tcW w:w="1152" w:type="dxa"/>
            <w:tcBorders>
              <w:top w:val="double" w:sz="6" w:space="0" w:color="auto"/>
              <w:left w:val="single" w:sz="6" w:space="0" w:color="auto"/>
              <w:bottom w:val="nil"/>
              <w:right w:val="nil"/>
            </w:tcBorders>
          </w:tcPr>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A4 y A2</w:t>
            </w:r>
          </w:p>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p>
        </w:tc>
        <w:tc>
          <w:tcPr>
            <w:tcW w:w="1152" w:type="dxa"/>
            <w:tcBorders>
              <w:top w:val="double" w:sz="6" w:space="0" w:color="auto"/>
              <w:left w:val="single" w:sz="6" w:space="0" w:color="auto"/>
              <w:bottom w:val="nil"/>
              <w:right w:val="nil"/>
            </w:tcBorders>
          </w:tcPr>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B4 y B2</w:t>
            </w:r>
          </w:p>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p>
        </w:tc>
        <w:tc>
          <w:tcPr>
            <w:tcW w:w="1152" w:type="dxa"/>
            <w:tcBorders>
              <w:top w:val="double" w:sz="6" w:space="0" w:color="auto"/>
              <w:left w:val="single" w:sz="6" w:space="0" w:color="auto"/>
              <w:bottom w:val="nil"/>
              <w:right w:val="nil"/>
            </w:tcBorders>
          </w:tcPr>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C</w:t>
            </w:r>
          </w:p>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p>
        </w:tc>
        <w:tc>
          <w:tcPr>
            <w:tcW w:w="1152" w:type="dxa"/>
            <w:gridSpan w:val="2"/>
            <w:tcBorders>
              <w:top w:val="double" w:sz="6" w:space="0" w:color="auto"/>
              <w:left w:val="single" w:sz="6" w:space="0" w:color="auto"/>
              <w:bottom w:val="nil"/>
              <w:right w:val="double" w:sz="6" w:space="0" w:color="auto"/>
            </w:tcBorders>
          </w:tcPr>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D</w:t>
            </w:r>
          </w:p>
          <w:p w:rsidR="00A736D7" w:rsidRPr="00A736D7" w:rsidRDefault="00A736D7" w:rsidP="00A736D7">
            <w:pPr>
              <w:spacing w:after="0" w:line="240" w:lineRule="auto"/>
              <w:rPr>
                <w:rFonts w:ascii="Verdana" w:eastAsia="Times New Roman" w:hAnsi="Verdana" w:cs="Times New Roman"/>
                <w:sz w:val="16"/>
                <w:szCs w:val="16"/>
                <w:lang w:val="es-MX"/>
              </w:rPr>
            </w:pPr>
          </w:p>
          <w:p w:rsidR="00A736D7" w:rsidRPr="00A736D7" w:rsidRDefault="00A736D7" w:rsidP="00A736D7">
            <w:pPr>
              <w:spacing w:after="0" w:line="240" w:lineRule="auto"/>
              <w:rPr>
                <w:rFonts w:ascii="Verdana" w:eastAsia="Arial Unicode MS" w:hAnsi="Verdana" w:cs="Arial Unicode MS"/>
                <w:sz w:val="16"/>
                <w:szCs w:val="16"/>
              </w:rPr>
            </w:pPr>
          </w:p>
        </w:tc>
      </w:tr>
      <w:tr w:rsidR="00A736D7" w:rsidRPr="00A736D7" w:rsidTr="004E3847">
        <w:trPr>
          <w:trHeight w:val="1740"/>
          <w:jc w:val="center"/>
        </w:trPr>
        <w:tc>
          <w:tcPr>
            <w:tcW w:w="1261" w:type="dxa"/>
            <w:tcBorders>
              <w:top w:val="single" w:sz="6" w:space="0" w:color="auto"/>
              <w:left w:val="double" w:sz="6" w:space="0" w:color="auto"/>
              <w:bottom w:val="double" w:sz="6" w:space="0" w:color="auto"/>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C4</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2823" w:type="dxa"/>
            <w:tcBorders>
              <w:top w:val="single" w:sz="6" w:space="0" w:color="auto"/>
              <w:left w:val="single" w:sz="6" w:space="0" w:color="auto"/>
              <w:bottom w:val="double" w:sz="6" w:space="0" w:color="auto"/>
              <w:right w:val="nil"/>
            </w:tcBorders>
          </w:tcPr>
          <w:p w:rsidR="00A736D7" w:rsidRPr="00A736D7" w:rsidRDefault="00A736D7" w:rsidP="00A736D7">
            <w:pPr>
              <w:spacing w:after="101" w:line="216" w:lineRule="atLeast"/>
              <w:jc w:val="center"/>
              <w:rPr>
                <w:rFonts w:ascii="Verdana" w:eastAsia="Times New Roman" w:hAnsi="Verdana" w:cs="Times New Roman"/>
                <w:sz w:val="16"/>
                <w:szCs w:val="16"/>
                <w:lang w:val="es-ES_tradnl"/>
              </w:rPr>
            </w:pPr>
            <w:r w:rsidRPr="004E3847">
              <w:rPr>
                <w:rFonts w:ascii="Verdana" w:eastAsia="Times New Roman" w:hAnsi="Verdana" w:cs="Times New Roman"/>
                <w:noProof/>
                <w:sz w:val="16"/>
                <w:szCs w:val="16"/>
              </w:rPr>
              <w:drawing>
                <wp:inline distT="0" distB="0" distL="0" distR="0" wp14:anchorId="082CC823" wp14:editId="390696BF">
                  <wp:extent cx="1600200" cy="1085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0200" cy="1085850"/>
                          </a:xfrm>
                          <a:prstGeom prst="rect">
                            <a:avLst/>
                          </a:prstGeom>
                          <a:noFill/>
                          <a:ln>
                            <a:noFill/>
                          </a:ln>
                        </pic:spPr>
                      </pic:pic>
                    </a:graphicData>
                  </a:graphic>
                </wp:inline>
              </w:drawing>
            </w:r>
          </w:p>
          <w:p w:rsidR="00A736D7" w:rsidRPr="00A736D7" w:rsidRDefault="00A736D7" w:rsidP="00A736D7">
            <w:pPr>
              <w:spacing w:after="101" w:line="216" w:lineRule="atLeast"/>
              <w:jc w:val="center"/>
              <w:rPr>
                <w:rFonts w:ascii="Verdana" w:eastAsia="Times New Roman" w:hAnsi="Verdana" w:cs="Times New Roman"/>
                <w:sz w:val="16"/>
                <w:szCs w:val="16"/>
                <w:lang w:val="es-ES_tradnl"/>
              </w:rPr>
            </w:pPr>
          </w:p>
        </w:tc>
        <w:tc>
          <w:tcPr>
            <w:tcW w:w="1152" w:type="dxa"/>
            <w:tcBorders>
              <w:top w:val="single" w:sz="6" w:space="0" w:color="auto"/>
              <w:left w:val="single" w:sz="6" w:space="0" w:color="auto"/>
              <w:bottom w:val="double" w:sz="6" w:space="0" w:color="auto"/>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br/>
              <w:t>L=14.00</w:t>
            </w:r>
          </w:p>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br/>
              <w:t>A=2.60</w:t>
            </w:r>
          </w:p>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br/>
              <w:t>H=4.15</w:t>
            </w:r>
          </w:p>
          <w:p w:rsidR="00A736D7" w:rsidRPr="00A736D7" w:rsidRDefault="00A736D7" w:rsidP="00A736D7">
            <w:pPr>
              <w:spacing w:before="48" w:after="0" w:line="240" w:lineRule="exact"/>
              <w:jc w:val="center"/>
              <w:rPr>
                <w:rFonts w:ascii="Verdana" w:eastAsia="Times New Roman" w:hAnsi="Verdana" w:cs="Times New Roman"/>
                <w:sz w:val="16"/>
                <w:szCs w:val="16"/>
              </w:rPr>
            </w:pPr>
          </w:p>
        </w:tc>
        <w:tc>
          <w:tcPr>
            <w:tcW w:w="1152" w:type="dxa"/>
            <w:tcBorders>
              <w:top w:val="single" w:sz="6" w:space="0" w:color="auto"/>
              <w:left w:val="single" w:sz="6" w:space="0" w:color="auto"/>
              <w:bottom w:val="double" w:sz="6" w:space="0" w:color="auto"/>
              <w:right w:val="nil"/>
            </w:tcBorders>
          </w:tcPr>
          <w:p w:rsidR="00A736D7" w:rsidRPr="00A736D7" w:rsidRDefault="00A736D7" w:rsidP="00A736D7">
            <w:pPr>
              <w:spacing w:before="48" w:after="0" w:line="240" w:lineRule="exact"/>
              <w:jc w:val="center"/>
              <w:rPr>
                <w:rFonts w:ascii="Verdana" w:eastAsia="Times New Roman" w:hAnsi="Verdana" w:cs="Times New Roman"/>
                <w:spacing w:val="10"/>
                <w:sz w:val="16"/>
                <w:szCs w:val="16"/>
              </w:rPr>
            </w:pPr>
            <w:r w:rsidRPr="00A736D7">
              <w:rPr>
                <w:rFonts w:ascii="Verdana" w:eastAsia="Times New Roman" w:hAnsi="Verdana" w:cs="Times New Roman"/>
                <w:spacing w:val="10"/>
                <w:sz w:val="16"/>
                <w:szCs w:val="16"/>
              </w:rPr>
              <w:br/>
              <w:t>L=14.00</w:t>
            </w:r>
          </w:p>
          <w:p w:rsidR="00A736D7" w:rsidRPr="00A736D7" w:rsidRDefault="00A736D7" w:rsidP="00A736D7">
            <w:pPr>
              <w:spacing w:before="48" w:after="0" w:line="240" w:lineRule="exact"/>
              <w:jc w:val="center"/>
              <w:rPr>
                <w:rFonts w:ascii="Verdana" w:eastAsia="Times New Roman" w:hAnsi="Verdana" w:cs="Times New Roman"/>
                <w:spacing w:val="10"/>
                <w:sz w:val="16"/>
                <w:szCs w:val="16"/>
              </w:rPr>
            </w:pPr>
            <w:r w:rsidRPr="00A736D7">
              <w:rPr>
                <w:rFonts w:ascii="Verdana" w:eastAsia="Times New Roman" w:hAnsi="Verdana" w:cs="Times New Roman"/>
                <w:spacing w:val="10"/>
                <w:sz w:val="16"/>
                <w:szCs w:val="16"/>
              </w:rPr>
              <w:br/>
              <w:t>A=2.60</w:t>
            </w:r>
          </w:p>
          <w:p w:rsidR="00A736D7" w:rsidRPr="00A736D7" w:rsidRDefault="00A736D7" w:rsidP="00A736D7">
            <w:pPr>
              <w:spacing w:before="48" w:after="0" w:line="240" w:lineRule="exact"/>
              <w:jc w:val="center"/>
              <w:rPr>
                <w:rFonts w:ascii="Verdana" w:eastAsia="Times New Roman" w:hAnsi="Verdana" w:cs="Times New Roman"/>
                <w:spacing w:val="10"/>
                <w:sz w:val="16"/>
                <w:szCs w:val="16"/>
              </w:rPr>
            </w:pPr>
            <w:r w:rsidRPr="00A736D7">
              <w:rPr>
                <w:rFonts w:ascii="Verdana" w:eastAsia="Times New Roman" w:hAnsi="Verdana" w:cs="Times New Roman"/>
                <w:spacing w:val="10"/>
                <w:sz w:val="16"/>
                <w:szCs w:val="16"/>
              </w:rPr>
              <w:br/>
              <w:t>H=4.15</w:t>
            </w:r>
          </w:p>
          <w:p w:rsidR="00A736D7" w:rsidRPr="00A736D7" w:rsidRDefault="00A736D7" w:rsidP="00A736D7">
            <w:pPr>
              <w:spacing w:before="48" w:after="0" w:line="240" w:lineRule="exact"/>
              <w:jc w:val="center"/>
              <w:rPr>
                <w:rFonts w:ascii="Verdana" w:eastAsia="Times New Roman" w:hAnsi="Verdana" w:cs="Times New Roman"/>
                <w:spacing w:val="10"/>
                <w:sz w:val="16"/>
                <w:szCs w:val="16"/>
              </w:rPr>
            </w:pPr>
          </w:p>
        </w:tc>
        <w:tc>
          <w:tcPr>
            <w:tcW w:w="1152" w:type="dxa"/>
            <w:tcBorders>
              <w:top w:val="single" w:sz="6" w:space="0" w:color="auto"/>
              <w:left w:val="single" w:sz="6" w:space="0" w:color="auto"/>
              <w:bottom w:val="double" w:sz="6" w:space="0" w:color="auto"/>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br/>
              <w:t>L=14.00</w:t>
            </w:r>
          </w:p>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br/>
              <w:t>A=2.60</w:t>
            </w:r>
          </w:p>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br/>
              <w:t>H=4.15</w:t>
            </w:r>
          </w:p>
          <w:p w:rsidR="00A736D7" w:rsidRPr="00A736D7" w:rsidRDefault="00A736D7" w:rsidP="00A736D7">
            <w:pPr>
              <w:spacing w:before="48" w:after="0" w:line="240" w:lineRule="exact"/>
              <w:jc w:val="center"/>
              <w:rPr>
                <w:rFonts w:ascii="Verdana" w:eastAsia="Times New Roman" w:hAnsi="Verdana" w:cs="Times New Roman"/>
                <w:sz w:val="16"/>
                <w:szCs w:val="16"/>
              </w:rPr>
            </w:pPr>
          </w:p>
        </w:tc>
        <w:tc>
          <w:tcPr>
            <w:tcW w:w="1152" w:type="dxa"/>
            <w:gridSpan w:val="2"/>
            <w:tcBorders>
              <w:top w:val="single" w:sz="6" w:space="0" w:color="auto"/>
              <w:left w:val="single" w:sz="6" w:space="0" w:color="auto"/>
              <w:bottom w:val="double" w:sz="6" w:space="0" w:color="auto"/>
              <w:right w:val="double" w:sz="6" w:space="0" w:color="auto"/>
            </w:tcBorders>
          </w:tcPr>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br/>
              <w:t>L=12.50</w:t>
            </w:r>
          </w:p>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br/>
              <w:t>A=2.60</w:t>
            </w:r>
          </w:p>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br/>
              <w:t>H=4.15</w:t>
            </w:r>
          </w:p>
          <w:p w:rsidR="00A736D7" w:rsidRPr="00A736D7" w:rsidRDefault="00A736D7" w:rsidP="00A736D7">
            <w:pPr>
              <w:spacing w:after="0" w:line="240" w:lineRule="auto"/>
              <w:rPr>
                <w:rFonts w:ascii="Verdana" w:eastAsia="Times New Roman" w:hAnsi="Verdana" w:cs="Times New Roman"/>
                <w:sz w:val="16"/>
                <w:szCs w:val="16"/>
              </w:rPr>
            </w:pPr>
          </w:p>
          <w:p w:rsidR="00A736D7" w:rsidRPr="00A736D7" w:rsidRDefault="00A736D7" w:rsidP="00A736D7">
            <w:pPr>
              <w:spacing w:after="0" w:line="240" w:lineRule="auto"/>
              <w:rPr>
                <w:rFonts w:ascii="Verdana" w:eastAsia="Arial Unicode MS" w:hAnsi="Verdana" w:cs="Arial Unicode MS"/>
                <w:sz w:val="16"/>
                <w:szCs w:val="16"/>
              </w:rPr>
            </w:pPr>
          </w:p>
        </w:tc>
      </w:tr>
    </w:tbl>
    <w:p w:rsidR="00A736D7" w:rsidRPr="00A736D7" w:rsidRDefault="00A736D7" w:rsidP="00A736D7">
      <w:pPr>
        <w:spacing w:after="0" w:line="240" w:lineRule="exact"/>
        <w:ind w:firstLine="288"/>
        <w:jc w:val="both"/>
        <w:rPr>
          <w:rFonts w:ascii="Verdana" w:eastAsia="Times New Roman" w:hAnsi="Verdana" w:cs="Times New Roman"/>
          <w:sz w:val="16"/>
          <w:szCs w:val="16"/>
        </w:rPr>
      </w:pPr>
    </w:p>
    <w:p w:rsidR="00A736D7" w:rsidRPr="00A736D7" w:rsidRDefault="00A736D7" w:rsidP="00A736D7">
      <w:pPr>
        <w:spacing w:after="0" w:line="240" w:lineRule="exact"/>
        <w:ind w:left="3240" w:firstLine="288"/>
        <w:jc w:val="both"/>
        <w:rPr>
          <w:rFonts w:ascii="Verdana" w:eastAsia="Times New Roman" w:hAnsi="Verdana" w:cs="Times New Roman"/>
          <w:sz w:val="16"/>
          <w:szCs w:val="16"/>
          <w:lang w:val="es-ES_tradnl"/>
        </w:rPr>
      </w:pPr>
    </w:p>
    <w:tbl>
      <w:tblPr>
        <w:tblW w:w="0" w:type="auto"/>
        <w:jc w:val="center"/>
        <w:tblLook w:val="0000" w:firstRow="0" w:lastRow="0" w:firstColumn="0" w:lastColumn="0" w:noHBand="0" w:noVBand="0"/>
      </w:tblPr>
      <w:tblGrid>
        <w:gridCol w:w="2970"/>
        <w:gridCol w:w="2970"/>
      </w:tblGrid>
      <w:tr w:rsidR="00A736D7" w:rsidRPr="00A736D7" w:rsidTr="004E3847">
        <w:tblPrEx>
          <w:tblCellMar>
            <w:top w:w="0" w:type="dxa"/>
            <w:bottom w:w="0" w:type="dxa"/>
          </w:tblCellMar>
        </w:tblPrEx>
        <w:trPr>
          <w:jc w:val="center"/>
        </w:trPr>
        <w:tc>
          <w:tcPr>
            <w:tcW w:w="2970" w:type="dxa"/>
          </w:tcPr>
          <w:p w:rsidR="00A736D7" w:rsidRPr="00A736D7" w:rsidRDefault="00A736D7" w:rsidP="00A736D7">
            <w:pPr>
              <w:spacing w:after="0" w:line="240" w:lineRule="auto"/>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MX"/>
              </w:rPr>
              <w:t>L= LARGO EN METROS</w:t>
            </w:r>
          </w:p>
        </w:tc>
        <w:tc>
          <w:tcPr>
            <w:tcW w:w="2970" w:type="dxa"/>
          </w:tcPr>
          <w:p w:rsidR="00A736D7" w:rsidRPr="00A736D7" w:rsidRDefault="00A736D7" w:rsidP="00A736D7">
            <w:pPr>
              <w:spacing w:after="0" w:line="240" w:lineRule="auto"/>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L = LENGTH IN METERS</w:t>
            </w:r>
          </w:p>
        </w:tc>
      </w:tr>
      <w:tr w:rsidR="00A736D7" w:rsidRPr="00A736D7" w:rsidTr="004E3847">
        <w:tblPrEx>
          <w:tblCellMar>
            <w:top w:w="0" w:type="dxa"/>
            <w:bottom w:w="0" w:type="dxa"/>
          </w:tblCellMar>
        </w:tblPrEx>
        <w:trPr>
          <w:jc w:val="center"/>
        </w:trPr>
        <w:tc>
          <w:tcPr>
            <w:tcW w:w="2970" w:type="dxa"/>
          </w:tcPr>
          <w:p w:rsidR="00A736D7" w:rsidRPr="00A736D7" w:rsidRDefault="00A736D7" w:rsidP="00A736D7">
            <w:pPr>
              <w:spacing w:after="0" w:line="240" w:lineRule="auto"/>
              <w:rPr>
                <w:rFonts w:ascii="Verdana" w:eastAsia="Times New Roman" w:hAnsi="Verdana" w:cs="Times New Roman"/>
                <w:sz w:val="16"/>
                <w:szCs w:val="16"/>
                <w:lang w:val="es-MX"/>
              </w:rPr>
            </w:pPr>
            <w:r w:rsidRPr="00A736D7">
              <w:rPr>
                <w:rFonts w:ascii="Verdana" w:eastAsia="Times New Roman" w:hAnsi="Verdana" w:cs="Times New Roman"/>
                <w:sz w:val="16"/>
                <w:szCs w:val="16"/>
                <w:lang w:val="es-MX"/>
              </w:rPr>
              <w:t>A= ANCHO EN METROS</w:t>
            </w:r>
          </w:p>
        </w:tc>
        <w:tc>
          <w:tcPr>
            <w:tcW w:w="2970" w:type="dxa"/>
          </w:tcPr>
          <w:p w:rsidR="00A736D7" w:rsidRPr="00A736D7" w:rsidRDefault="00A736D7" w:rsidP="00A736D7">
            <w:pPr>
              <w:spacing w:after="0" w:line="240" w:lineRule="auto"/>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A = WIDTH IN METERS</w:t>
            </w:r>
          </w:p>
        </w:tc>
      </w:tr>
      <w:tr w:rsidR="00A736D7" w:rsidRPr="00A736D7" w:rsidTr="004E3847">
        <w:tblPrEx>
          <w:tblCellMar>
            <w:top w:w="0" w:type="dxa"/>
            <w:bottom w:w="0" w:type="dxa"/>
          </w:tblCellMar>
        </w:tblPrEx>
        <w:trPr>
          <w:jc w:val="center"/>
        </w:trPr>
        <w:tc>
          <w:tcPr>
            <w:tcW w:w="2970" w:type="dxa"/>
          </w:tcPr>
          <w:p w:rsidR="00A736D7" w:rsidRPr="00A736D7" w:rsidRDefault="00A736D7" w:rsidP="00A736D7">
            <w:pPr>
              <w:spacing w:after="0" w:line="240" w:lineRule="auto"/>
              <w:rPr>
                <w:rFonts w:ascii="Verdana" w:eastAsia="Times New Roman" w:hAnsi="Verdana" w:cs="Times New Roman"/>
                <w:sz w:val="16"/>
                <w:szCs w:val="16"/>
                <w:lang w:val="es-MX"/>
              </w:rPr>
            </w:pPr>
            <w:r w:rsidRPr="00A736D7">
              <w:rPr>
                <w:rFonts w:ascii="Verdana" w:eastAsia="Times New Roman" w:hAnsi="Verdana" w:cs="Times New Roman"/>
                <w:sz w:val="16"/>
                <w:szCs w:val="16"/>
                <w:lang w:val="es-MX"/>
              </w:rPr>
              <w:t>H=  ALTO EN METROS</w:t>
            </w:r>
          </w:p>
        </w:tc>
        <w:tc>
          <w:tcPr>
            <w:tcW w:w="2970" w:type="dxa"/>
          </w:tcPr>
          <w:p w:rsidR="00A736D7" w:rsidRPr="00A736D7" w:rsidRDefault="00A736D7" w:rsidP="00A736D7">
            <w:pPr>
              <w:spacing w:after="0" w:line="240" w:lineRule="auto"/>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H = HEIGHT IN METERS</w:t>
            </w:r>
          </w:p>
        </w:tc>
      </w:tr>
    </w:tbl>
    <w:p w:rsidR="00A736D7" w:rsidRPr="00A736D7" w:rsidRDefault="00A736D7" w:rsidP="00A736D7">
      <w:pPr>
        <w:spacing w:after="0" w:line="240" w:lineRule="auto"/>
        <w:rPr>
          <w:rFonts w:ascii="Verdana" w:eastAsia="Times New Roman" w:hAnsi="Verdana" w:cs="Times New Roman"/>
          <w:sz w:val="16"/>
          <w:szCs w:val="16"/>
          <w:lang w:val="es-ES_tradnl"/>
        </w:rPr>
      </w:pPr>
    </w:p>
    <w:p w:rsidR="00A736D7" w:rsidRPr="00A736D7" w:rsidRDefault="00A736D7" w:rsidP="00A736D7">
      <w:pPr>
        <w:spacing w:after="0" w:line="240" w:lineRule="auto"/>
        <w:rPr>
          <w:rFonts w:ascii="Verdana" w:eastAsia="Times New Roman" w:hAnsi="Verdana" w:cs="Times New Roman"/>
          <w:sz w:val="16"/>
          <w:szCs w:val="16"/>
          <w:lang w:val="es-ES_tradnl"/>
        </w:rPr>
      </w:pPr>
    </w:p>
    <w:p w:rsidR="00A736D7" w:rsidRPr="00A736D7" w:rsidRDefault="00A736D7" w:rsidP="00A736D7">
      <w:pPr>
        <w:spacing w:before="120" w:after="0" w:line="240" w:lineRule="exact"/>
        <w:jc w:val="center"/>
        <w:rPr>
          <w:rFonts w:ascii="Verdana" w:eastAsia="Times New Roman" w:hAnsi="Verdana" w:cs="Times New Roman"/>
          <w:b/>
          <w:bCs/>
          <w:sz w:val="16"/>
          <w:szCs w:val="16"/>
        </w:rPr>
      </w:pPr>
      <w:r w:rsidRPr="00A736D7">
        <w:rPr>
          <w:rFonts w:ascii="Verdana" w:eastAsia="Times New Roman" w:hAnsi="Verdana" w:cs="Times New Roman"/>
          <w:b/>
          <w:bCs/>
          <w:sz w:val="16"/>
          <w:szCs w:val="16"/>
        </w:rPr>
        <w:t>TABLE 1</w:t>
      </w:r>
    </w:p>
    <w:p w:rsidR="00A736D7" w:rsidRPr="00A736D7" w:rsidRDefault="00A736D7" w:rsidP="00A736D7">
      <w:pPr>
        <w:spacing w:after="120" w:line="240" w:lineRule="exact"/>
        <w:jc w:val="center"/>
        <w:rPr>
          <w:rFonts w:ascii="Verdana" w:eastAsia="Times New Roman" w:hAnsi="Verdana" w:cs="Times New Roman"/>
          <w:b/>
          <w:bCs/>
          <w:sz w:val="16"/>
          <w:szCs w:val="16"/>
        </w:rPr>
      </w:pPr>
      <w:r w:rsidRPr="00A736D7">
        <w:rPr>
          <w:rFonts w:ascii="Verdana" w:eastAsia="Times New Roman" w:hAnsi="Verdana" w:cs="Times New Roman"/>
          <w:b/>
          <w:bCs/>
          <w:sz w:val="16"/>
          <w:szCs w:val="16"/>
        </w:rPr>
        <w:t xml:space="preserve">MAXIMUM GROSS VEHICULAR WEIGHT IN TONS </w:t>
      </w:r>
    </w:p>
    <w:tbl>
      <w:tblPr>
        <w:tblW w:w="0" w:type="auto"/>
        <w:jc w:val="center"/>
        <w:tblLayout w:type="fixed"/>
        <w:tblCellMar>
          <w:left w:w="150" w:type="dxa"/>
          <w:right w:w="150" w:type="dxa"/>
        </w:tblCellMar>
        <w:tblLook w:val="0000" w:firstRow="0" w:lastRow="0" w:firstColumn="0" w:lastColumn="0" w:noHBand="0" w:noVBand="0"/>
      </w:tblPr>
      <w:tblGrid>
        <w:gridCol w:w="1261"/>
        <w:gridCol w:w="2296"/>
        <w:gridCol w:w="1214"/>
        <w:gridCol w:w="1008"/>
        <w:gridCol w:w="1008"/>
        <w:gridCol w:w="1008"/>
        <w:gridCol w:w="1008"/>
      </w:tblGrid>
      <w:tr w:rsidR="00A736D7" w:rsidRPr="00A736D7" w:rsidTr="004E3847">
        <w:trPr>
          <w:jc w:val="center"/>
        </w:trPr>
        <w:tc>
          <w:tcPr>
            <w:tcW w:w="1261" w:type="dxa"/>
            <w:tcBorders>
              <w:top w:val="double" w:sz="6" w:space="0" w:color="auto"/>
              <w:left w:val="double" w:sz="6" w:space="0" w:color="auto"/>
              <w:bottom w:val="nil"/>
              <w:right w:val="single" w:sz="6" w:space="0" w:color="auto"/>
            </w:tcBorders>
          </w:tcPr>
          <w:p w:rsidR="00A736D7" w:rsidRPr="00A736D7" w:rsidRDefault="00A736D7" w:rsidP="00A736D7">
            <w:pPr>
              <w:spacing w:before="48" w:after="48"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t>TYPE OF VEHICLE</w:t>
            </w:r>
          </w:p>
          <w:p w:rsidR="00A736D7" w:rsidRPr="00A736D7" w:rsidRDefault="00A736D7" w:rsidP="00A736D7">
            <w:pPr>
              <w:spacing w:before="48" w:after="48" w:line="240" w:lineRule="exact"/>
              <w:jc w:val="center"/>
              <w:rPr>
                <w:rFonts w:ascii="Verdana" w:eastAsia="Times New Roman" w:hAnsi="Verdana" w:cs="Times New Roman"/>
                <w:sz w:val="16"/>
                <w:szCs w:val="16"/>
              </w:rPr>
            </w:pPr>
          </w:p>
        </w:tc>
        <w:tc>
          <w:tcPr>
            <w:tcW w:w="2296" w:type="dxa"/>
            <w:tcBorders>
              <w:top w:val="double" w:sz="6" w:space="0" w:color="auto"/>
              <w:left w:val="nil"/>
              <w:bottom w:val="nil"/>
              <w:right w:val="nil"/>
            </w:tcBorders>
          </w:tcPr>
          <w:p w:rsidR="00A736D7" w:rsidRPr="00A736D7" w:rsidRDefault="00A736D7" w:rsidP="00A736D7">
            <w:pPr>
              <w:spacing w:before="48" w:after="48"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t>VEHICULAR CONFIGURATION</w:t>
            </w:r>
          </w:p>
          <w:p w:rsidR="00A736D7" w:rsidRPr="00A736D7" w:rsidRDefault="00A736D7" w:rsidP="00A736D7">
            <w:pPr>
              <w:spacing w:before="48" w:after="48" w:line="240" w:lineRule="exact"/>
              <w:jc w:val="center"/>
              <w:rPr>
                <w:rFonts w:ascii="Verdana" w:eastAsia="Times New Roman" w:hAnsi="Verdana" w:cs="Times New Roman"/>
                <w:sz w:val="16"/>
                <w:szCs w:val="16"/>
              </w:rPr>
            </w:pPr>
          </w:p>
        </w:tc>
        <w:tc>
          <w:tcPr>
            <w:tcW w:w="1214" w:type="dxa"/>
            <w:tcBorders>
              <w:top w:val="double" w:sz="6" w:space="0" w:color="auto"/>
              <w:left w:val="single" w:sz="6" w:space="0" w:color="auto"/>
              <w:bottom w:val="nil"/>
              <w:right w:val="double" w:sz="4" w:space="0" w:color="auto"/>
            </w:tcBorders>
          </w:tcPr>
          <w:p w:rsidR="00A736D7" w:rsidRPr="00A736D7" w:rsidRDefault="00A736D7" w:rsidP="00A736D7">
            <w:pPr>
              <w:spacing w:before="48" w:after="48"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t>NUMBER OF TIRES</w:t>
            </w:r>
          </w:p>
          <w:p w:rsidR="00A736D7" w:rsidRPr="00A736D7" w:rsidRDefault="00A736D7" w:rsidP="00A736D7">
            <w:pPr>
              <w:spacing w:before="48" w:after="48" w:line="240" w:lineRule="exact"/>
              <w:jc w:val="center"/>
              <w:rPr>
                <w:rFonts w:ascii="Verdana" w:eastAsia="Times New Roman" w:hAnsi="Verdana" w:cs="Times New Roman"/>
                <w:sz w:val="16"/>
                <w:szCs w:val="16"/>
              </w:rPr>
            </w:pPr>
          </w:p>
        </w:tc>
        <w:tc>
          <w:tcPr>
            <w:tcW w:w="4032" w:type="dxa"/>
            <w:gridSpan w:val="4"/>
            <w:tcBorders>
              <w:top w:val="double" w:sz="4" w:space="0" w:color="auto"/>
              <w:left w:val="double" w:sz="4" w:space="0" w:color="auto"/>
              <w:bottom w:val="double" w:sz="4" w:space="0" w:color="auto"/>
              <w:right w:val="double" w:sz="4" w:space="0" w:color="auto"/>
            </w:tcBorders>
            <w:vAlign w:val="center"/>
          </w:tcPr>
          <w:p w:rsidR="00A736D7" w:rsidRPr="00A736D7" w:rsidRDefault="00A736D7" w:rsidP="00A736D7">
            <w:pPr>
              <w:spacing w:after="0" w:line="240" w:lineRule="auto"/>
              <w:jc w:val="center"/>
              <w:rPr>
                <w:rFonts w:ascii="Verdana" w:eastAsia="Times New Roman" w:hAnsi="Verdana" w:cs="Times New Roman"/>
                <w:sz w:val="16"/>
                <w:szCs w:val="16"/>
              </w:rPr>
            </w:pPr>
            <w:r w:rsidRPr="00A736D7">
              <w:rPr>
                <w:rFonts w:ascii="Verdana" w:eastAsia="Times New Roman" w:hAnsi="Verdana" w:cs="Times New Roman"/>
                <w:sz w:val="16"/>
                <w:szCs w:val="16"/>
              </w:rPr>
              <w:t>TYPE OF HIGHWAY</w:t>
            </w:r>
          </w:p>
          <w:p w:rsidR="00A736D7" w:rsidRPr="00A736D7" w:rsidRDefault="00A736D7" w:rsidP="00A736D7">
            <w:pPr>
              <w:spacing w:after="0" w:line="240" w:lineRule="auto"/>
              <w:jc w:val="center"/>
              <w:rPr>
                <w:rFonts w:ascii="Verdana" w:eastAsia="Arial Unicode MS" w:hAnsi="Verdana" w:cs="Arial Unicode MS"/>
                <w:sz w:val="16"/>
                <w:szCs w:val="16"/>
              </w:rPr>
            </w:pPr>
          </w:p>
        </w:tc>
      </w:tr>
      <w:tr w:rsidR="00A736D7" w:rsidRPr="00A736D7" w:rsidTr="004E3847">
        <w:trPr>
          <w:jc w:val="center"/>
        </w:trPr>
        <w:tc>
          <w:tcPr>
            <w:tcW w:w="1261" w:type="dxa"/>
            <w:tcBorders>
              <w:top w:val="nil"/>
              <w:left w:val="double" w:sz="6" w:space="0" w:color="auto"/>
              <w:bottom w:val="nil"/>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rPr>
            </w:pPr>
          </w:p>
          <w:p w:rsidR="00A736D7" w:rsidRPr="00A736D7" w:rsidRDefault="00A736D7" w:rsidP="00A736D7">
            <w:pPr>
              <w:spacing w:before="48" w:after="0" w:line="240" w:lineRule="exact"/>
              <w:jc w:val="center"/>
              <w:rPr>
                <w:rFonts w:ascii="Verdana" w:eastAsia="Times New Roman" w:hAnsi="Verdana" w:cs="Times New Roman"/>
                <w:sz w:val="16"/>
                <w:szCs w:val="16"/>
              </w:rPr>
            </w:pPr>
          </w:p>
        </w:tc>
        <w:tc>
          <w:tcPr>
            <w:tcW w:w="2296" w:type="dxa"/>
            <w:tcBorders>
              <w:top w:val="nil"/>
              <w:left w:val="single" w:sz="6" w:space="0" w:color="auto"/>
              <w:bottom w:val="nil"/>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rPr>
            </w:pPr>
          </w:p>
          <w:p w:rsidR="00A736D7" w:rsidRPr="00A736D7" w:rsidRDefault="00A736D7" w:rsidP="00A736D7">
            <w:pPr>
              <w:spacing w:before="48" w:after="0" w:line="240" w:lineRule="exact"/>
              <w:jc w:val="center"/>
              <w:rPr>
                <w:rFonts w:ascii="Verdana" w:eastAsia="Times New Roman" w:hAnsi="Verdana" w:cs="Times New Roman"/>
                <w:sz w:val="16"/>
                <w:szCs w:val="16"/>
              </w:rPr>
            </w:pPr>
          </w:p>
        </w:tc>
        <w:tc>
          <w:tcPr>
            <w:tcW w:w="1214" w:type="dxa"/>
            <w:tcBorders>
              <w:top w:val="nil"/>
              <w:left w:val="single" w:sz="6" w:space="0" w:color="auto"/>
              <w:bottom w:val="nil"/>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rPr>
            </w:pPr>
          </w:p>
          <w:p w:rsidR="00A736D7" w:rsidRPr="00A736D7" w:rsidRDefault="00A736D7" w:rsidP="00A736D7">
            <w:pPr>
              <w:spacing w:before="48" w:after="0" w:line="240" w:lineRule="exact"/>
              <w:jc w:val="center"/>
              <w:rPr>
                <w:rFonts w:ascii="Verdana" w:eastAsia="Times New Roman" w:hAnsi="Verdana" w:cs="Times New Roman"/>
                <w:sz w:val="16"/>
                <w:szCs w:val="16"/>
              </w:rPr>
            </w:pPr>
          </w:p>
        </w:tc>
        <w:tc>
          <w:tcPr>
            <w:tcW w:w="1008" w:type="dxa"/>
            <w:tcBorders>
              <w:top w:val="double" w:sz="4" w:space="0" w:color="auto"/>
              <w:left w:val="single" w:sz="6" w:space="0" w:color="auto"/>
              <w:bottom w:val="nil"/>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t xml:space="preserve">A4 and A2 </w:t>
            </w:r>
          </w:p>
          <w:p w:rsidR="00A736D7" w:rsidRPr="00A736D7" w:rsidRDefault="00A736D7" w:rsidP="00A736D7">
            <w:pPr>
              <w:spacing w:before="48" w:after="0" w:line="240" w:lineRule="exact"/>
              <w:jc w:val="center"/>
              <w:rPr>
                <w:rFonts w:ascii="Verdana" w:eastAsia="Times New Roman" w:hAnsi="Verdana" w:cs="Times New Roman"/>
                <w:sz w:val="16"/>
                <w:szCs w:val="16"/>
              </w:rPr>
            </w:pPr>
          </w:p>
        </w:tc>
        <w:tc>
          <w:tcPr>
            <w:tcW w:w="1008" w:type="dxa"/>
            <w:tcBorders>
              <w:top w:val="double" w:sz="4" w:space="0" w:color="auto"/>
              <w:left w:val="single" w:sz="6" w:space="0" w:color="auto"/>
              <w:bottom w:val="nil"/>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t>B4 and B2</w:t>
            </w:r>
          </w:p>
          <w:p w:rsidR="00A736D7" w:rsidRPr="00A736D7" w:rsidRDefault="00A736D7" w:rsidP="00A736D7">
            <w:pPr>
              <w:spacing w:before="48" w:after="0" w:line="240" w:lineRule="exact"/>
              <w:jc w:val="center"/>
              <w:rPr>
                <w:rFonts w:ascii="Verdana" w:eastAsia="Times New Roman" w:hAnsi="Verdana" w:cs="Times New Roman"/>
                <w:sz w:val="16"/>
                <w:szCs w:val="16"/>
              </w:rPr>
            </w:pPr>
          </w:p>
        </w:tc>
        <w:tc>
          <w:tcPr>
            <w:tcW w:w="1008" w:type="dxa"/>
            <w:tcBorders>
              <w:top w:val="double" w:sz="4" w:space="0" w:color="auto"/>
              <w:left w:val="single" w:sz="6" w:space="0" w:color="auto"/>
              <w:bottom w:val="nil"/>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C</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1008" w:type="dxa"/>
            <w:tcBorders>
              <w:top w:val="double" w:sz="4" w:space="0" w:color="auto"/>
              <w:left w:val="single" w:sz="6" w:space="0" w:color="auto"/>
              <w:bottom w:val="nil"/>
              <w:right w:val="double" w:sz="6" w:space="0" w:color="auto"/>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D</w:t>
            </w:r>
          </w:p>
          <w:p w:rsidR="00A736D7" w:rsidRPr="00A736D7" w:rsidRDefault="00A736D7" w:rsidP="00A736D7">
            <w:pPr>
              <w:spacing w:after="0" w:line="240" w:lineRule="auto"/>
              <w:rPr>
                <w:rFonts w:ascii="Verdana" w:eastAsia="Times New Roman" w:hAnsi="Verdana" w:cs="Times New Roman"/>
                <w:sz w:val="16"/>
                <w:szCs w:val="16"/>
                <w:lang w:val="es-MX"/>
              </w:rPr>
            </w:pPr>
          </w:p>
          <w:p w:rsidR="00A736D7" w:rsidRPr="00A736D7" w:rsidRDefault="00A736D7" w:rsidP="00A736D7">
            <w:pPr>
              <w:spacing w:after="0" w:line="240" w:lineRule="auto"/>
              <w:rPr>
                <w:rFonts w:ascii="Verdana" w:eastAsia="Arial Unicode MS" w:hAnsi="Verdana" w:cs="Arial Unicode MS"/>
                <w:sz w:val="16"/>
                <w:szCs w:val="16"/>
              </w:rPr>
            </w:pPr>
          </w:p>
        </w:tc>
      </w:tr>
      <w:tr w:rsidR="00A736D7" w:rsidRPr="00A736D7" w:rsidTr="004E3847">
        <w:trPr>
          <w:jc w:val="center"/>
        </w:trPr>
        <w:tc>
          <w:tcPr>
            <w:tcW w:w="1261" w:type="dxa"/>
            <w:tcBorders>
              <w:top w:val="single" w:sz="6" w:space="0" w:color="auto"/>
              <w:left w:val="double" w:sz="6" w:space="0" w:color="auto"/>
              <w:bottom w:val="double" w:sz="6" w:space="0" w:color="auto"/>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C4</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2296" w:type="dxa"/>
            <w:tcBorders>
              <w:top w:val="single" w:sz="6" w:space="0" w:color="auto"/>
              <w:left w:val="single" w:sz="6" w:space="0" w:color="auto"/>
              <w:bottom w:val="double" w:sz="6" w:space="0" w:color="auto"/>
              <w:right w:val="nil"/>
            </w:tcBorders>
          </w:tcPr>
          <w:p w:rsidR="00A736D7" w:rsidRPr="00A736D7" w:rsidRDefault="00A736D7" w:rsidP="00A736D7">
            <w:pPr>
              <w:spacing w:after="101" w:line="216" w:lineRule="atLeast"/>
              <w:jc w:val="center"/>
              <w:rPr>
                <w:rFonts w:ascii="Verdana" w:eastAsia="Times New Roman" w:hAnsi="Verdana" w:cs="Times New Roman"/>
                <w:sz w:val="16"/>
                <w:szCs w:val="16"/>
                <w:lang w:val="es-ES_tradnl"/>
              </w:rPr>
            </w:pPr>
            <w:r w:rsidRPr="004E3847">
              <w:rPr>
                <w:rFonts w:ascii="Verdana" w:eastAsia="Times New Roman" w:hAnsi="Verdana" w:cs="Times New Roman"/>
                <w:noProof/>
                <w:sz w:val="16"/>
                <w:szCs w:val="16"/>
              </w:rPr>
              <w:drawing>
                <wp:inline distT="0" distB="0" distL="0" distR="0" wp14:anchorId="323B928E" wp14:editId="3272188B">
                  <wp:extent cx="1266825" cy="8667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6825" cy="866775"/>
                          </a:xfrm>
                          <a:prstGeom prst="rect">
                            <a:avLst/>
                          </a:prstGeom>
                          <a:noFill/>
                          <a:ln>
                            <a:noFill/>
                          </a:ln>
                        </pic:spPr>
                      </pic:pic>
                    </a:graphicData>
                  </a:graphic>
                </wp:inline>
              </w:drawing>
            </w:r>
          </w:p>
          <w:p w:rsidR="00A736D7" w:rsidRPr="00A736D7" w:rsidRDefault="00A736D7" w:rsidP="00A736D7">
            <w:pPr>
              <w:spacing w:after="101" w:line="216" w:lineRule="atLeast"/>
              <w:jc w:val="center"/>
              <w:rPr>
                <w:rFonts w:ascii="Verdana" w:eastAsia="Times New Roman" w:hAnsi="Verdana" w:cs="Times New Roman"/>
                <w:sz w:val="16"/>
                <w:szCs w:val="16"/>
                <w:lang w:val="es-ES_tradnl"/>
              </w:rPr>
            </w:pPr>
          </w:p>
        </w:tc>
        <w:tc>
          <w:tcPr>
            <w:tcW w:w="1214" w:type="dxa"/>
            <w:tcBorders>
              <w:top w:val="single" w:sz="6" w:space="0" w:color="auto"/>
              <w:left w:val="single" w:sz="6" w:space="0" w:color="auto"/>
              <w:bottom w:val="double" w:sz="6" w:space="0" w:color="auto"/>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 xml:space="preserve">8 </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pacing w:val="-5"/>
                <w:sz w:val="16"/>
                <w:szCs w:val="16"/>
                <w:lang w:val="es-ES_tradnl"/>
              </w:rPr>
              <w:t>14</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1008" w:type="dxa"/>
            <w:tcBorders>
              <w:top w:val="single" w:sz="6" w:space="0" w:color="auto"/>
              <w:left w:val="single" w:sz="6" w:space="0" w:color="auto"/>
              <w:bottom w:val="double" w:sz="6" w:space="0" w:color="auto"/>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25</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35</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1008" w:type="dxa"/>
            <w:tcBorders>
              <w:top w:val="single" w:sz="6" w:space="0" w:color="auto"/>
              <w:left w:val="single" w:sz="6" w:space="0" w:color="auto"/>
              <w:bottom w:val="double" w:sz="6" w:space="0" w:color="auto"/>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25</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35</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1008" w:type="dxa"/>
            <w:tcBorders>
              <w:top w:val="single" w:sz="6" w:space="0" w:color="auto"/>
              <w:left w:val="single" w:sz="6" w:space="0" w:color="auto"/>
              <w:bottom w:val="double" w:sz="6" w:space="0" w:color="auto"/>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23</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33</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1008" w:type="dxa"/>
            <w:tcBorders>
              <w:top w:val="single" w:sz="6" w:space="0" w:color="auto"/>
              <w:left w:val="single" w:sz="6" w:space="0" w:color="auto"/>
              <w:bottom w:val="double" w:sz="6" w:space="0" w:color="auto"/>
              <w:right w:val="double" w:sz="6" w:space="0" w:color="auto"/>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22</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31</w:t>
            </w:r>
          </w:p>
          <w:p w:rsidR="00A736D7" w:rsidRPr="00A736D7" w:rsidRDefault="00A736D7" w:rsidP="00A736D7">
            <w:pPr>
              <w:spacing w:after="0" w:line="240" w:lineRule="auto"/>
              <w:rPr>
                <w:rFonts w:ascii="Verdana" w:eastAsia="Times New Roman" w:hAnsi="Verdana" w:cs="Times New Roman"/>
                <w:sz w:val="16"/>
                <w:szCs w:val="16"/>
                <w:lang w:val="es-MX"/>
              </w:rPr>
            </w:pPr>
          </w:p>
          <w:p w:rsidR="00A736D7" w:rsidRPr="00A736D7" w:rsidRDefault="00A736D7" w:rsidP="00A736D7">
            <w:pPr>
              <w:spacing w:after="0" w:line="240" w:lineRule="auto"/>
              <w:rPr>
                <w:rFonts w:ascii="Verdana" w:eastAsia="Arial Unicode MS" w:hAnsi="Verdana" w:cs="Arial Unicode MS"/>
                <w:sz w:val="16"/>
                <w:szCs w:val="16"/>
                <w:lang w:val="es-ES_tradnl"/>
              </w:rPr>
            </w:pPr>
          </w:p>
        </w:tc>
      </w:tr>
    </w:tbl>
    <w:p w:rsidR="00A736D7" w:rsidRPr="00A736D7" w:rsidRDefault="00A736D7" w:rsidP="00A736D7">
      <w:pPr>
        <w:spacing w:after="0" w:line="240" w:lineRule="exact"/>
        <w:ind w:firstLine="288"/>
        <w:jc w:val="both"/>
        <w:rPr>
          <w:rFonts w:ascii="Verdana" w:eastAsia="Times New Roman" w:hAnsi="Verdana" w:cs="Times New Roman"/>
          <w:sz w:val="16"/>
          <w:szCs w:val="16"/>
          <w:lang w:val="es-ES_tradnl"/>
        </w:rPr>
      </w:pPr>
    </w:p>
    <w:p w:rsidR="00A736D7" w:rsidRPr="00A736D7" w:rsidRDefault="00A736D7" w:rsidP="00A736D7">
      <w:pPr>
        <w:spacing w:after="0" w:line="240" w:lineRule="exact"/>
        <w:ind w:firstLine="288"/>
        <w:jc w:val="center"/>
        <w:rPr>
          <w:rFonts w:ascii="Verdana" w:eastAsia="Times New Roman" w:hAnsi="Verdana" w:cs="Times New Roman"/>
          <w:sz w:val="16"/>
          <w:szCs w:val="16"/>
          <w:lang w:val="es-ES_tradnl"/>
        </w:rPr>
      </w:pPr>
    </w:p>
    <w:p w:rsidR="00A736D7" w:rsidRPr="00A736D7" w:rsidRDefault="00A736D7" w:rsidP="00A736D7">
      <w:pPr>
        <w:spacing w:after="0" w:line="240" w:lineRule="exact"/>
        <w:ind w:firstLine="288"/>
        <w:jc w:val="center"/>
        <w:rPr>
          <w:rFonts w:ascii="Verdana" w:eastAsia="Times New Roman" w:hAnsi="Verdana" w:cs="Times New Roman"/>
          <w:sz w:val="16"/>
          <w:szCs w:val="16"/>
          <w:lang w:val="es-ES_tradnl"/>
        </w:rPr>
      </w:pPr>
    </w:p>
    <w:p w:rsidR="00A736D7" w:rsidRPr="00A736D7" w:rsidRDefault="00A736D7" w:rsidP="00A736D7">
      <w:pPr>
        <w:spacing w:after="0" w:line="240" w:lineRule="exact"/>
        <w:ind w:firstLine="288"/>
        <w:jc w:val="center"/>
        <w:rPr>
          <w:rFonts w:ascii="Verdana" w:eastAsia="Times New Roman" w:hAnsi="Verdana" w:cs="Times New Roman"/>
          <w:sz w:val="16"/>
          <w:szCs w:val="16"/>
          <w:lang w:val="es-ES_tradnl"/>
        </w:rPr>
      </w:pPr>
    </w:p>
    <w:p w:rsidR="00A736D7" w:rsidRPr="00A736D7" w:rsidRDefault="00A736D7" w:rsidP="00A736D7">
      <w:pPr>
        <w:spacing w:after="0" w:line="240" w:lineRule="exact"/>
        <w:ind w:firstLine="288"/>
        <w:jc w:val="center"/>
        <w:rPr>
          <w:rFonts w:ascii="Verdana" w:eastAsia="Times New Roman" w:hAnsi="Verdana" w:cs="Times New Roman"/>
          <w:b/>
          <w:bCs/>
          <w:sz w:val="16"/>
          <w:szCs w:val="16"/>
          <w:lang w:val="es-ES_tradnl"/>
        </w:rPr>
      </w:pPr>
      <w:r w:rsidRPr="00A736D7">
        <w:rPr>
          <w:rFonts w:ascii="Verdana" w:eastAsia="Times New Roman" w:hAnsi="Verdana" w:cs="Times New Roman"/>
          <w:b/>
          <w:bCs/>
          <w:sz w:val="16"/>
          <w:szCs w:val="16"/>
          <w:lang w:val="es-ES_tradnl"/>
        </w:rPr>
        <w:t>TABLE 2</w:t>
      </w:r>
    </w:p>
    <w:p w:rsidR="00A736D7" w:rsidRPr="00A736D7" w:rsidRDefault="00A736D7" w:rsidP="00A736D7">
      <w:pPr>
        <w:spacing w:after="120" w:line="240" w:lineRule="exact"/>
        <w:ind w:firstLine="288"/>
        <w:jc w:val="center"/>
        <w:rPr>
          <w:rFonts w:ascii="Verdana" w:eastAsia="Times New Roman" w:hAnsi="Verdana" w:cs="Times New Roman"/>
          <w:b/>
          <w:bCs/>
          <w:sz w:val="16"/>
          <w:szCs w:val="16"/>
        </w:rPr>
      </w:pPr>
      <w:r w:rsidRPr="00A736D7">
        <w:rPr>
          <w:rFonts w:ascii="Verdana" w:eastAsia="Times New Roman" w:hAnsi="Verdana" w:cs="Times New Roman"/>
          <w:b/>
          <w:bCs/>
          <w:sz w:val="16"/>
          <w:szCs w:val="16"/>
        </w:rPr>
        <w:t>MAXIMUM AUTHORIZED DIMENSIONS</w:t>
      </w:r>
    </w:p>
    <w:tbl>
      <w:tblPr>
        <w:tblW w:w="0" w:type="auto"/>
        <w:jc w:val="center"/>
        <w:tblLayout w:type="fixed"/>
        <w:tblCellMar>
          <w:left w:w="150" w:type="dxa"/>
          <w:right w:w="150" w:type="dxa"/>
        </w:tblCellMar>
        <w:tblLook w:val="0000" w:firstRow="0" w:lastRow="0" w:firstColumn="0" w:lastColumn="0" w:noHBand="0" w:noVBand="0"/>
      </w:tblPr>
      <w:tblGrid>
        <w:gridCol w:w="1261"/>
        <w:gridCol w:w="2823"/>
        <w:gridCol w:w="1152"/>
        <w:gridCol w:w="1152"/>
        <w:gridCol w:w="1152"/>
        <w:gridCol w:w="1125"/>
        <w:gridCol w:w="27"/>
      </w:tblGrid>
      <w:tr w:rsidR="00A736D7" w:rsidRPr="00A736D7" w:rsidTr="004E3847">
        <w:trPr>
          <w:gridAfter w:val="1"/>
          <w:wAfter w:w="27" w:type="dxa"/>
          <w:jc w:val="center"/>
        </w:trPr>
        <w:tc>
          <w:tcPr>
            <w:tcW w:w="1261" w:type="dxa"/>
            <w:tcBorders>
              <w:top w:val="double" w:sz="6" w:space="0" w:color="auto"/>
              <w:left w:val="double" w:sz="6" w:space="0" w:color="auto"/>
              <w:bottom w:val="nil"/>
              <w:right w:val="single" w:sz="6" w:space="0" w:color="auto"/>
            </w:tcBorders>
          </w:tcPr>
          <w:p w:rsidR="00A736D7" w:rsidRPr="00A736D7" w:rsidRDefault="00A736D7" w:rsidP="00A736D7">
            <w:pPr>
              <w:spacing w:before="48" w:after="48"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t>TYPE OF VEHICLE</w:t>
            </w:r>
          </w:p>
          <w:p w:rsidR="00A736D7" w:rsidRPr="00A736D7" w:rsidRDefault="00A736D7" w:rsidP="00A736D7">
            <w:pPr>
              <w:spacing w:before="48" w:after="48" w:line="240" w:lineRule="exact"/>
              <w:jc w:val="center"/>
              <w:rPr>
                <w:rFonts w:ascii="Verdana" w:eastAsia="Times New Roman" w:hAnsi="Verdana" w:cs="Times New Roman"/>
                <w:sz w:val="16"/>
                <w:szCs w:val="16"/>
              </w:rPr>
            </w:pPr>
          </w:p>
        </w:tc>
        <w:tc>
          <w:tcPr>
            <w:tcW w:w="2823" w:type="dxa"/>
            <w:tcBorders>
              <w:top w:val="double" w:sz="6" w:space="0" w:color="auto"/>
              <w:left w:val="nil"/>
              <w:bottom w:val="nil"/>
              <w:right w:val="double" w:sz="4" w:space="0" w:color="auto"/>
            </w:tcBorders>
          </w:tcPr>
          <w:p w:rsidR="00A736D7" w:rsidRPr="00A736D7" w:rsidRDefault="00A736D7" w:rsidP="00A736D7">
            <w:pPr>
              <w:spacing w:before="48" w:after="48"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t>VEHICULAR CONFIGURATION</w:t>
            </w:r>
          </w:p>
          <w:p w:rsidR="00A736D7" w:rsidRPr="00A736D7" w:rsidRDefault="00A736D7" w:rsidP="00A736D7">
            <w:pPr>
              <w:spacing w:before="48" w:after="48" w:line="240" w:lineRule="exact"/>
              <w:jc w:val="center"/>
              <w:rPr>
                <w:rFonts w:ascii="Verdana" w:eastAsia="Times New Roman" w:hAnsi="Verdana" w:cs="Times New Roman"/>
                <w:sz w:val="16"/>
                <w:szCs w:val="16"/>
              </w:rPr>
            </w:pPr>
          </w:p>
        </w:tc>
        <w:tc>
          <w:tcPr>
            <w:tcW w:w="4581" w:type="dxa"/>
            <w:gridSpan w:val="4"/>
            <w:tcBorders>
              <w:top w:val="double" w:sz="4" w:space="0" w:color="auto"/>
              <w:left w:val="double" w:sz="4" w:space="0" w:color="auto"/>
              <w:bottom w:val="double" w:sz="4" w:space="0" w:color="auto"/>
              <w:right w:val="double" w:sz="4" w:space="0" w:color="auto"/>
            </w:tcBorders>
            <w:vAlign w:val="center"/>
          </w:tcPr>
          <w:p w:rsidR="00A736D7" w:rsidRPr="00A736D7" w:rsidRDefault="00A736D7" w:rsidP="00A736D7">
            <w:pPr>
              <w:spacing w:after="0" w:line="240" w:lineRule="auto"/>
              <w:jc w:val="center"/>
              <w:rPr>
                <w:rFonts w:ascii="Verdana" w:eastAsia="Times New Roman" w:hAnsi="Verdana" w:cs="Times New Roman"/>
                <w:sz w:val="16"/>
                <w:szCs w:val="16"/>
              </w:rPr>
            </w:pPr>
            <w:r w:rsidRPr="00A736D7">
              <w:rPr>
                <w:rFonts w:ascii="Verdana" w:eastAsia="Times New Roman" w:hAnsi="Verdana" w:cs="Times New Roman"/>
                <w:sz w:val="16"/>
                <w:szCs w:val="16"/>
              </w:rPr>
              <w:t>TYPE OF HIGHWAY</w:t>
            </w:r>
          </w:p>
          <w:p w:rsidR="00A736D7" w:rsidRPr="00A736D7" w:rsidRDefault="00A736D7" w:rsidP="00A736D7">
            <w:pPr>
              <w:spacing w:after="0" w:line="240" w:lineRule="auto"/>
              <w:jc w:val="center"/>
              <w:rPr>
                <w:rFonts w:ascii="Verdana" w:eastAsia="Arial Unicode MS" w:hAnsi="Verdana" w:cs="Arial Unicode MS"/>
                <w:sz w:val="16"/>
                <w:szCs w:val="16"/>
              </w:rPr>
            </w:pPr>
          </w:p>
        </w:tc>
      </w:tr>
      <w:tr w:rsidR="00A736D7" w:rsidRPr="00A736D7" w:rsidTr="004E3847">
        <w:trPr>
          <w:jc w:val="center"/>
        </w:trPr>
        <w:tc>
          <w:tcPr>
            <w:tcW w:w="1261" w:type="dxa"/>
            <w:tcBorders>
              <w:top w:val="nil"/>
              <w:left w:val="double" w:sz="6" w:space="0" w:color="auto"/>
              <w:bottom w:val="nil"/>
              <w:right w:val="nil"/>
            </w:tcBorders>
          </w:tcPr>
          <w:p w:rsidR="00A736D7" w:rsidRPr="00A736D7" w:rsidRDefault="00A736D7" w:rsidP="00A736D7">
            <w:pPr>
              <w:spacing w:before="48" w:after="48" w:line="240" w:lineRule="exact"/>
              <w:jc w:val="center"/>
              <w:rPr>
                <w:rFonts w:ascii="Verdana" w:eastAsia="Times New Roman" w:hAnsi="Verdana" w:cs="Times New Roman"/>
                <w:sz w:val="16"/>
                <w:szCs w:val="16"/>
              </w:rPr>
            </w:pPr>
          </w:p>
          <w:p w:rsidR="00A736D7" w:rsidRPr="00A736D7" w:rsidRDefault="00A736D7" w:rsidP="00A736D7">
            <w:pPr>
              <w:spacing w:before="48" w:after="48" w:line="240" w:lineRule="exact"/>
              <w:jc w:val="center"/>
              <w:rPr>
                <w:rFonts w:ascii="Verdana" w:eastAsia="Times New Roman" w:hAnsi="Verdana" w:cs="Times New Roman"/>
                <w:sz w:val="16"/>
                <w:szCs w:val="16"/>
              </w:rPr>
            </w:pPr>
          </w:p>
        </w:tc>
        <w:tc>
          <w:tcPr>
            <w:tcW w:w="2823" w:type="dxa"/>
            <w:tcBorders>
              <w:top w:val="nil"/>
              <w:left w:val="single" w:sz="6" w:space="0" w:color="auto"/>
              <w:bottom w:val="nil"/>
              <w:right w:val="nil"/>
            </w:tcBorders>
          </w:tcPr>
          <w:p w:rsidR="00A736D7" w:rsidRPr="00A736D7" w:rsidRDefault="00A736D7" w:rsidP="00A736D7">
            <w:pPr>
              <w:spacing w:before="48" w:after="48" w:line="240" w:lineRule="exact"/>
              <w:jc w:val="center"/>
              <w:rPr>
                <w:rFonts w:ascii="Verdana" w:eastAsia="Times New Roman" w:hAnsi="Verdana" w:cs="Times New Roman"/>
                <w:sz w:val="16"/>
                <w:szCs w:val="16"/>
              </w:rPr>
            </w:pPr>
          </w:p>
          <w:p w:rsidR="00A736D7" w:rsidRPr="00A736D7" w:rsidRDefault="00A736D7" w:rsidP="00A736D7">
            <w:pPr>
              <w:spacing w:before="48" w:after="48" w:line="240" w:lineRule="exact"/>
              <w:jc w:val="center"/>
              <w:rPr>
                <w:rFonts w:ascii="Verdana" w:eastAsia="Times New Roman" w:hAnsi="Verdana" w:cs="Times New Roman"/>
                <w:sz w:val="16"/>
                <w:szCs w:val="16"/>
              </w:rPr>
            </w:pPr>
          </w:p>
        </w:tc>
        <w:tc>
          <w:tcPr>
            <w:tcW w:w="1152" w:type="dxa"/>
            <w:tcBorders>
              <w:top w:val="double" w:sz="6" w:space="0" w:color="auto"/>
              <w:left w:val="single" w:sz="6" w:space="0" w:color="auto"/>
              <w:bottom w:val="nil"/>
              <w:right w:val="nil"/>
            </w:tcBorders>
          </w:tcPr>
          <w:p w:rsidR="00A736D7" w:rsidRPr="00A736D7" w:rsidRDefault="00A736D7" w:rsidP="00A736D7">
            <w:pPr>
              <w:spacing w:before="48" w:after="48"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t>A4 and A2</w:t>
            </w:r>
          </w:p>
          <w:p w:rsidR="00A736D7" w:rsidRPr="00A736D7" w:rsidRDefault="00A736D7" w:rsidP="00A736D7">
            <w:pPr>
              <w:spacing w:before="48" w:after="48" w:line="240" w:lineRule="exact"/>
              <w:jc w:val="center"/>
              <w:rPr>
                <w:rFonts w:ascii="Verdana" w:eastAsia="Times New Roman" w:hAnsi="Verdana" w:cs="Times New Roman"/>
                <w:sz w:val="16"/>
                <w:szCs w:val="16"/>
              </w:rPr>
            </w:pPr>
          </w:p>
        </w:tc>
        <w:tc>
          <w:tcPr>
            <w:tcW w:w="1152" w:type="dxa"/>
            <w:tcBorders>
              <w:top w:val="double" w:sz="6" w:space="0" w:color="auto"/>
              <w:left w:val="single" w:sz="6" w:space="0" w:color="auto"/>
              <w:bottom w:val="nil"/>
              <w:right w:val="nil"/>
            </w:tcBorders>
          </w:tcPr>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B4 and B2</w:t>
            </w:r>
          </w:p>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p>
        </w:tc>
        <w:tc>
          <w:tcPr>
            <w:tcW w:w="1152" w:type="dxa"/>
            <w:tcBorders>
              <w:top w:val="double" w:sz="6" w:space="0" w:color="auto"/>
              <w:left w:val="single" w:sz="6" w:space="0" w:color="auto"/>
              <w:bottom w:val="nil"/>
              <w:right w:val="nil"/>
            </w:tcBorders>
          </w:tcPr>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C</w:t>
            </w:r>
          </w:p>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p>
        </w:tc>
        <w:tc>
          <w:tcPr>
            <w:tcW w:w="1152" w:type="dxa"/>
            <w:gridSpan w:val="2"/>
            <w:tcBorders>
              <w:top w:val="double" w:sz="6" w:space="0" w:color="auto"/>
              <w:left w:val="single" w:sz="6" w:space="0" w:color="auto"/>
              <w:bottom w:val="nil"/>
              <w:right w:val="double" w:sz="6" w:space="0" w:color="auto"/>
            </w:tcBorders>
          </w:tcPr>
          <w:p w:rsidR="00A736D7" w:rsidRPr="00A736D7" w:rsidRDefault="00A736D7" w:rsidP="00A736D7">
            <w:pPr>
              <w:spacing w:before="48" w:after="48"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D</w:t>
            </w:r>
          </w:p>
          <w:p w:rsidR="00A736D7" w:rsidRPr="00A736D7" w:rsidRDefault="00A736D7" w:rsidP="00A736D7">
            <w:pPr>
              <w:spacing w:after="0" w:line="240" w:lineRule="auto"/>
              <w:rPr>
                <w:rFonts w:ascii="Verdana" w:eastAsia="Times New Roman" w:hAnsi="Verdana" w:cs="Times New Roman"/>
                <w:sz w:val="16"/>
                <w:szCs w:val="16"/>
                <w:lang w:val="es-MX"/>
              </w:rPr>
            </w:pPr>
          </w:p>
          <w:p w:rsidR="00A736D7" w:rsidRPr="00A736D7" w:rsidRDefault="00A736D7" w:rsidP="00A736D7">
            <w:pPr>
              <w:spacing w:after="0" w:line="240" w:lineRule="auto"/>
              <w:rPr>
                <w:rFonts w:ascii="Verdana" w:eastAsia="Arial Unicode MS" w:hAnsi="Verdana" w:cs="Arial Unicode MS"/>
                <w:sz w:val="16"/>
                <w:szCs w:val="16"/>
                <w:lang w:val="es-ES_tradnl"/>
              </w:rPr>
            </w:pPr>
          </w:p>
        </w:tc>
      </w:tr>
      <w:tr w:rsidR="00A736D7" w:rsidRPr="00A736D7" w:rsidTr="004E3847">
        <w:trPr>
          <w:trHeight w:val="1740"/>
          <w:jc w:val="center"/>
        </w:trPr>
        <w:tc>
          <w:tcPr>
            <w:tcW w:w="1261" w:type="dxa"/>
            <w:tcBorders>
              <w:top w:val="single" w:sz="6" w:space="0" w:color="auto"/>
              <w:left w:val="double" w:sz="6" w:space="0" w:color="auto"/>
              <w:bottom w:val="double" w:sz="6" w:space="0" w:color="auto"/>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r w:rsidRPr="00A736D7">
              <w:rPr>
                <w:rFonts w:ascii="Verdana" w:eastAsia="Times New Roman" w:hAnsi="Verdana" w:cs="Times New Roman"/>
                <w:sz w:val="16"/>
                <w:szCs w:val="16"/>
                <w:lang w:val="es-ES_tradnl"/>
              </w:rPr>
              <w:t>C4</w:t>
            </w:r>
          </w:p>
          <w:p w:rsidR="00A736D7" w:rsidRPr="00A736D7" w:rsidRDefault="00A736D7" w:rsidP="00A736D7">
            <w:pPr>
              <w:spacing w:before="48" w:after="0" w:line="240" w:lineRule="exact"/>
              <w:jc w:val="center"/>
              <w:rPr>
                <w:rFonts w:ascii="Verdana" w:eastAsia="Times New Roman" w:hAnsi="Verdana" w:cs="Times New Roman"/>
                <w:sz w:val="16"/>
                <w:szCs w:val="16"/>
                <w:lang w:val="es-ES_tradnl"/>
              </w:rPr>
            </w:pPr>
          </w:p>
        </w:tc>
        <w:tc>
          <w:tcPr>
            <w:tcW w:w="2823" w:type="dxa"/>
            <w:tcBorders>
              <w:top w:val="single" w:sz="6" w:space="0" w:color="auto"/>
              <w:left w:val="single" w:sz="6" w:space="0" w:color="auto"/>
              <w:bottom w:val="double" w:sz="6" w:space="0" w:color="auto"/>
              <w:right w:val="nil"/>
            </w:tcBorders>
          </w:tcPr>
          <w:p w:rsidR="00A736D7" w:rsidRPr="00A736D7" w:rsidRDefault="00A736D7" w:rsidP="00A736D7">
            <w:pPr>
              <w:spacing w:after="101" w:line="216" w:lineRule="atLeast"/>
              <w:jc w:val="center"/>
              <w:rPr>
                <w:rFonts w:ascii="Verdana" w:eastAsia="Times New Roman" w:hAnsi="Verdana" w:cs="Times New Roman"/>
                <w:sz w:val="16"/>
                <w:szCs w:val="16"/>
                <w:lang w:val="es-ES_tradnl"/>
              </w:rPr>
            </w:pPr>
            <w:r w:rsidRPr="00A736D7">
              <w:rPr>
                <w:rFonts w:ascii="Verdana" w:eastAsia="Times New Roman" w:hAnsi="Verdana" w:cs="Times New Roman"/>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13.55pt;margin-top:9.65pt;width:9pt;height:9.75pt;z-index:251659264;mso-wrap-edited:f;mso-position-horizontal-relative:text;mso-position-vertical-relative:text" fillcolor="black">
                  <v:shadow color="#868686"/>
                  <v:textpath style="font-family:&quot;Arial&quot;;font-size:8pt;v-text-kern:t" trim="t" fitpath="t" string="W"/>
                </v:shape>
              </w:pict>
            </w:r>
            <w:r w:rsidRPr="00A736D7">
              <w:rPr>
                <w:rFonts w:ascii="Verdana" w:eastAsia="Times New Roman" w:hAnsi="Verdana" w:cs="Times New Roman"/>
                <w:sz w:val="16"/>
                <w:szCs w:val="16"/>
                <w:lang w:val="es-ES_tradnl"/>
              </w:rPr>
              <w:object w:dxaOrig="2670" w:dyaOrig="1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25pt;height:85.1pt" o:ole="">
                  <v:imagedata r:id="rId9" o:title=""/>
                </v:shape>
                <o:OLEObject Type="Embed" ProgID="MSPhotoEd.3" ShapeID="_x0000_i1025" DrawAspect="Content" ObjectID="_1489401202" r:id="rId10"/>
              </w:object>
            </w:r>
          </w:p>
          <w:p w:rsidR="00A736D7" w:rsidRPr="00A736D7" w:rsidRDefault="00A736D7" w:rsidP="00A736D7">
            <w:pPr>
              <w:spacing w:after="101" w:line="216" w:lineRule="atLeast"/>
              <w:jc w:val="center"/>
              <w:rPr>
                <w:rFonts w:ascii="Verdana" w:eastAsia="Times New Roman" w:hAnsi="Verdana" w:cs="Times New Roman"/>
                <w:sz w:val="16"/>
                <w:szCs w:val="16"/>
                <w:lang w:val="es-ES_tradnl"/>
              </w:rPr>
            </w:pPr>
          </w:p>
        </w:tc>
        <w:tc>
          <w:tcPr>
            <w:tcW w:w="1152" w:type="dxa"/>
            <w:tcBorders>
              <w:top w:val="single" w:sz="6" w:space="0" w:color="auto"/>
              <w:left w:val="single" w:sz="6" w:space="0" w:color="auto"/>
              <w:bottom w:val="double" w:sz="6" w:space="0" w:color="auto"/>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br/>
              <w:t>L=14.00</w:t>
            </w:r>
          </w:p>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br/>
              <w:t>W=2.60</w:t>
            </w:r>
          </w:p>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br/>
              <w:t>H=4.15</w:t>
            </w:r>
          </w:p>
          <w:p w:rsidR="00A736D7" w:rsidRPr="00A736D7" w:rsidRDefault="00A736D7" w:rsidP="00A736D7">
            <w:pPr>
              <w:spacing w:before="48" w:after="0" w:line="240" w:lineRule="exact"/>
              <w:jc w:val="center"/>
              <w:rPr>
                <w:rFonts w:ascii="Verdana" w:eastAsia="Times New Roman" w:hAnsi="Verdana" w:cs="Times New Roman"/>
                <w:sz w:val="16"/>
                <w:szCs w:val="16"/>
              </w:rPr>
            </w:pPr>
          </w:p>
        </w:tc>
        <w:tc>
          <w:tcPr>
            <w:tcW w:w="1152" w:type="dxa"/>
            <w:tcBorders>
              <w:top w:val="single" w:sz="6" w:space="0" w:color="auto"/>
              <w:left w:val="single" w:sz="6" w:space="0" w:color="auto"/>
              <w:bottom w:val="double" w:sz="6" w:space="0" w:color="auto"/>
              <w:right w:val="nil"/>
            </w:tcBorders>
          </w:tcPr>
          <w:p w:rsidR="00A736D7" w:rsidRPr="00A736D7" w:rsidRDefault="00A736D7" w:rsidP="00A736D7">
            <w:pPr>
              <w:spacing w:before="48" w:after="0" w:line="240" w:lineRule="exact"/>
              <w:jc w:val="center"/>
              <w:rPr>
                <w:rFonts w:ascii="Verdana" w:eastAsia="Times New Roman" w:hAnsi="Verdana" w:cs="Times New Roman"/>
                <w:spacing w:val="10"/>
                <w:sz w:val="16"/>
                <w:szCs w:val="16"/>
              </w:rPr>
            </w:pPr>
            <w:r w:rsidRPr="00A736D7">
              <w:rPr>
                <w:rFonts w:ascii="Verdana" w:eastAsia="Times New Roman" w:hAnsi="Verdana" w:cs="Times New Roman"/>
                <w:spacing w:val="10"/>
                <w:sz w:val="16"/>
                <w:szCs w:val="16"/>
              </w:rPr>
              <w:br/>
              <w:t>L=14.00</w:t>
            </w:r>
          </w:p>
          <w:p w:rsidR="00A736D7" w:rsidRPr="00A736D7" w:rsidRDefault="00A736D7" w:rsidP="00A736D7">
            <w:pPr>
              <w:spacing w:before="48" w:after="0" w:line="240" w:lineRule="exact"/>
              <w:jc w:val="center"/>
              <w:rPr>
                <w:rFonts w:ascii="Verdana" w:eastAsia="Times New Roman" w:hAnsi="Verdana" w:cs="Times New Roman"/>
                <w:spacing w:val="10"/>
                <w:sz w:val="16"/>
                <w:szCs w:val="16"/>
              </w:rPr>
            </w:pPr>
            <w:r w:rsidRPr="00A736D7">
              <w:rPr>
                <w:rFonts w:ascii="Verdana" w:eastAsia="Times New Roman" w:hAnsi="Verdana" w:cs="Times New Roman"/>
                <w:spacing w:val="10"/>
                <w:sz w:val="16"/>
                <w:szCs w:val="16"/>
              </w:rPr>
              <w:br/>
              <w:t>W=2.60</w:t>
            </w:r>
          </w:p>
          <w:p w:rsidR="00A736D7" w:rsidRPr="00A736D7" w:rsidRDefault="00A736D7" w:rsidP="00A736D7">
            <w:pPr>
              <w:spacing w:before="48" w:after="0" w:line="240" w:lineRule="exact"/>
              <w:jc w:val="center"/>
              <w:rPr>
                <w:rFonts w:ascii="Verdana" w:eastAsia="Times New Roman" w:hAnsi="Verdana" w:cs="Times New Roman"/>
                <w:spacing w:val="10"/>
                <w:sz w:val="16"/>
                <w:szCs w:val="16"/>
              </w:rPr>
            </w:pPr>
            <w:r w:rsidRPr="00A736D7">
              <w:rPr>
                <w:rFonts w:ascii="Verdana" w:eastAsia="Times New Roman" w:hAnsi="Verdana" w:cs="Times New Roman"/>
                <w:spacing w:val="10"/>
                <w:sz w:val="16"/>
                <w:szCs w:val="16"/>
              </w:rPr>
              <w:br/>
              <w:t>H=4.15</w:t>
            </w:r>
          </w:p>
          <w:p w:rsidR="00A736D7" w:rsidRPr="00A736D7" w:rsidRDefault="00A736D7" w:rsidP="00A736D7">
            <w:pPr>
              <w:spacing w:before="48" w:after="0" w:line="240" w:lineRule="exact"/>
              <w:jc w:val="center"/>
              <w:rPr>
                <w:rFonts w:ascii="Verdana" w:eastAsia="Times New Roman" w:hAnsi="Verdana" w:cs="Times New Roman"/>
                <w:spacing w:val="10"/>
                <w:sz w:val="16"/>
                <w:szCs w:val="16"/>
              </w:rPr>
            </w:pPr>
          </w:p>
        </w:tc>
        <w:tc>
          <w:tcPr>
            <w:tcW w:w="1152" w:type="dxa"/>
            <w:tcBorders>
              <w:top w:val="single" w:sz="6" w:space="0" w:color="auto"/>
              <w:left w:val="single" w:sz="6" w:space="0" w:color="auto"/>
              <w:bottom w:val="double" w:sz="6" w:space="0" w:color="auto"/>
              <w:right w:val="nil"/>
            </w:tcBorders>
          </w:tcPr>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br/>
              <w:t>L=14.00</w:t>
            </w:r>
          </w:p>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br/>
              <w:t>W=2.60</w:t>
            </w:r>
          </w:p>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br/>
              <w:t>H=4.15</w:t>
            </w:r>
          </w:p>
          <w:p w:rsidR="00A736D7" w:rsidRPr="00A736D7" w:rsidRDefault="00A736D7" w:rsidP="00A736D7">
            <w:pPr>
              <w:spacing w:before="48" w:after="0" w:line="240" w:lineRule="exact"/>
              <w:jc w:val="center"/>
              <w:rPr>
                <w:rFonts w:ascii="Verdana" w:eastAsia="Times New Roman" w:hAnsi="Verdana" w:cs="Times New Roman"/>
                <w:sz w:val="16"/>
                <w:szCs w:val="16"/>
              </w:rPr>
            </w:pPr>
          </w:p>
        </w:tc>
        <w:tc>
          <w:tcPr>
            <w:tcW w:w="1152" w:type="dxa"/>
            <w:gridSpan w:val="2"/>
            <w:tcBorders>
              <w:top w:val="single" w:sz="6" w:space="0" w:color="auto"/>
              <w:left w:val="single" w:sz="6" w:space="0" w:color="auto"/>
              <w:bottom w:val="double" w:sz="6" w:space="0" w:color="auto"/>
              <w:right w:val="double" w:sz="6" w:space="0" w:color="auto"/>
            </w:tcBorders>
          </w:tcPr>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br/>
              <w:t>L=12.50</w:t>
            </w:r>
          </w:p>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br/>
              <w:t>W=2.60</w:t>
            </w:r>
          </w:p>
          <w:p w:rsidR="00A736D7" w:rsidRPr="00A736D7" w:rsidRDefault="00A736D7" w:rsidP="00A736D7">
            <w:pPr>
              <w:spacing w:before="48" w:after="0" w:line="240" w:lineRule="exact"/>
              <w:jc w:val="center"/>
              <w:rPr>
                <w:rFonts w:ascii="Verdana" w:eastAsia="Times New Roman" w:hAnsi="Verdana" w:cs="Times New Roman"/>
                <w:sz w:val="16"/>
                <w:szCs w:val="16"/>
              </w:rPr>
            </w:pPr>
            <w:r w:rsidRPr="00A736D7">
              <w:rPr>
                <w:rFonts w:ascii="Verdana" w:eastAsia="Times New Roman" w:hAnsi="Verdana" w:cs="Times New Roman"/>
                <w:sz w:val="16"/>
                <w:szCs w:val="16"/>
              </w:rPr>
              <w:br/>
              <w:t>H=4.15</w:t>
            </w:r>
          </w:p>
          <w:p w:rsidR="00A736D7" w:rsidRPr="00A736D7" w:rsidRDefault="00A736D7" w:rsidP="00A736D7">
            <w:pPr>
              <w:spacing w:after="0" w:line="240" w:lineRule="auto"/>
              <w:rPr>
                <w:rFonts w:ascii="Verdana" w:eastAsia="Times New Roman" w:hAnsi="Verdana" w:cs="Times New Roman"/>
                <w:sz w:val="16"/>
                <w:szCs w:val="16"/>
              </w:rPr>
            </w:pPr>
          </w:p>
          <w:p w:rsidR="00A736D7" w:rsidRPr="00A736D7" w:rsidRDefault="00A736D7" w:rsidP="00A736D7">
            <w:pPr>
              <w:spacing w:after="0" w:line="240" w:lineRule="auto"/>
              <w:rPr>
                <w:rFonts w:ascii="Verdana" w:eastAsia="Arial Unicode MS" w:hAnsi="Verdana" w:cs="Arial Unicode MS"/>
                <w:sz w:val="16"/>
                <w:szCs w:val="16"/>
              </w:rPr>
            </w:pPr>
          </w:p>
        </w:tc>
      </w:tr>
    </w:tbl>
    <w:p w:rsidR="00A736D7" w:rsidRPr="00A736D7" w:rsidRDefault="00A736D7" w:rsidP="00A736D7">
      <w:pPr>
        <w:spacing w:after="0" w:line="240" w:lineRule="exact"/>
        <w:ind w:firstLine="288"/>
        <w:jc w:val="both"/>
        <w:rPr>
          <w:rFonts w:ascii="Verdana" w:eastAsia="Times New Roman" w:hAnsi="Verdana" w:cs="Times New Roman"/>
          <w:sz w:val="16"/>
          <w:szCs w:val="16"/>
        </w:rPr>
      </w:pPr>
    </w:p>
    <w:tbl>
      <w:tblPr>
        <w:tblW w:w="0" w:type="auto"/>
        <w:jc w:val="center"/>
        <w:tblLook w:val="04A0" w:firstRow="1" w:lastRow="0" w:firstColumn="1" w:lastColumn="0" w:noHBand="0" w:noVBand="1"/>
      </w:tblPr>
      <w:tblGrid>
        <w:gridCol w:w="2970"/>
        <w:gridCol w:w="2970"/>
      </w:tblGrid>
      <w:tr w:rsidR="004E3847" w:rsidRPr="004E3847" w:rsidTr="004E3847">
        <w:trPr>
          <w:jc w:val="center"/>
        </w:trPr>
        <w:tc>
          <w:tcPr>
            <w:tcW w:w="2970" w:type="dxa"/>
            <w:hideMark/>
          </w:tcPr>
          <w:p w:rsidR="004E3847" w:rsidRPr="004E3847" w:rsidRDefault="004E3847" w:rsidP="004E3847">
            <w:pPr>
              <w:spacing w:after="0" w:line="240" w:lineRule="auto"/>
              <w:rPr>
                <w:rFonts w:ascii="Verdana" w:eastAsia="Times New Roman" w:hAnsi="Verdana" w:cs="Times New Roman"/>
                <w:sz w:val="16"/>
                <w:szCs w:val="16"/>
                <w:lang w:val="es-ES_tradnl"/>
              </w:rPr>
            </w:pPr>
            <w:r w:rsidRPr="004E3847">
              <w:rPr>
                <w:rFonts w:ascii="Verdana" w:eastAsia="Times New Roman" w:hAnsi="Verdana" w:cs="Times New Roman"/>
                <w:sz w:val="16"/>
                <w:szCs w:val="16"/>
                <w:lang w:val="es-MX"/>
              </w:rPr>
              <w:t>L= LARGO EN METROS</w:t>
            </w:r>
          </w:p>
        </w:tc>
        <w:tc>
          <w:tcPr>
            <w:tcW w:w="2970" w:type="dxa"/>
            <w:hideMark/>
          </w:tcPr>
          <w:p w:rsidR="004E3847" w:rsidRPr="004E3847" w:rsidRDefault="004E3847" w:rsidP="004E3847">
            <w:pPr>
              <w:spacing w:after="0" w:line="240" w:lineRule="auto"/>
              <w:rPr>
                <w:rFonts w:ascii="Verdana" w:eastAsia="Times New Roman" w:hAnsi="Verdana" w:cs="Times New Roman"/>
                <w:sz w:val="16"/>
                <w:szCs w:val="16"/>
                <w:lang w:val="es-ES_tradnl"/>
              </w:rPr>
            </w:pPr>
            <w:r w:rsidRPr="004E3847">
              <w:rPr>
                <w:rFonts w:ascii="Verdana" w:eastAsia="Times New Roman" w:hAnsi="Verdana" w:cs="Times New Roman"/>
                <w:sz w:val="16"/>
                <w:szCs w:val="16"/>
                <w:lang w:val="es-ES_tradnl"/>
              </w:rPr>
              <w:t>L = LENGTH IN METERS</w:t>
            </w:r>
          </w:p>
        </w:tc>
      </w:tr>
      <w:tr w:rsidR="004E3847" w:rsidRPr="004E3847" w:rsidTr="004E3847">
        <w:trPr>
          <w:jc w:val="center"/>
        </w:trPr>
        <w:tc>
          <w:tcPr>
            <w:tcW w:w="2970" w:type="dxa"/>
            <w:hideMark/>
          </w:tcPr>
          <w:p w:rsidR="004E3847" w:rsidRPr="004E3847" w:rsidRDefault="004E3847" w:rsidP="004E3847">
            <w:pPr>
              <w:spacing w:after="0" w:line="240" w:lineRule="auto"/>
              <w:rPr>
                <w:rFonts w:ascii="Verdana" w:eastAsia="Times New Roman" w:hAnsi="Verdana" w:cs="Times New Roman"/>
                <w:sz w:val="16"/>
                <w:szCs w:val="16"/>
                <w:lang w:val="es-MX"/>
              </w:rPr>
            </w:pPr>
            <w:r w:rsidRPr="004E3847">
              <w:rPr>
                <w:rFonts w:ascii="Verdana" w:eastAsia="Times New Roman" w:hAnsi="Verdana" w:cs="Times New Roman"/>
                <w:sz w:val="16"/>
                <w:szCs w:val="16"/>
                <w:lang w:val="es-MX"/>
              </w:rPr>
              <w:t>A= ANCHO EN METROS</w:t>
            </w:r>
          </w:p>
        </w:tc>
        <w:tc>
          <w:tcPr>
            <w:tcW w:w="2970" w:type="dxa"/>
            <w:hideMark/>
          </w:tcPr>
          <w:p w:rsidR="004E3847" w:rsidRPr="004E3847" w:rsidRDefault="004E3847" w:rsidP="004E3847">
            <w:pPr>
              <w:spacing w:after="0" w:line="240" w:lineRule="auto"/>
              <w:rPr>
                <w:rFonts w:ascii="Verdana" w:eastAsia="Times New Roman" w:hAnsi="Verdana" w:cs="Times New Roman"/>
                <w:sz w:val="16"/>
                <w:szCs w:val="16"/>
                <w:lang w:val="es-ES_tradnl"/>
              </w:rPr>
            </w:pPr>
            <w:r w:rsidRPr="004E3847">
              <w:rPr>
                <w:rFonts w:ascii="Verdana" w:eastAsia="Times New Roman" w:hAnsi="Verdana" w:cs="Times New Roman"/>
                <w:sz w:val="16"/>
                <w:szCs w:val="16"/>
                <w:lang w:val="es-ES_tradnl"/>
              </w:rPr>
              <w:t>A = WIDTH IN METERS</w:t>
            </w:r>
          </w:p>
        </w:tc>
      </w:tr>
      <w:tr w:rsidR="004E3847" w:rsidRPr="004E3847" w:rsidTr="004E3847">
        <w:trPr>
          <w:jc w:val="center"/>
        </w:trPr>
        <w:tc>
          <w:tcPr>
            <w:tcW w:w="2970" w:type="dxa"/>
            <w:hideMark/>
          </w:tcPr>
          <w:p w:rsidR="004E3847" w:rsidRPr="004E3847" w:rsidRDefault="004E3847" w:rsidP="004E3847">
            <w:pPr>
              <w:spacing w:after="0" w:line="240" w:lineRule="auto"/>
              <w:rPr>
                <w:rFonts w:ascii="Verdana" w:eastAsia="Times New Roman" w:hAnsi="Verdana" w:cs="Times New Roman"/>
                <w:sz w:val="16"/>
                <w:szCs w:val="16"/>
                <w:lang w:val="es-MX"/>
              </w:rPr>
            </w:pPr>
            <w:r w:rsidRPr="004E3847">
              <w:rPr>
                <w:rFonts w:ascii="Verdana" w:eastAsia="Times New Roman" w:hAnsi="Verdana" w:cs="Times New Roman"/>
                <w:sz w:val="16"/>
                <w:szCs w:val="16"/>
                <w:lang w:val="es-MX"/>
              </w:rPr>
              <w:t>H=  ALTO EN METROS</w:t>
            </w:r>
          </w:p>
        </w:tc>
        <w:tc>
          <w:tcPr>
            <w:tcW w:w="2970" w:type="dxa"/>
            <w:hideMark/>
          </w:tcPr>
          <w:p w:rsidR="004E3847" w:rsidRPr="004E3847" w:rsidRDefault="004E3847" w:rsidP="004E3847">
            <w:pPr>
              <w:spacing w:after="0" w:line="240" w:lineRule="auto"/>
              <w:rPr>
                <w:rFonts w:ascii="Verdana" w:eastAsia="Times New Roman" w:hAnsi="Verdana" w:cs="Times New Roman"/>
                <w:sz w:val="16"/>
                <w:szCs w:val="16"/>
                <w:lang w:val="es-ES_tradnl"/>
              </w:rPr>
            </w:pPr>
            <w:r w:rsidRPr="004E3847">
              <w:rPr>
                <w:rFonts w:ascii="Verdana" w:eastAsia="Times New Roman" w:hAnsi="Verdana" w:cs="Times New Roman"/>
                <w:sz w:val="16"/>
                <w:szCs w:val="16"/>
                <w:lang w:val="es-ES_tradnl"/>
              </w:rPr>
              <w:t>H = HEIGHT IN METERS</w:t>
            </w:r>
          </w:p>
        </w:tc>
      </w:tr>
    </w:tbl>
    <w:p w:rsidR="00A736D7" w:rsidRPr="004E3847" w:rsidRDefault="00A736D7" w:rsidP="00A736D7">
      <w:pPr>
        <w:spacing w:after="0" w:line="240" w:lineRule="auto"/>
        <w:rPr>
          <w:rFonts w:ascii="Verdana" w:hAnsi="Verdana"/>
          <w:sz w:val="16"/>
          <w:szCs w:val="16"/>
          <w:lang w:val="es-ES_tradnl"/>
        </w:rPr>
      </w:pPr>
    </w:p>
    <w:sectPr w:rsidR="00A736D7" w:rsidRPr="004E3847" w:rsidSect="00EF2598">
      <w:headerReference w:type="default" r:id="rId11"/>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9A5" w:rsidRDefault="005C49A5" w:rsidP="00A736D7">
      <w:pPr>
        <w:spacing w:after="0" w:line="240" w:lineRule="auto"/>
      </w:pPr>
      <w:r>
        <w:separator/>
      </w:r>
    </w:p>
  </w:endnote>
  <w:endnote w:type="continuationSeparator" w:id="0">
    <w:p w:rsidR="005C49A5" w:rsidRDefault="005C49A5" w:rsidP="00A73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G Palacio (W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598" w:rsidRPr="00EF2598" w:rsidRDefault="00EF2598">
    <w:pPr>
      <w:pStyle w:val="Footer"/>
      <w:rPr>
        <w:b/>
        <w:bCs/>
        <w:lang w:val="es-MX"/>
      </w:rPr>
    </w:pPr>
    <w:r w:rsidRPr="00EF2598">
      <w:rPr>
        <w:b/>
        <w:bCs/>
        <w:lang w:val="es-MX"/>
      </w:rPr>
      <w:t xml:space="preserve">Derechos Reservados © 2002, 2015 Lic. Glenn Louis McBride                                                                      </w:t>
    </w:r>
    <w:r w:rsidRPr="00EF2598">
      <w:rPr>
        <w:b/>
        <w:bCs/>
        <w:lang w:val="es-MX"/>
      </w:rPr>
      <w:fldChar w:fldCharType="begin"/>
    </w:r>
    <w:r w:rsidRPr="00EF2598">
      <w:rPr>
        <w:b/>
        <w:bCs/>
        <w:lang w:val="es-MX"/>
      </w:rPr>
      <w:instrText xml:space="preserve"> PAGE   \* MERGEFORMAT </w:instrText>
    </w:r>
    <w:r w:rsidRPr="00EF2598">
      <w:rPr>
        <w:b/>
        <w:bCs/>
        <w:lang w:val="es-MX"/>
      </w:rPr>
      <w:fldChar w:fldCharType="separate"/>
    </w:r>
    <w:r w:rsidR="005C49A5">
      <w:rPr>
        <w:b/>
        <w:bCs/>
        <w:noProof/>
        <w:lang w:val="es-MX"/>
      </w:rPr>
      <w:t>1</w:t>
    </w:r>
    <w:r w:rsidRPr="00EF2598">
      <w:rPr>
        <w:b/>
        <w:bCs/>
        <w:noProof/>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9A5" w:rsidRDefault="005C49A5" w:rsidP="00A736D7">
      <w:pPr>
        <w:spacing w:after="0" w:line="240" w:lineRule="auto"/>
      </w:pPr>
      <w:r>
        <w:separator/>
      </w:r>
    </w:p>
  </w:footnote>
  <w:footnote w:type="continuationSeparator" w:id="0">
    <w:p w:rsidR="005C49A5" w:rsidRDefault="005C49A5" w:rsidP="00A73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847" w:rsidRPr="00A736D7" w:rsidRDefault="004E3847" w:rsidP="004E3847">
    <w:pPr>
      <w:tabs>
        <w:tab w:val="center" w:pos="4320"/>
        <w:tab w:val="right" w:pos="8640"/>
      </w:tabs>
      <w:spacing w:after="0" w:line="240" w:lineRule="auto"/>
      <w:rPr>
        <w:rFonts w:ascii="Verdana" w:eastAsia="Times New Roman" w:hAnsi="Verdana" w:cs="Times New Roman"/>
        <w:sz w:val="20"/>
        <w:szCs w:val="20"/>
      </w:rPr>
    </w:pPr>
    <w:r w:rsidRPr="00A736D7">
      <w:rPr>
        <w:rFonts w:ascii="Verdana" w:eastAsia="Times New Roman" w:hAnsi="Verdana" w:cs="Times New Roman"/>
        <w:b/>
        <w:bCs/>
        <w:sz w:val="16"/>
        <w:szCs w:val="20"/>
      </w:rPr>
      <w:t>REGULATION ON</w:t>
    </w:r>
    <w:r>
      <w:rPr>
        <w:rFonts w:ascii="Verdana" w:eastAsia="Times New Roman" w:hAnsi="Verdana" w:cs="Times New Roman"/>
        <w:b/>
        <w:bCs/>
        <w:sz w:val="16"/>
        <w:szCs w:val="20"/>
      </w:rPr>
      <w:t xml:space="preserve"> THE</w:t>
    </w:r>
    <w:r w:rsidRPr="00A736D7">
      <w:rPr>
        <w:rFonts w:ascii="Verdana" w:eastAsia="Times New Roman" w:hAnsi="Verdana" w:cs="Times New Roman"/>
        <w:b/>
        <w:bCs/>
        <w:sz w:val="16"/>
        <w:szCs w:val="20"/>
      </w:rPr>
      <w:t xml:space="preserve"> WEIGHT, DIMENSIONS, AND CAPACITY OF</w:t>
    </w:r>
    <w:r>
      <w:rPr>
        <w:rFonts w:ascii="Verdana" w:eastAsia="Times New Roman" w:hAnsi="Verdana" w:cs="Times New Roman"/>
        <w:b/>
        <w:bCs/>
        <w:sz w:val="16"/>
        <w:szCs w:val="20"/>
      </w:rPr>
      <w:t xml:space="preserve"> </w:t>
    </w:r>
    <w:r w:rsidRPr="00A736D7">
      <w:rPr>
        <w:rFonts w:ascii="Verdana" w:eastAsia="Times New Roman" w:hAnsi="Verdana" w:cs="Times New Roman"/>
        <w:b/>
        <w:bCs/>
        <w:sz w:val="16"/>
        <w:szCs w:val="20"/>
      </w:rPr>
      <w:t xml:space="preserve">MOTOR TRANSPORT VEHICLES THAT TRANSIT </w:t>
    </w:r>
    <w:r>
      <w:rPr>
        <w:rFonts w:ascii="Verdana" w:eastAsia="Times New Roman" w:hAnsi="Verdana" w:cs="Times New Roman"/>
        <w:b/>
        <w:bCs/>
        <w:sz w:val="16"/>
        <w:szCs w:val="20"/>
      </w:rPr>
      <w:t>ON</w:t>
    </w:r>
    <w:r w:rsidRPr="00A736D7">
      <w:rPr>
        <w:rFonts w:ascii="Verdana" w:eastAsia="Times New Roman" w:hAnsi="Verdana" w:cs="Times New Roman"/>
        <w:b/>
        <w:bCs/>
        <w:sz w:val="16"/>
        <w:szCs w:val="20"/>
      </w:rPr>
      <w:t xml:space="preserve"> HIGHWAYS, AND BRIDGES UNDER FEDERAL JURISDICTION – </w:t>
    </w:r>
    <w:r w:rsidRPr="00A736D7">
      <w:rPr>
        <w:rFonts w:ascii="Verdana" w:eastAsia="Times New Roman" w:hAnsi="Verdana" w:cs="Times New Roman"/>
        <w:sz w:val="16"/>
        <w:szCs w:val="20"/>
      </w:rPr>
      <w:t>last reform published in the DOF Nov. 15, 2006</w:t>
    </w:r>
  </w:p>
  <w:p w:rsidR="004E3847" w:rsidRDefault="004E38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visionView w:insDel="0" w:formatting="0"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6D7"/>
    <w:rsid w:val="00045DFF"/>
    <w:rsid w:val="00100015"/>
    <w:rsid w:val="00196CD4"/>
    <w:rsid w:val="001D36DA"/>
    <w:rsid w:val="003D2F71"/>
    <w:rsid w:val="004200F5"/>
    <w:rsid w:val="004E3847"/>
    <w:rsid w:val="0053603B"/>
    <w:rsid w:val="005C49A5"/>
    <w:rsid w:val="00741AF2"/>
    <w:rsid w:val="00745F4B"/>
    <w:rsid w:val="007746F4"/>
    <w:rsid w:val="008267FA"/>
    <w:rsid w:val="008851FE"/>
    <w:rsid w:val="009047CA"/>
    <w:rsid w:val="00A43209"/>
    <w:rsid w:val="00A736D7"/>
    <w:rsid w:val="00AE2D23"/>
    <w:rsid w:val="00B75830"/>
    <w:rsid w:val="00D87CB3"/>
    <w:rsid w:val="00DA00D6"/>
    <w:rsid w:val="00DC68CF"/>
    <w:rsid w:val="00DD761C"/>
    <w:rsid w:val="00E42734"/>
    <w:rsid w:val="00EF0284"/>
    <w:rsid w:val="00EF2598"/>
    <w:rsid w:val="00F666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736D7"/>
    <w:pPr>
      <w:keepNext/>
      <w:pBdr>
        <w:bottom w:val="single" w:sz="12" w:space="1" w:color="auto"/>
      </w:pBdr>
      <w:tabs>
        <w:tab w:val="left" w:pos="-720"/>
      </w:tabs>
      <w:spacing w:after="0" w:line="240" w:lineRule="auto"/>
      <w:jc w:val="both"/>
      <w:outlineLvl w:val="0"/>
    </w:pPr>
    <w:rPr>
      <w:rFonts w:ascii="Times New Roman" w:eastAsia="Times New Roman" w:hAnsi="Times New Roman" w:cs="Times New Roman"/>
      <w:b/>
      <w:sz w:val="18"/>
      <w:szCs w:val="20"/>
      <w:lang w:val="es-ES" w:eastAsia="es-ES"/>
    </w:rPr>
  </w:style>
  <w:style w:type="paragraph" w:styleId="Heading2">
    <w:name w:val="heading 2"/>
    <w:basedOn w:val="Normal"/>
    <w:next w:val="Normal"/>
    <w:link w:val="Heading2Char"/>
    <w:semiHidden/>
    <w:unhideWhenUsed/>
    <w:qFormat/>
    <w:rsid w:val="00A736D7"/>
    <w:pPr>
      <w:keepNext/>
      <w:pBdr>
        <w:top w:val="double" w:sz="6" w:space="1" w:color="auto"/>
      </w:pBdr>
      <w:spacing w:after="101" w:line="240" w:lineRule="auto"/>
      <w:jc w:val="both"/>
      <w:outlineLvl w:val="1"/>
    </w:pPr>
    <w:rPr>
      <w:rFonts w:ascii="Helv" w:eastAsia="Times New Roman" w:hAnsi="Helv" w:cs="Times New Roman"/>
      <w:sz w:val="18"/>
      <w:szCs w:val="20"/>
      <w:lang w:val="es-ES_tradnl" w:eastAsia="es-ES"/>
    </w:rPr>
  </w:style>
  <w:style w:type="paragraph" w:styleId="Heading3">
    <w:name w:val="heading 3"/>
    <w:basedOn w:val="Normal"/>
    <w:next w:val="Normal"/>
    <w:link w:val="Heading3Char"/>
    <w:semiHidden/>
    <w:unhideWhenUsed/>
    <w:qFormat/>
    <w:rsid w:val="00A736D7"/>
    <w:pPr>
      <w:keepNext/>
      <w:tabs>
        <w:tab w:val="left" w:pos="-720"/>
      </w:tabs>
      <w:spacing w:after="0" w:line="240" w:lineRule="auto"/>
      <w:ind w:firstLine="709"/>
      <w:jc w:val="both"/>
      <w:outlineLvl w:val="2"/>
    </w:pPr>
    <w:rPr>
      <w:rFonts w:ascii="Helv" w:eastAsia="Times New Roman" w:hAnsi="Helv" w:cs="Times New Roman"/>
      <w:b/>
      <w:szCs w:val="20"/>
      <w:lang w:val="es-ES" w:eastAsia="es-ES"/>
    </w:rPr>
  </w:style>
  <w:style w:type="paragraph" w:styleId="Heading4">
    <w:name w:val="heading 4"/>
    <w:basedOn w:val="Normal"/>
    <w:next w:val="Normal"/>
    <w:link w:val="Heading4Char"/>
    <w:semiHidden/>
    <w:unhideWhenUsed/>
    <w:qFormat/>
    <w:rsid w:val="00A736D7"/>
    <w:pPr>
      <w:keepNext/>
      <w:spacing w:after="0" w:line="240" w:lineRule="auto"/>
      <w:jc w:val="center"/>
      <w:outlineLvl w:val="3"/>
    </w:pPr>
    <w:rPr>
      <w:rFonts w:ascii="Helv" w:eastAsia="Times New Roman" w:hAnsi="Helv" w:cs="Times New Roman"/>
      <w:b/>
      <w:szCs w:val="20"/>
      <w:lang w:val="es-ES" w:eastAsia="es-ES"/>
    </w:rPr>
  </w:style>
  <w:style w:type="paragraph" w:styleId="Heading5">
    <w:name w:val="heading 5"/>
    <w:basedOn w:val="Normal"/>
    <w:next w:val="Normal"/>
    <w:link w:val="Heading5Char"/>
    <w:semiHidden/>
    <w:unhideWhenUsed/>
    <w:qFormat/>
    <w:rsid w:val="00A736D7"/>
    <w:pPr>
      <w:keepNext/>
      <w:spacing w:after="0" w:line="240" w:lineRule="auto"/>
      <w:outlineLvl w:val="4"/>
    </w:pPr>
    <w:rPr>
      <w:rFonts w:ascii="Helv" w:eastAsia="Times New Roman" w:hAnsi="Helv" w:cs="Times New Roman"/>
      <w:sz w:val="18"/>
      <w:szCs w:val="20"/>
      <w:u w:val="single"/>
      <w:lang w:val="es-ES" w:eastAsia="es-ES"/>
    </w:rPr>
  </w:style>
  <w:style w:type="paragraph" w:styleId="Heading6">
    <w:name w:val="heading 6"/>
    <w:basedOn w:val="Normal"/>
    <w:next w:val="NormalIndent"/>
    <w:link w:val="Heading6Char"/>
    <w:semiHidden/>
    <w:unhideWhenUsed/>
    <w:qFormat/>
    <w:rsid w:val="00A736D7"/>
    <w:pPr>
      <w:spacing w:after="0" w:line="240" w:lineRule="auto"/>
      <w:ind w:left="720"/>
      <w:outlineLvl w:val="5"/>
    </w:pPr>
    <w:rPr>
      <w:rFonts w:ascii="Tms Rmn" w:eastAsia="Times New Roman" w:hAnsi="Tms Rmn" w:cs="Times New Roman"/>
      <w:sz w:val="20"/>
      <w:szCs w:val="20"/>
      <w:u w:val="single"/>
      <w:lang w:val="es-ES_tradnl" w:eastAsia="es-ES"/>
    </w:rPr>
  </w:style>
  <w:style w:type="paragraph" w:styleId="Heading7">
    <w:name w:val="heading 7"/>
    <w:basedOn w:val="Normal"/>
    <w:next w:val="NormalIndent"/>
    <w:link w:val="Heading7Char"/>
    <w:semiHidden/>
    <w:unhideWhenUsed/>
    <w:qFormat/>
    <w:rsid w:val="00A736D7"/>
    <w:pPr>
      <w:spacing w:after="0" w:line="240" w:lineRule="auto"/>
      <w:ind w:left="720"/>
      <w:outlineLvl w:val="6"/>
    </w:pPr>
    <w:rPr>
      <w:rFonts w:ascii="Tms Rmn" w:eastAsia="Times New Roman" w:hAnsi="Tms Rmn" w:cs="Times New Roman"/>
      <w:i/>
      <w:sz w:val="20"/>
      <w:szCs w:val="20"/>
      <w:lang w:val="es-ES_tradnl" w:eastAsia="es-ES"/>
    </w:rPr>
  </w:style>
  <w:style w:type="paragraph" w:styleId="Heading8">
    <w:name w:val="heading 8"/>
    <w:basedOn w:val="Normal"/>
    <w:next w:val="NormalIndent"/>
    <w:link w:val="Heading8Char"/>
    <w:semiHidden/>
    <w:unhideWhenUsed/>
    <w:qFormat/>
    <w:rsid w:val="00A736D7"/>
    <w:pPr>
      <w:spacing w:after="0" w:line="240" w:lineRule="auto"/>
      <w:ind w:left="720"/>
      <w:outlineLvl w:val="7"/>
    </w:pPr>
    <w:rPr>
      <w:rFonts w:ascii="Tms Rmn" w:eastAsia="Times New Roman" w:hAnsi="Tms Rmn" w:cs="Times New Roman"/>
      <w:i/>
      <w:sz w:val="20"/>
      <w:szCs w:val="20"/>
      <w:lang w:val="es-ES_tradnl" w:eastAsia="es-ES"/>
    </w:rPr>
  </w:style>
  <w:style w:type="paragraph" w:styleId="Heading9">
    <w:name w:val="heading 9"/>
    <w:basedOn w:val="Normal"/>
    <w:next w:val="NormalIndent"/>
    <w:link w:val="Heading9Char"/>
    <w:semiHidden/>
    <w:unhideWhenUsed/>
    <w:qFormat/>
    <w:rsid w:val="00A736D7"/>
    <w:pPr>
      <w:spacing w:after="0" w:line="240" w:lineRule="auto"/>
      <w:ind w:left="720"/>
      <w:outlineLvl w:val="8"/>
    </w:pPr>
    <w:rPr>
      <w:rFonts w:ascii="Tms Rmn" w:eastAsia="Times New Roman" w:hAnsi="Tms Rmn" w:cs="Times New Roman"/>
      <w:i/>
      <w:sz w:val="20"/>
      <w:szCs w:val="20"/>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736D7"/>
    <w:pPr>
      <w:tabs>
        <w:tab w:val="center" w:pos="4680"/>
        <w:tab w:val="right" w:pos="9360"/>
      </w:tabs>
      <w:spacing w:after="0" w:line="240" w:lineRule="auto"/>
    </w:pPr>
  </w:style>
  <w:style w:type="character" w:customStyle="1" w:styleId="HeaderChar">
    <w:name w:val="Header Char"/>
    <w:basedOn w:val="DefaultParagraphFont"/>
    <w:link w:val="Header"/>
    <w:rsid w:val="00A736D7"/>
  </w:style>
  <w:style w:type="paragraph" w:styleId="Footer">
    <w:name w:val="footer"/>
    <w:basedOn w:val="Normal"/>
    <w:link w:val="FooterChar"/>
    <w:unhideWhenUsed/>
    <w:rsid w:val="00A736D7"/>
    <w:pPr>
      <w:tabs>
        <w:tab w:val="center" w:pos="4680"/>
        <w:tab w:val="right" w:pos="9360"/>
      </w:tabs>
      <w:spacing w:after="0" w:line="240" w:lineRule="auto"/>
    </w:pPr>
  </w:style>
  <w:style w:type="character" w:customStyle="1" w:styleId="FooterChar">
    <w:name w:val="Footer Char"/>
    <w:basedOn w:val="DefaultParagraphFont"/>
    <w:link w:val="Footer"/>
    <w:rsid w:val="00A736D7"/>
  </w:style>
  <w:style w:type="table" w:styleId="TableGrid">
    <w:name w:val="Table Grid"/>
    <w:basedOn w:val="TableNormal"/>
    <w:uiPriority w:val="59"/>
    <w:rsid w:val="00A73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736D7"/>
    <w:rPr>
      <w:rFonts w:ascii="Times New Roman" w:eastAsia="Times New Roman" w:hAnsi="Times New Roman" w:cs="Times New Roman"/>
      <w:b/>
      <w:sz w:val="18"/>
      <w:szCs w:val="20"/>
      <w:lang w:val="es-ES" w:eastAsia="es-ES"/>
    </w:rPr>
  </w:style>
  <w:style w:type="character" w:customStyle="1" w:styleId="Heading2Char">
    <w:name w:val="Heading 2 Char"/>
    <w:basedOn w:val="DefaultParagraphFont"/>
    <w:link w:val="Heading2"/>
    <w:semiHidden/>
    <w:rsid w:val="00A736D7"/>
    <w:rPr>
      <w:rFonts w:ascii="Helv" w:eastAsia="Times New Roman" w:hAnsi="Helv" w:cs="Times New Roman"/>
      <w:sz w:val="18"/>
      <w:szCs w:val="20"/>
      <w:lang w:val="es-ES_tradnl" w:eastAsia="es-ES"/>
    </w:rPr>
  </w:style>
  <w:style w:type="character" w:customStyle="1" w:styleId="Heading3Char">
    <w:name w:val="Heading 3 Char"/>
    <w:basedOn w:val="DefaultParagraphFont"/>
    <w:link w:val="Heading3"/>
    <w:semiHidden/>
    <w:rsid w:val="00A736D7"/>
    <w:rPr>
      <w:rFonts w:ascii="Helv" w:eastAsia="Times New Roman" w:hAnsi="Helv" w:cs="Times New Roman"/>
      <w:b/>
      <w:szCs w:val="20"/>
      <w:lang w:val="es-ES" w:eastAsia="es-ES"/>
    </w:rPr>
  </w:style>
  <w:style w:type="character" w:customStyle="1" w:styleId="Heading4Char">
    <w:name w:val="Heading 4 Char"/>
    <w:basedOn w:val="DefaultParagraphFont"/>
    <w:link w:val="Heading4"/>
    <w:semiHidden/>
    <w:rsid w:val="00A736D7"/>
    <w:rPr>
      <w:rFonts w:ascii="Helv" w:eastAsia="Times New Roman" w:hAnsi="Helv" w:cs="Times New Roman"/>
      <w:b/>
      <w:szCs w:val="20"/>
      <w:lang w:val="es-ES" w:eastAsia="es-ES"/>
    </w:rPr>
  </w:style>
  <w:style w:type="character" w:customStyle="1" w:styleId="Heading5Char">
    <w:name w:val="Heading 5 Char"/>
    <w:basedOn w:val="DefaultParagraphFont"/>
    <w:link w:val="Heading5"/>
    <w:semiHidden/>
    <w:rsid w:val="00A736D7"/>
    <w:rPr>
      <w:rFonts w:ascii="Helv" w:eastAsia="Times New Roman" w:hAnsi="Helv" w:cs="Times New Roman"/>
      <w:sz w:val="18"/>
      <w:szCs w:val="20"/>
      <w:u w:val="single"/>
      <w:lang w:val="es-ES" w:eastAsia="es-ES"/>
    </w:rPr>
  </w:style>
  <w:style w:type="character" w:customStyle="1" w:styleId="Heading6Char">
    <w:name w:val="Heading 6 Char"/>
    <w:basedOn w:val="DefaultParagraphFont"/>
    <w:link w:val="Heading6"/>
    <w:semiHidden/>
    <w:rsid w:val="00A736D7"/>
    <w:rPr>
      <w:rFonts w:ascii="Tms Rmn" w:eastAsia="Times New Roman" w:hAnsi="Tms Rmn" w:cs="Times New Roman"/>
      <w:sz w:val="20"/>
      <w:szCs w:val="20"/>
      <w:u w:val="single"/>
      <w:lang w:val="es-ES_tradnl" w:eastAsia="es-ES"/>
    </w:rPr>
  </w:style>
  <w:style w:type="character" w:customStyle="1" w:styleId="Heading7Char">
    <w:name w:val="Heading 7 Char"/>
    <w:basedOn w:val="DefaultParagraphFont"/>
    <w:link w:val="Heading7"/>
    <w:semiHidden/>
    <w:rsid w:val="00A736D7"/>
    <w:rPr>
      <w:rFonts w:ascii="Tms Rmn" w:eastAsia="Times New Roman" w:hAnsi="Tms Rmn" w:cs="Times New Roman"/>
      <w:i/>
      <w:sz w:val="20"/>
      <w:szCs w:val="20"/>
      <w:lang w:val="es-ES_tradnl" w:eastAsia="es-ES"/>
    </w:rPr>
  </w:style>
  <w:style w:type="character" w:customStyle="1" w:styleId="Heading8Char">
    <w:name w:val="Heading 8 Char"/>
    <w:basedOn w:val="DefaultParagraphFont"/>
    <w:link w:val="Heading8"/>
    <w:semiHidden/>
    <w:rsid w:val="00A736D7"/>
    <w:rPr>
      <w:rFonts w:ascii="Tms Rmn" w:eastAsia="Times New Roman" w:hAnsi="Tms Rmn" w:cs="Times New Roman"/>
      <w:i/>
      <w:sz w:val="20"/>
      <w:szCs w:val="20"/>
      <w:lang w:val="es-ES_tradnl" w:eastAsia="es-ES"/>
    </w:rPr>
  </w:style>
  <w:style w:type="character" w:customStyle="1" w:styleId="Heading9Char">
    <w:name w:val="Heading 9 Char"/>
    <w:basedOn w:val="DefaultParagraphFont"/>
    <w:link w:val="Heading9"/>
    <w:semiHidden/>
    <w:rsid w:val="00A736D7"/>
    <w:rPr>
      <w:rFonts w:ascii="Tms Rmn" w:eastAsia="Times New Roman" w:hAnsi="Tms Rmn" w:cs="Times New Roman"/>
      <w:i/>
      <w:sz w:val="20"/>
      <w:szCs w:val="20"/>
      <w:lang w:val="es-ES_tradnl" w:eastAsia="es-ES"/>
    </w:rPr>
  </w:style>
  <w:style w:type="numbering" w:customStyle="1" w:styleId="NoList1">
    <w:name w:val="No List1"/>
    <w:next w:val="NoList"/>
    <w:uiPriority w:val="99"/>
    <w:semiHidden/>
    <w:unhideWhenUsed/>
    <w:rsid w:val="00A736D7"/>
  </w:style>
  <w:style w:type="paragraph" w:styleId="NormalIndent">
    <w:name w:val="Normal Indent"/>
    <w:basedOn w:val="Normal"/>
    <w:semiHidden/>
    <w:unhideWhenUsed/>
    <w:rsid w:val="00A736D7"/>
    <w:pPr>
      <w:spacing w:after="72" w:line="187" w:lineRule="atLeast"/>
      <w:jc w:val="both"/>
    </w:pPr>
    <w:rPr>
      <w:rFonts w:ascii="Arial" w:eastAsia="Times New Roman" w:hAnsi="Arial" w:cs="Times New Roman"/>
      <w:sz w:val="16"/>
      <w:szCs w:val="20"/>
      <w:lang w:val="es-ES_tradnl" w:eastAsia="es-ES"/>
    </w:rPr>
  </w:style>
  <w:style w:type="paragraph" w:styleId="FootnoteText">
    <w:name w:val="footnote text"/>
    <w:basedOn w:val="Normal"/>
    <w:link w:val="FootnoteTextChar"/>
    <w:semiHidden/>
    <w:unhideWhenUsed/>
    <w:rsid w:val="00A736D7"/>
    <w:pPr>
      <w:spacing w:after="0" w:line="240" w:lineRule="auto"/>
    </w:pPr>
    <w:rPr>
      <w:rFonts w:ascii="Tms Rmn" w:eastAsia="Times New Roman" w:hAnsi="Tms Rmn" w:cs="Times New Roman"/>
      <w:sz w:val="20"/>
      <w:szCs w:val="20"/>
      <w:lang w:val="es-ES_tradnl" w:eastAsia="es-ES"/>
    </w:rPr>
  </w:style>
  <w:style w:type="character" w:customStyle="1" w:styleId="FootnoteTextChar">
    <w:name w:val="Footnote Text Char"/>
    <w:basedOn w:val="DefaultParagraphFont"/>
    <w:link w:val="FootnoteText"/>
    <w:semiHidden/>
    <w:rsid w:val="00A736D7"/>
    <w:rPr>
      <w:rFonts w:ascii="Tms Rmn" w:eastAsia="Times New Roman" w:hAnsi="Tms Rmn" w:cs="Times New Roman"/>
      <w:sz w:val="20"/>
      <w:szCs w:val="20"/>
      <w:lang w:val="es-ES_tradnl" w:eastAsia="es-ES"/>
    </w:rPr>
  </w:style>
  <w:style w:type="paragraph" w:styleId="BodyText">
    <w:name w:val="Body Text"/>
    <w:basedOn w:val="Normal"/>
    <w:link w:val="BodyTextChar"/>
    <w:semiHidden/>
    <w:unhideWhenUsed/>
    <w:rsid w:val="00A736D7"/>
    <w:pPr>
      <w:spacing w:after="0" w:line="240" w:lineRule="auto"/>
      <w:jc w:val="both"/>
    </w:pPr>
    <w:rPr>
      <w:rFonts w:ascii="Helv" w:eastAsia="Times New Roman" w:hAnsi="Helv" w:cs="Times New Roman"/>
      <w:szCs w:val="20"/>
      <w:lang w:val="es-ES" w:eastAsia="es-ES"/>
    </w:rPr>
  </w:style>
  <w:style w:type="character" w:customStyle="1" w:styleId="BodyTextChar">
    <w:name w:val="Body Text Char"/>
    <w:basedOn w:val="DefaultParagraphFont"/>
    <w:link w:val="BodyText"/>
    <w:semiHidden/>
    <w:rsid w:val="00A736D7"/>
    <w:rPr>
      <w:rFonts w:ascii="Helv" w:eastAsia="Times New Roman" w:hAnsi="Helv" w:cs="Times New Roman"/>
      <w:szCs w:val="20"/>
      <w:lang w:val="es-ES" w:eastAsia="es-ES"/>
    </w:rPr>
  </w:style>
  <w:style w:type="paragraph" w:customStyle="1" w:styleId="ROMANOS">
    <w:name w:val="ROMANOS"/>
    <w:basedOn w:val="Normal"/>
    <w:rsid w:val="00A736D7"/>
    <w:pPr>
      <w:tabs>
        <w:tab w:val="left" w:pos="720"/>
      </w:tabs>
      <w:spacing w:after="101" w:line="216" w:lineRule="atLeast"/>
      <w:ind w:left="720" w:hanging="432"/>
      <w:jc w:val="both"/>
    </w:pPr>
    <w:rPr>
      <w:rFonts w:ascii="Arial" w:eastAsia="Times New Roman" w:hAnsi="Arial" w:cs="Times New Roman"/>
      <w:sz w:val="18"/>
      <w:szCs w:val="20"/>
      <w:lang w:val="es-ES_tradnl" w:eastAsia="es-ES"/>
    </w:rPr>
  </w:style>
  <w:style w:type="paragraph" w:customStyle="1" w:styleId="INCISO">
    <w:name w:val="INCISO"/>
    <w:basedOn w:val="Normal"/>
    <w:rsid w:val="00A736D7"/>
    <w:pPr>
      <w:tabs>
        <w:tab w:val="left" w:pos="1152"/>
      </w:tabs>
      <w:spacing w:after="101" w:line="216" w:lineRule="atLeast"/>
      <w:ind w:left="1152" w:hanging="432"/>
      <w:jc w:val="both"/>
    </w:pPr>
    <w:rPr>
      <w:rFonts w:ascii="Arial" w:eastAsia="Times New Roman" w:hAnsi="Arial" w:cs="Times New Roman"/>
      <w:sz w:val="18"/>
      <w:szCs w:val="20"/>
      <w:lang w:val="es-ES_tradnl" w:eastAsia="es-ES"/>
    </w:rPr>
  </w:style>
  <w:style w:type="paragraph" w:customStyle="1" w:styleId="CERRAR">
    <w:name w:val="CERRAR"/>
    <w:basedOn w:val="Normal"/>
    <w:rsid w:val="00A736D7"/>
    <w:pPr>
      <w:spacing w:after="29" w:line="187" w:lineRule="atLeast"/>
      <w:ind w:firstLine="288"/>
      <w:jc w:val="both"/>
    </w:pPr>
    <w:rPr>
      <w:rFonts w:ascii="Arial" w:eastAsia="Times New Roman" w:hAnsi="Arial" w:cs="Times New Roman"/>
      <w:sz w:val="18"/>
      <w:szCs w:val="20"/>
      <w:lang w:val="es-ES_tradnl" w:eastAsia="es-ES"/>
    </w:rPr>
  </w:style>
  <w:style w:type="paragraph" w:customStyle="1" w:styleId="ABRIR">
    <w:name w:val="ABRIR"/>
    <w:basedOn w:val="Normal"/>
    <w:rsid w:val="00A736D7"/>
    <w:pPr>
      <w:spacing w:after="120" w:line="240" w:lineRule="atLeast"/>
      <w:ind w:firstLine="288"/>
      <w:jc w:val="both"/>
    </w:pPr>
    <w:rPr>
      <w:rFonts w:ascii="Arial" w:eastAsia="Times New Roman" w:hAnsi="Arial" w:cs="Times New Roman"/>
      <w:sz w:val="18"/>
      <w:szCs w:val="20"/>
      <w:lang w:val="es-ES_tradnl" w:eastAsia="es-ES"/>
    </w:rPr>
  </w:style>
  <w:style w:type="paragraph" w:customStyle="1" w:styleId="ANOTACION">
    <w:name w:val="ANOTACION"/>
    <w:basedOn w:val="Normal"/>
    <w:rsid w:val="00A736D7"/>
    <w:pPr>
      <w:spacing w:before="101" w:after="101" w:line="216" w:lineRule="atLeast"/>
      <w:jc w:val="center"/>
    </w:pPr>
    <w:rPr>
      <w:rFonts w:ascii="CG Palacio (WN)" w:eastAsia="Times New Roman" w:hAnsi="CG Palacio (WN)" w:cs="Times New Roman"/>
      <w:b/>
      <w:sz w:val="18"/>
      <w:szCs w:val="20"/>
      <w:lang w:val="es-ES_tradnl" w:eastAsia="es-ES"/>
    </w:rPr>
  </w:style>
  <w:style w:type="paragraph" w:customStyle="1" w:styleId="texto">
    <w:name w:val="texto"/>
    <w:basedOn w:val="Normal"/>
    <w:rsid w:val="00A736D7"/>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Fechas">
    <w:name w:val="Fechas"/>
    <w:basedOn w:val="Normal"/>
    <w:rsid w:val="00A736D7"/>
    <w:pPr>
      <w:pBdr>
        <w:bottom w:val="double" w:sz="6" w:space="1" w:color="auto"/>
      </w:pBdr>
      <w:tabs>
        <w:tab w:val="center" w:pos="4464"/>
        <w:tab w:val="right" w:pos="8496"/>
      </w:tabs>
      <w:spacing w:after="0" w:line="216" w:lineRule="atLeast"/>
      <w:ind w:left="288" w:right="288"/>
      <w:jc w:val="both"/>
    </w:pPr>
    <w:rPr>
      <w:rFonts w:ascii="Times New Roman" w:eastAsia="Times New Roman" w:hAnsi="Times New Roman" w:cs="Times New Roman"/>
      <w:sz w:val="18"/>
      <w:szCs w:val="20"/>
      <w:lang w:val="es-ES_tradnl" w:eastAsia="es-ES"/>
    </w:rPr>
  </w:style>
  <w:style w:type="paragraph" w:customStyle="1" w:styleId="4x3">
    <w:name w:val="4x3"/>
    <w:basedOn w:val="texto"/>
    <w:rsid w:val="00A736D7"/>
    <w:pPr>
      <w:tabs>
        <w:tab w:val="left" w:pos="810"/>
        <w:tab w:val="left" w:pos="2430"/>
        <w:tab w:val="right" w:pos="4860"/>
        <w:tab w:val="left" w:pos="6390"/>
      </w:tabs>
    </w:pPr>
  </w:style>
  <w:style w:type="paragraph" w:customStyle="1" w:styleId="CABEZA">
    <w:name w:val="CABEZA"/>
    <w:basedOn w:val="Heading1"/>
    <w:rsid w:val="00A736D7"/>
    <w:pPr>
      <w:pBdr>
        <w:bottom w:val="none" w:sz="0" w:space="0" w:color="auto"/>
      </w:pBdr>
      <w:jc w:val="center"/>
    </w:pPr>
    <w:rPr>
      <w:sz w:val="28"/>
    </w:rPr>
  </w:style>
  <w:style w:type="paragraph" w:customStyle="1" w:styleId="registro">
    <w:name w:val="registro"/>
    <w:basedOn w:val="texto"/>
    <w:rsid w:val="00A736D7"/>
    <w:pPr>
      <w:jc w:val="right"/>
    </w:pPr>
    <w:rPr>
      <w:b/>
    </w:rPr>
  </w:style>
  <w:style w:type="paragraph" w:customStyle="1" w:styleId="2X1">
    <w:name w:val="2X1"/>
    <w:basedOn w:val="Normal"/>
    <w:rsid w:val="00A736D7"/>
    <w:pPr>
      <w:tabs>
        <w:tab w:val="left" w:pos="2160"/>
        <w:tab w:val="left" w:pos="7200"/>
      </w:tabs>
      <w:spacing w:after="29" w:line="202" w:lineRule="exact"/>
      <w:ind w:left="2160" w:right="3172" w:hanging="1980"/>
    </w:pPr>
    <w:rPr>
      <w:rFonts w:ascii="Arial" w:eastAsia="Times New Roman" w:hAnsi="Arial" w:cs="Times New Roman"/>
      <w:sz w:val="18"/>
      <w:szCs w:val="20"/>
      <w:lang w:val="es-ES_tradnl" w:eastAsia="es-ES"/>
    </w:rPr>
  </w:style>
  <w:style w:type="paragraph" w:customStyle="1" w:styleId="centneg">
    <w:name w:val="centneg"/>
    <w:basedOn w:val="texto"/>
    <w:rsid w:val="00A736D7"/>
    <w:pPr>
      <w:ind w:firstLine="0"/>
      <w:jc w:val="center"/>
    </w:pPr>
    <w:rPr>
      <w:b/>
    </w:rPr>
  </w:style>
  <w:style w:type="paragraph" w:customStyle="1" w:styleId="2X2">
    <w:name w:val="2X2"/>
    <w:basedOn w:val="2X1"/>
    <w:rsid w:val="00A736D7"/>
    <w:pPr>
      <w:tabs>
        <w:tab w:val="clear" w:pos="7200"/>
        <w:tab w:val="right" w:pos="7110"/>
        <w:tab w:val="right" w:pos="8550"/>
      </w:tabs>
      <w:jc w:val="both"/>
    </w:pPr>
  </w:style>
  <w:style w:type="paragraph" w:customStyle="1" w:styleId="4X1">
    <w:name w:val="4X1"/>
    <w:basedOn w:val="Normal"/>
    <w:rsid w:val="00A736D7"/>
    <w:pPr>
      <w:tabs>
        <w:tab w:val="right" w:pos="720"/>
        <w:tab w:val="right" w:pos="2250"/>
        <w:tab w:val="right" w:pos="3420"/>
        <w:tab w:val="left" w:pos="4680"/>
      </w:tabs>
      <w:spacing w:after="29" w:line="202" w:lineRule="exact"/>
    </w:pPr>
    <w:rPr>
      <w:rFonts w:ascii="Arial" w:eastAsia="Times New Roman" w:hAnsi="Arial" w:cs="Times New Roman"/>
      <w:sz w:val="18"/>
      <w:szCs w:val="20"/>
      <w:lang w:val="es-ES_tradnl" w:eastAsia="es-ES"/>
    </w:rPr>
  </w:style>
  <w:style w:type="paragraph" w:customStyle="1" w:styleId="centrado">
    <w:name w:val="centrado"/>
    <w:basedOn w:val="texto"/>
    <w:rsid w:val="00A736D7"/>
    <w:pPr>
      <w:jc w:val="center"/>
    </w:pPr>
  </w:style>
  <w:style w:type="paragraph" w:customStyle="1" w:styleId="punto2">
    <w:name w:val="punto2"/>
    <w:basedOn w:val="texto"/>
    <w:rsid w:val="00A736D7"/>
    <w:pPr>
      <w:ind w:left="270" w:firstLine="0"/>
    </w:pPr>
  </w:style>
  <w:style w:type="paragraph" w:customStyle="1" w:styleId="indent">
    <w:name w:val="indent"/>
    <w:basedOn w:val="texto"/>
    <w:rsid w:val="00A736D7"/>
    <w:pPr>
      <w:ind w:left="5400" w:hanging="1080"/>
    </w:pPr>
  </w:style>
  <w:style w:type="paragraph" w:customStyle="1" w:styleId="TX1">
    <w:name w:val="TX1"/>
    <w:basedOn w:val="Normal"/>
    <w:rsid w:val="00A736D7"/>
    <w:pPr>
      <w:spacing w:after="0" w:line="240" w:lineRule="auto"/>
      <w:ind w:left="2880" w:hanging="2700"/>
    </w:pPr>
    <w:rPr>
      <w:rFonts w:ascii="Arial" w:eastAsia="Times New Roman" w:hAnsi="Arial" w:cs="Times New Roman"/>
      <w:sz w:val="18"/>
      <w:szCs w:val="20"/>
      <w:lang w:val="es-ES_tradnl" w:eastAsia="es-ES"/>
    </w:rPr>
  </w:style>
  <w:style w:type="paragraph" w:customStyle="1" w:styleId="cabeza6">
    <w:name w:val="cabeza6"/>
    <w:basedOn w:val="Normal"/>
    <w:rsid w:val="00A736D7"/>
    <w:pPr>
      <w:pBdr>
        <w:top w:val="double" w:sz="6" w:space="1" w:color="auto"/>
        <w:bottom w:val="double" w:sz="6" w:space="1" w:color="auto"/>
      </w:pBdr>
      <w:tabs>
        <w:tab w:val="center" w:pos="720"/>
        <w:tab w:val="center" w:pos="2160"/>
        <w:tab w:val="center" w:pos="3510"/>
        <w:tab w:val="center" w:pos="5220"/>
        <w:tab w:val="center" w:pos="6570"/>
        <w:tab w:val="center" w:pos="8010"/>
      </w:tabs>
      <w:spacing w:after="0" w:line="240" w:lineRule="auto"/>
    </w:pPr>
    <w:rPr>
      <w:rFonts w:ascii="Arial" w:eastAsia="Times New Roman" w:hAnsi="Arial" w:cs="Times New Roman"/>
      <w:sz w:val="18"/>
      <w:szCs w:val="20"/>
      <w:lang w:val="es-ES_tradnl" w:eastAsia="es-ES"/>
    </w:rPr>
  </w:style>
  <w:style w:type="paragraph" w:customStyle="1" w:styleId="cabeza1">
    <w:name w:val="cabeza1"/>
    <w:basedOn w:val="Normal"/>
    <w:rsid w:val="00A736D7"/>
    <w:pPr>
      <w:pBdr>
        <w:top w:val="double" w:sz="6" w:space="1" w:color="auto"/>
        <w:bottom w:val="double" w:sz="6" w:space="1" w:color="auto"/>
      </w:pBdr>
      <w:tabs>
        <w:tab w:val="center" w:pos="1080"/>
        <w:tab w:val="center" w:pos="2790"/>
        <w:tab w:val="center" w:pos="4320"/>
        <w:tab w:val="center" w:pos="6930"/>
      </w:tabs>
      <w:spacing w:after="0" w:line="240" w:lineRule="auto"/>
    </w:pPr>
    <w:rPr>
      <w:rFonts w:ascii="Arial" w:eastAsia="Times New Roman" w:hAnsi="Arial" w:cs="Times New Roman"/>
      <w:sz w:val="18"/>
      <w:szCs w:val="20"/>
      <w:lang w:val="es-ES_tradnl" w:eastAsia="es-ES"/>
    </w:rPr>
  </w:style>
  <w:style w:type="paragraph" w:customStyle="1" w:styleId="1x1">
    <w:name w:val="1x1"/>
    <w:basedOn w:val="texto"/>
    <w:rsid w:val="00A736D7"/>
    <w:pPr>
      <w:ind w:left="2790" w:hanging="2430"/>
    </w:pPr>
  </w:style>
  <w:style w:type="paragraph" w:customStyle="1" w:styleId="ENCONST">
    <w:name w:val="ENCONST"/>
    <w:basedOn w:val="texto"/>
    <w:rsid w:val="00A736D7"/>
    <w:pPr>
      <w:pBdr>
        <w:bottom w:val="single" w:sz="12" w:space="1" w:color="808080"/>
      </w:pBdr>
      <w:ind w:left="284" w:right="334" w:firstLine="0"/>
    </w:pPr>
    <w:rPr>
      <w:sz w:val="16"/>
    </w:rPr>
  </w:style>
  <w:style w:type="paragraph" w:customStyle="1" w:styleId="PIE">
    <w:name w:val="PIE"/>
    <w:basedOn w:val="2X1"/>
    <w:rsid w:val="00A736D7"/>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
    <w:rsid w:val="00A736D7"/>
    <w:pPr>
      <w:spacing w:before="112"/>
      <w:ind w:firstLine="290"/>
    </w:pPr>
    <w:rPr>
      <w:b/>
      <w:i/>
    </w:rPr>
  </w:style>
  <w:style w:type="paragraph" w:customStyle="1" w:styleId="CG">
    <w:name w:val="CG"/>
    <w:basedOn w:val="Normal"/>
    <w:rsid w:val="00A736D7"/>
    <w:pPr>
      <w:spacing w:after="0" w:line="240" w:lineRule="auto"/>
      <w:jc w:val="both"/>
    </w:pPr>
    <w:rPr>
      <w:rFonts w:ascii="Tms Rmn" w:eastAsia="Times New Roman" w:hAnsi="Tms Rmn" w:cs="Times New Roman"/>
      <w:b/>
      <w:sz w:val="20"/>
      <w:szCs w:val="20"/>
      <w:lang w:val="es-ES_tradnl" w:eastAsia="es-ES"/>
    </w:rPr>
  </w:style>
  <w:style w:type="paragraph" w:customStyle="1" w:styleId="centro">
    <w:name w:val="centro"/>
    <w:basedOn w:val="centrado"/>
    <w:rsid w:val="00A736D7"/>
  </w:style>
  <w:style w:type="paragraph" w:customStyle="1" w:styleId="tab">
    <w:name w:val="tab"/>
    <w:basedOn w:val="texto"/>
    <w:rsid w:val="00A736D7"/>
    <w:pPr>
      <w:tabs>
        <w:tab w:val="right" w:leader="dot" w:pos="8640"/>
      </w:tabs>
    </w:pPr>
  </w:style>
  <w:style w:type="paragraph" w:customStyle="1" w:styleId="cab1">
    <w:name w:val="cab1"/>
    <w:basedOn w:val="texto"/>
    <w:rsid w:val="00A736D7"/>
    <w:rPr>
      <w:rFonts w:ascii="Tms Rmn" w:hAnsi="Tms Rmn"/>
      <w:b/>
      <w:sz w:val="24"/>
    </w:rPr>
  </w:style>
  <w:style w:type="paragraph" w:customStyle="1" w:styleId="txt1">
    <w:name w:val="txt1"/>
    <w:basedOn w:val="texto"/>
    <w:rsid w:val="00A736D7"/>
    <w:pPr>
      <w:spacing w:line="360" w:lineRule="atLeast"/>
    </w:pPr>
    <w:rPr>
      <w:sz w:val="24"/>
    </w:rPr>
  </w:style>
  <w:style w:type="paragraph" w:customStyle="1" w:styleId="TX">
    <w:name w:val="TX"/>
    <w:basedOn w:val="texto"/>
    <w:rsid w:val="00A736D7"/>
    <w:rPr>
      <w:b/>
    </w:rPr>
  </w:style>
  <w:style w:type="paragraph" w:customStyle="1" w:styleId="dent">
    <w:name w:val="dent"/>
    <w:basedOn w:val="texto"/>
    <w:rsid w:val="00A736D7"/>
    <w:pPr>
      <w:tabs>
        <w:tab w:val="left" w:pos="3600"/>
      </w:tabs>
      <w:ind w:left="3600" w:hanging="3330"/>
    </w:pPr>
  </w:style>
  <w:style w:type="paragraph" w:customStyle="1" w:styleId="SRA">
    <w:name w:val="SRA"/>
    <w:basedOn w:val="texto"/>
    <w:rsid w:val="00A736D7"/>
    <w:pPr>
      <w:ind w:left="1440" w:hanging="1170"/>
    </w:pPr>
  </w:style>
  <w:style w:type="paragraph" w:customStyle="1" w:styleId="saco">
    <w:name w:val="saco"/>
    <w:basedOn w:val="Normal"/>
    <w:rsid w:val="00A736D7"/>
    <w:pPr>
      <w:tabs>
        <w:tab w:val="right" w:leader="dot" w:pos="5040"/>
        <w:tab w:val="center" w:pos="6120"/>
        <w:tab w:val="right" w:pos="7380"/>
      </w:tabs>
      <w:spacing w:after="101" w:line="216" w:lineRule="atLeast"/>
      <w:ind w:right="2448" w:firstLine="270"/>
      <w:jc w:val="both"/>
    </w:pPr>
    <w:rPr>
      <w:rFonts w:ascii="Arial" w:eastAsia="Times New Roman" w:hAnsi="Arial" w:cs="Times New Roman"/>
      <w:szCs w:val="20"/>
      <w:lang w:val="es-ES_tradnl" w:eastAsia="es-ES"/>
    </w:rPr>
  </w:style>
  <w:style w:type="paragraph" w:customStyle="1" w:styleId="saco1">
    <w:name w:val="saco1"/>
    <w:basedOn w:val="saco"/>
    <w:rsid w:val="00A736D7"/>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
    <w:rsid w:val="00A736D7"/>
    <w:pPr>
      <w:tabs>
        <w:tab w:val="left" w:pos="3240"/>
        <w:tab w:val="left" w:pos="5580"/>
      </w:tabs>
    </w:pPr>
    <w:rPr>
      <w:rFonts w:ascii="Helv" w:hAnsi="Helv"/>
      <w:b/>
    </w:rPr>
  </w:style>
  <w:style w:type="paragraph" w:customStyle="1" w:styleId="modelo">
    <w:name w:val="modelo"/>
    <w:basedOn w:val="texto"/>
    <w:rsid w:val="00A736D7"/>
    <w:pPr>
      <w:tabs>
        <w:tab w:val="left" w:pos="2970"/>
        <w:tab w:val="left" w:pos="4950"/>
      </w:tabs>
    </w:pPr>
    <w:rPr>
      <w:rFonts w:ascii="Helv" w:hAnsi="Helv"/>
    </w:rPr>
  </w:style>
  <w:style w:type="paragraph" w:customStyle="1" w:styleId="versin">
    <w:name w:val="versión"/>
    <w:basedOn w:val="texto"/>
    <w:rsid w:val="00A736D7"/>
    <w:pPr>
      <w:tabs>
        <w:tab w:val="left" w:pos="2970"/>
        <w:tab w:val="left" w:pos="4950"/>
        <w:tab w:val="left" w:pos="5580"/>
      </w:tabs>
    </w:pPr>
    <w:rPr>
      <w:rFonts w:ascii="Helv" w:hAnsi="Helv"/>
    </w:rPr>
  </w:style>
  <w:style w:type="paragraph" w:customStyle="1" w:styleId="tabla1">
    <w:name w:val="tabla1"/>
    <w:basedOn w:val="texto"/>
    <w:rsid w:val="00A736D7"/>
    <w:pPr>
      <w:tabs>
        <w:tab w:val="right" w:pos="2610"/>
        <w:tab w:val="right" w:pos="4230"/>
        <w:tab w:val="right" w:pos="5760"/>
        <w:tab w:val="right" w:pos="7200"/>
        <w:tab w:val="right" w:pos="8640"/>
      </w:tabs>
    </w:pPr>
    <w:rPr>
      <w:rFonts w:ascii="Helv" w:hAnsi="Helv"/>
    </w:rPr>
  </w:style>
  <w:style w:type="paragraph" w:customStyle="1" w:styleId="partido">
    <w:name w:val="partido"/>
    <w:basedOn w:val="texto"/>
    <w:rsid w:val="00A736D7"/>
    <w:pPr>
      <w:tabs>
        <w:tab w:val="right" w:pos="5760"/>
        <w:tab w:val="right" w:pos="8010"/>
      </w:tabs>
    </w:pPr>
    <w:rPr>
      <w:rFonts w:ascii="Helv" w:hAnsi="Helv"/>
    </w:rPr>
  </w:style>
  <w:style w:type="paragraph" w:customStyle="1" w:styleId="shcp1">
    <w:name w:val="shcp1"/>
    <w:basedOn w:val="texto"/>
    <w:rsid w:val="00A736D7"/>
    <w:pPr>
      <w:tabs>
        <w:tab w:val="right" w:pos="810"/>
        <w:tab w:val="right" w:pos="2070"/>
        <w:tab w:val="right" w:pos="3240"/>
        <w:tab w:val="center" w:pos="4500"/>
      </w:tabs>
      <w:ind w:left="5490" w:hanging="5490"/>
    </w:pPr>
    <w:rPr>
      <w:rFonts w:ascii="Helv" w:hAnsi="Helv"/>
    </w:rPr>
  </w:style>
  <w:style w:type="paragraph" w:customStyle="1" w:styleId="shcp11">
    <w:name w:val="shcp1.1"/>
    <w:basedOn w:val="texto"/>
    <w:rsid w:val="00A736D7"/>
    <w:pPr>
      <w:tabs>
        <w:tab w:val="center" w:pos="720"/>
        <w:tab w:val="center" w:pos="1980"/>
        <w:tab w:val="center" w:pos="3330"/>
        <w:tab w:val="center" w:pos="4500"/>
        <w:tab w:val="center" w:pos="6030"/>
      </w:tabs>
    </w:pPr>
    <w:rPr>
      <w:rFonts w:ascii="Helv" w:hAnsi="Helv"/>
    </w:rPr>
  </w:style>
  <w:style w:type="paragraph" w:customStyle="1" w:styleId="pscentro">
    <w:name w:val="pscentro"/>
    <w:basedOn w:val="Normal"/>
    <w:rsid w:val="00A736D7"/>
    <w:pPr>
      <w:spacing w:after="101" w:line="216" w:lineRule="atLeast"/>
      <w:jc w:val="center"/>
    </w:pPr>
    <w:rPr>
      <w:rFonts w:ascii="Helv" w:eastAsia="Times New Roman" w:hAnsi="Helv" w:cs="Times New Roman"/>
      <w:b/>
      <w:szCs w:val="20"/>
      <w:lang w:val="es-ES_tradnl" w:eastAsia="es-ES"/>
    </w:rPr>
  </w:style>
  <w:style w:type="paragraph" w:customStyle="1" w:styleId="psroma">
    <w:name w:val="psroma"/>
    <w:basedOn w:val="Normal"/>
    <w:rsid w:val="00A736D7"/>
    <w:pPr>
      <w:spacing w:after="101" w:line="216" w:lineRule="atLeast"/>
      <w:ind w:left="1440" w:hanging="720"/>
      <w:jc w:val="both"/>
    </w:pPr>
    <w:rPr>
      <w:rFonts w:ascii="Helv" w:eastAsia="Times New Roman" w:hAnsi="Helv" w:cs="Times New Roman"/>
      <w:szCs w:val="20"/>
      <w:lang w:val="es-ES_tradnl" w:eastAsia="es-ES"/>
    </w:rPr>
  </w:style>
  <w:style w:type="paragraph" w:customStyle="1" w:styleId="psinci">
    <w:name w:val="psinci"/>
    <w:basedOn w:val="psroma"/>
    <w:rsid w:val="00A736D7"/>
    <w:pPr>
      <w:ind w:left="2160"/>
    </w:pPr>
  </w:style>
  <w:style w:type="paragraph" w:customStyle="1" w:styleId="BodyText21">
    <w:name w:val="Body Text 21"/>
    <w:basedOn w:val="Normal"/>
    <w:rsid w:val="00A736D7"/>
    <w:pPr>
      <w:spacing w:after="0" w:line="240" w:lineRule="auto"/>
      <w:ind w:left="705"/>
      <w:jc w:val="both"/>
    </w:pPr>
    <w:rPr>
      <w:rFonts w:ascii="Helv" w:eastAsia="Times New Roman" w:hAnsi="Helv" w:cs="Times New Roman"/>
      <w:szCs w:val="20"/>
      <w:lang w:val="es-ES" w:eastAsia="es-ES"/>
    </w:rPr>
  </w:style>
  <w:style w:type="paragraph" w:customStyle="1" w:styleId="BodyTextIndent21">
    <w:name w:val="Body Text Indent 21"/>
    <w:basedOn w:val="Normal"/>
    <w:rsid w:val="00A736D7"/>
    <w:pPr>
      <w:spacing w:after="0" w:line="240" w:lineRule="auto"/>
      <w:ind w:firstLine="1418"/>
      <w:jc w:val="both"/>
    </w:pPr>
    <w:rPr>
      <w:rFonts w:ascii="Helv" w:eastAsia="Times New Roman" w:hAnsi="Helv" w:cs="Times New Roman"/>
      <w:szCs w:val="20"/>
      <w:lang w:val="es-ES" w:eastAsia="es-ES"/>
    </w:rPr>
  </w:style>
  <w:style w:type="paragraph" w:customStyle="1" w:styleId="BodyTextIndent31">
    <w:name w:val="Body Text Indent 31"/>
    <w:basedOn w:val="Normal"/>
    <w:rsid w:val="00A736D7"/>
    <w:pPr>
      <w:spacing w:after="0" w:line="240" w:lineRule="auto"/>
      <w:ind w:firstLine="709"/>
      <w:jc w:val="both"/>
    </w:pPr>
    <w:rPr>
      <w:rFonts w:ascii="Helv" w:eastAsia="Times New Roman" w:hAnsi="Helv" w:cs="Times New Roman"/>
      <w:b/>
      <w:szCs w:val="20"/>
      <w:lang w:val="es-ES" w:eastAsia="es-ES"/>
    </w:rPr>
  </w:style>
  <w:style w:type="paragraph" w:customStyle="1" w:styleId="Profesin">
    <w:name w:val="Profesión"/>
    <w:basedOn w:val="Normal"/>
    <w:rsid w:val="00A736D7"/>
    <w:pPr>
      <w:spacing w:after="0" w:line="240" w:lineRule="auto"/>
      <w:jc w:val="center"/>
    </w:pPr>
    <w:rPr>
      <w:rFonts w:ascii="Helv" w:eastAsia="Times New Roman" w:hAnsi="Helv" w:cs="Times New Roman"/>
      <w:b/>
      <w:szCs w:val="20"/>
      <w:lang w:val="es-ES" w:eastAsia="es-ES"/>
    </w:rPr>
  </w:style>
  <w:style w:type="paragraph" w:customStyle="1" w:styleId="BodyText31">
    <w:name w:val="Body Text 31"/>
    <w:basedOn w:val="Normal"/>
    <w:rsid w:val="00A736D7"/>
    <w:pPr>
      <w:spacing w:after="0" w:line="240" w:lineRule="auto"/>
      <w:jc w:val="center"/>
    </w:pPr>
    <w:rPr>
      <w:rFonts w:ascii="Helv" w:eastAsia="Times New Roman" w:hAnsi="Helv" w:cs="Times New Roman"/>
      <w:b/>
      <w:sz w:val="20"/>
      <w:szCs w:val="20"/>
      <w:lang w:val="es-ES" w:eastAsia="es-ES"/>
    </w:rPr>
  </w:style>
  <w:style w:type="paragraph" w:customStyle="1" w:styleId="PlainText1">
    <w:name w:val="Plain Text1"/>
    <w:basedOn w:val="Normal"/>
    <w:rsid w:val="00A736D7"/>
    <w:pPr>
      <w:spacing w:after="0" w:line="240" w:lineRule="auto"/>
    </w:pPr>
    <w:rPr>
      <w:rFonts w:ascii="Courier New" w:eastAsia="Times New Roman" w:hAnsi="Courier New" w:cs="Times New Roman"/>
      <w:sz w:val="20"/>
      <w:szCs w:val="20"/>
      <w:lang w:val="es-CO" w:eastAsia="es-ES"/>
    </w:rPr>
  </w:style>
  <w:style w:type="paragraph" w:customStyle="1" w:styleId="BlockText1">
    <w:name w:val="Block Text1"/>
    <w:basedOn w:val="Normal"/>
    <w:rsid w:val="00A736D7"/>
    <w:pPr>
      <w:spacing w:after="0" w:line="240" w:lineRule="auto"/>
      <w:ind w:left="720" w:right="-143" w:hanging="720"/>
      <w:jc w:val="both"/>
    </w:pPr>
    <w:rPr>
      <w:rFonts w:ascii="Helv" w:eastAsia="Times New Roman" w:hAnsi="Helv" w:cs="Times New Roman"/>
      <w:b/>
      <w:szCs w:val="20"/>
      <w:lang w:val="es-ES" w:eastAsia="es-ES"/>
    </w:rPr>
  </w:style>
  <w:style w:type="paragraph" w:customStyle="1" w:styleId="arial">
    <w:name w:val="arial"/>
    <w:basedOn w:val="Normal"/>
    <w:rsid w:val="00A736D7"/>
    <w:pPr>
      <w:spacing w:after="0" w:line="240" w:lineRule="auto"/>
      <w:ind w:left="2127" w:hanging="284"/>
      <w:jc w:val="both"/>
    </w:pPr>
    <w:rPr>
      <w:rFonts w:ascii="Times New Roman" w:eastAsia="Times New Roman" w:hAnsi="Times New Roman" w:cs="Times New Roman"/>
      <w:szCs w:val="20"/>
      <w:lang w:val="es-ES" w:eastAsia="es-ES"/>
    </w:rPr>
  </w:style>
  <w:style w:type="paragraph" w:customStyle="1" w:styleId="anotacio">
    <w:name w:val="anotacio"/>
    <w:basedOn w:val="texto"/>
    <w:rsid w:val="00A736D7"/>
    <w:rPr>
      <w:rFonts w:ascii="Helv" w:hAnsi="Helv"/>
    </w:rPr>
  </w:style>
  <w:style w:type="paragraph" w:customStyle="1" w:styleId="A">
    <w:name w:val="A"/>
    <w:basedOn w:val="texto"/>
    <w:rsid w:val="00A736D7"/>
    <w:pPr>
      <w:ind w:left="720" w:firstLine="0"/>
    </w:pPr>
    <w:rPr>
      <w:rFonts w:ascii="Helv" w:hAnsi="Helv"/>
    </w:rPr>
  </w:style>
  <w:style w:type="paragraph" w:customStyle="1" w:styleId="AA">
    <w:name w:val="AA"/>
    <w:basedOn w:val="INCISO"/>
    <w:rsid w:val="00A736D7"/>
    <w:pPr>
      <w:tabs>
        <w:tab w:val="clear" w:pos="1152"/>
        <w:tab w:val="left" w:pos="1080"/>
      </w:tabs>
      <w:ind w:left="1710"/>
    </w:pPr>
  </w:style>
  <w:style w:type="paragraph" w:customStyle="1" w:styleId="tAA">
    <w:name w:val="tAA"/>
    <w:basedOn w:val="texto"/>
    <w:rsid w:val="00A736D7"/>
    <w:rPr>
      <w:rFonts w:ascii="Helv" w:hAnsi="Helv"/>
    </w:rPr>
  </w:style>
  <w:style w:type="paragraph" w:customStyle="1" w:styleId="teA">
    <w:name w:val="teA"/>
    <w:basedOn w:val="texto"/>
    <w:rsid w:val="00A736D7"/>
    <w:rPr>
      <w:rFonts w:ascii="Helv" w:hAnsi="Helv"/>
    </w:rPr>
  </w:style>
  <w:style w:type="paragraph" w:customStyle="1" w:styleId="textoA">
    <w:name w:val="textoA"/>
    <w:basedOn w:val="texto"/>
    <w:rsid w:val="00A736D7"/>
    <w:rPr>
      <w:rFonts w:ascii="Helv" w:hAnsi="Helv"/>
    </w:rPr>
  </w:style>
  <w:style w:type="paragraph" w:customStyle="1" w:styleId="in1">
    <w:name w:val="in1"/>
    <w:basedOn w:val="texto"/>
    <w:rsid w:val="00A736D7"/>
    <w:pPr>
      <w:ind w:left="1530" w:hanging="360"/>
    </w:pPr>
  </w:style>
  <w:style w:type="paragraph" w:customStyle="1" w:styleId="Titulo1">
    <w:name w:val="Titulo 1"/>
    <w:basedOn w:val="Normal"/>
    <w:autoRedefine/>
    <w:rsid w:val="00A736D7"/>
    <w:pPr>
      <w:pBdr>
        <w:bottom w:val="single" w:sz="12" w:space="1" w:color="auto"/>
      </w:pBdr>
      <w:spacing w:after="0" w:line="240" w:lineRule="exact"/>
      <w:jc w:val="both"/>
    </w:pPr>
    <w:rPr>
      <w:rFonts w:ascii="Times New Roman" w:eastAsia="Times New Roman" w:hAnsi="Times New Roman" w:cs="Arial"/>
      <w:b/>
      <w:sz w:val="18"/>
      <w:szCs w:val="18"/>
      <w:lang w:val="es-ES" w:eastAsia="es-ES"/>
    </w:rPr>
  </w:style>
  <w:style w:type="paragraph" w:customStyle="1" w:styleId="Titulo2">
    <w:name w:val="Titulo 2"/>
    <w:basedOn w:val="Normal"/>
    <w:autoRedefine/>
    <w:rsid w:val="00A736D7"/>
    <w:pPr>
      <w:pBdr>
        <w:top w:val="double" w:sz="4" w:space="1" w:color="auto"/>
      </w:pBdr>
      <w:spacing w:after="101" w:line="240" w:lineRule="auto"/>
      <w:jc w:val="both"/>
    </w:pPr>
    <w:rPr>
      <w:rFonts w:ascii="Arial" w:eastAsia="Times New Roman" w:hAnsi="Arial" w:cs="Arial"/>
      <w:sz w:val="18"/>
      <w:szCs w:val="18"/>
      <w:lang w:val="es-ES" w:eastAsia="es-ES"/>
    </w:rPr>
  </w:style>
  <w:style w:type="paragraph" w:customStyle="1" w:styleId="Sumario">
    <w:name w:val="Sumario"/>
    <w:basedOn w:val="Normal"/>
    <w:rsid w:val="00A736D7"/>
    <w:pPr>
      <w:tabs>
        <w:tab w:val="right" w:leader="dot" w:pos="8107"/>
        <w:tab w:val="right" w:pos="8640"/>
      </w:tabs>
      <w:spacing w:after="0" w:line="260" w:lineRule="exact"/>
      <w:ind w:left="274" w:right="749"/>
      <w:jc w:val="both"/>
    </w:pPr>
    <w:rPr>
      <w:rFonts w:ascii="Arial" w:eastAsia="Times New Roman" w:hAnsi="Arial" w:cs="Times New Roman"/>
      <w:sz w:val="18"/>
      <w:szCs w:val="18"/>
      <w:lang w:val="es-ES" w:eastAsia="es-ES"/>
    </w:rPr>
  </w:style>
  <w:style w:type="paragraph" w:styleId="BalloonText">
    <w:name w:val="Balloon Text"/>
    <w:basedOn w:val="Normal"/>
    <w:link w:val="BalloonTextChar"/>
    <w:uiPriority w:val="99"/>
    <w:semiHidden/>
    <w:unhideWhenUsed/>
    <w:rsid w:val="00A736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6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736D7"/>
    <w:pPr>
      <w:keepNext/>
      <w:pBdr>
        <w:bottom w:val="single" w:sz="12" w:space="1" w:color="auto"/>
      </w:pBdr>
      <w:tabs>
        <w:tab w:val="left" w:pos="-720"/>
      </w:tabs>
      <w:spacing w:after="0" w:line="240" w:lineRule="auto"/>
      <w:jc w:val="both"/>
      <w:outlineLvl w:val="0"/>
    </w:pPr>
    <w:rPr>
      <w:rFonts w:ascii="Times New Roman" w:eastAsia="Times New Roman" w:hAnsi="Times New Roman" w:cs="Times New Roman"/>
      <w:b/>
      <w:sz w:val="18"/>
      <w:szCs w:val="20"/>
      <w:lang w:val="es-ES" w:eastAsia="es-ES"/>
    </w:rPr>
  </w:style>
  <w:style w:type="paragraph" w:styleId="Heading2">
    <w:name w:val="heading 2"/>
    <w:basedOn w:val="Normal"/>
    <w:next w:val="Normal"/>
    <w:link w:val="Heading2Char"/>
    <w:semiHidden/>
    <w:unhideWhenUsed/>
    <w:qFormat/>
    <w:rsid w:val="00A736D7"/>
    <w:pPr>
      <w:keepNext/>
      <w:pBdr>
        <w:top w:val="double" w:sz="6" w:space="1" w:color="auto"/>
      </w:pBdr>
      <w:spacing w:after="101" w:line="240" w:lineRule="auto"/>
      <w:jc w:val="both"/>
      <w:outlineLvl w:val="1"/>
    </w:pPr>
    <w:rPr>
      <w:rFonts w:ascii="Helv" w:eastAsia="Times New Roman" w:hAnsi="Helv" w:cs="Times New Roman"/>
      <w:sz w:val="18"/>
      <w:szCs w:val="20"/>
      <w:lang w:val="es-ES_tradnl" w:eastAsia="es-ES"/>
    </w:rPr>
  </w:style>
  <w:style w:type="paragraph" w:styleId="Heading3">
    <w:name w:val="heading 3"/>
    <w:basedOn w:val="Normal"/>
    <w:next w:val="Normal"/>
    <w:link w:val="Heading3Char"/>
    <w:semiHidden/>
    <w:unhideWhenUsed/>
    <w:qFormat/>
    <w:rsid w:val="00A736D7"/>
    <w:pPr>
      <w:keepNext/>
      <w:tabs>
        <w:tab w:val="left" w:pos="-720"/>
      </w:tabs>
      <w:spacing w:after="0" w:line="240" w:lineRule="auto"/>
      <w:ind w:firstLine="709"/>
      <w:jc w:val="both"/>
      <w:outlineLvl w:val="2"/>
    </w:pPr>
    <w:rPr>
      <w:rFonts w:ascii="Helv" w:eastAsia="Times New Roman" w:hAnsi="Helv" w:cs="Times New Roman"/>
      <w:b/>
      <w:szCs w:val="20"/>
      <w:lang w:val="es-ES" w:eastAsia="es-ES"/>
    </w:rPr>
  </w:style>
  <w:style w:type="paragraph" w:styleId="Heading4">
    <w:name w:val="heading 4"/>
    <w:basedOn w:val="Normal"/>
    <w:next w:val="Normal"/>
    <w:link w:val="Heading4Char"/>
    <w:semiHidden/>
    <w:unhideWhenUsed/>
    <w:qFormat/>
    <w:rsid w:val="00A736D7"/>
    <w:pPr>
      <w:keepNext/>
      <w:spacing w:after="0" w:line="240" w:lineRule="auto"/>
      <w:jc w:val="center"/>
      <w:outlineLvl w:val="3"/>
    </w:pPr>
    <w:rPr>
      <w:rFonts w:ascii="Helv" w:eastAsia="Times New Roman" w:hAnsi="Helv" w:cs="Times New Roman"/>
      <w:b/>
      <w:szCs w:val="20"/>
      <w:lang w:val="es-ES" w:eastAsia="es-ES"/>
    </w:rPr>
  </w:style>
  <w:style w:type="paragraph" w:styleId="Heading5">
    <w:name w:val="heading 5"/>
    <w:basedOn w:val="Normal"/>
    <w:next w:val="Normal"/>
    <w:link w:val="Heading5Char"/>
    <w:semiHidden/>
    <w:unhideWhenUsed/>
    <w:qFormat/>
    <w:rsid w:val="00A736D7"/>
    <w:pPr>
      <w:keepNext/>
      <w:spacing w:after="0" w:line="240" w:lineRule="auto"/>
      <w:outlineLvl w:val="4"/>
    </w:pPr>
    <w:rPr>
      <w:rFonts w:ascii="Helv" w:eastAsia="Times New Roman" w:hAnsi="Helv" w:cs="Times New Roman"/>
      <w:sz w:val="18"/>
      <w:szCs w:val="20"/>
      <w:u w:val="single"/>
      <w:lang w:val="es-ES" w:eastAsia="es-ES"/>
    </w:rPr>
  </w:style>
  <w:style w:type="paragraph" w:styleId="Heading6">
    <w:name w:val="heading 6"/>
    <w:basedOn w:val="Normal"/>
    <w:next w:val="NormalIndent"/>
    <w:link w:val="Heading6Char"/>
    <w:semiHidden/>
    <w:unhideWhenUsed/>
    <w:qFormat/>
    <w:rsid w:val="00A736D7"/>
    <w:pPr>
      <w:spacing w:after="0" w:line="240" w:lineRule="auto"/>
      <w:ind w:left="720"/>
      <w:outlineLvl w:val="5"/>
    </w:pPr>
    <w:rPr>
      <w:rFonts w:ascii="Tms Rmn" w:eastAsia="Times New Roman" w:hAnsi="Tms Rmn" w:cs="Times New Roman"/>
      <w:sz w:val="20"/>
      <w:szCs w:val="20"/>
      <w:u w:val="single"/>
      <w:lang w:val="es-ES_tradnl" w:eastAsia="es-ES"/>
    </w:rPr>
  </w:style>
  <w:style w:type="paragraph" w:styleId="Heading7">
    <w:name w:val="heading 7"/>
    <w:basedOn w:val="Normal"/>
    <w:next w:val="NormalIndent"/>
    <w:link w:val="Heading7Char"/>
    <w:semiHidden/>
    <w:unhideWhenUsed/>
    <w:qFormat/>
    <w:rsid w:val="00A736D7"/>
    <w:pPr>
      <w:spacing w:after="0" w:line="240" w:lineRule="auto"/>
      <w:ind w:left="720"/>
      <w:outlineLvl w:val="6"/>
    </w:pPr>
    <w:rPr>
      <w:rFonts w:ascii="Tms Rmn" w:eastAsia="Times New Roman" w:hAnsi="Tms Rmn" w:cs="Times New Roman"/>
      <w:i/>
      <w:sz w:val="20"/>
      <w:szCs w:val="20"/>
      <w:lang w:val="es-ES_tradnl" w:eastAsia="es-ES"/>
    </w:rPr>
  </w:style>
  <w:style w:type="paragraph" w:styleId="Heading8">
    <w:name w:val="heading 8"/>
    <w:basedOn w:val="Normal"/>
    <w:next w:val="NormalIndent"/>
    <w:link w:val="Heading8Char"/>
    <w:semiHidden/>
    <w:unhideWhenUsed/>
    <w:qFormat/>
    <w:rsid w:val="00A736D7"/>
    <w:pPr>
      <w:spacing w:after="0" w:line="240" w:lineRule="auto"/>
      <w:ind w:left="720"/>
      <w:outlineLvl w:val="7"/>
    </w:pPr>
    <w:rPr>
      <w:rFonts w:ascii="Tms Rmn" w:eastAsia="Times New Roman" w:hAnsi="Tms Rmn" w:cs="Times New Roman"/>
      <w:i/>
      <w:sz w:val="20"/>
      <w:szCs w:val="20"/>
      <w:lang w:val="es-ES_tradnl" w:eastAsia="es-ES"/>
    </w:rPr>
  </w:style>
  <w:style w:type="paragraph" w:styleId="Heading9">
    <w:name w:val="heading 9"/>
    <w:basedOn w:val="Normal"/>
    <w:next w:val="NormalIndent"/>
    <w:link w:val="Heading9Char"/>
    <w:semiHidden/>
    <w:unhideWhenUsed/>
    <w:qFormat/>
    <w:rsid w:val="00A736D7"/>
    <w:pPr>
      <w:spacing w:after="0" w:line="240" w:lineRule="auto"/>
      <w:ind w:left="720"/>
      <w:outlineLvl w:val="8"/>
    </w:pPr>
    <w:rPr>
      <w:rFonts w:ascii="Tms Rmn" w:eastAsia="Times New Roman" w:hAnsi="Tms Rmn" w:cs="Times New Roman"/>
      <w:i/>
      <w:sz w:val="20"/>
      <w:szCs w:val="20"/>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736D7"/>
    <w:pPr>
      <w:tabs>
        <w:tab w:val="center" w:pos="4680"/>
        <w:tab w:val="right" w:pos="9360"/>
      </w:tabs>
      <w:spacing w:after="0" w:line="240" w:lineRule="auto"/>
    </w:pPr>
  </w:style>
  <w:style w:type="character" w:customStyle="1" w:styleId="HeaderChar">
    <w:name w:val="Header Char"/>
    <w:basedOn w:val="DefaultParagraphFont"/>
    <w:link w:val="Header"/>
    <w:rsid w:val="00A736D7"/>
  </w:style>
  <w:style w:type="paragraph" w:styleId="Footer">
    <w:name w:val="footer"/>
    <w:basedOn w:val="Normal"/>
    <w:link w:val="FooterChar"/>
    <w:unhideWhenUsed/>
    <w:rsid w:val="00A736D7"/>
    <w:pPr>
      <w:tabs>
        <w:tab w:val="center" w:pos="4680"/>
        <w:tab w:val="right" w:pos="9360"/>
      </w:tabs>
      <w:spacing w:after="0" w:line="240" w:lineRule="auto"/>
    </w:pPr>
  </w:style>
  <w:style w:type="character" w:customStyle="1" w:styleId="FooterChar">
    <w:name w:val="Footer Char"/>
    <w:basedOn w:val="DefaultParagraphFont"/>
    <w:link w:val="Footer"/>
    <w:rsid w:val="00A736D7"/>
  </w:style>
  <w:style w:type="table" w:styleId="TableGrid">
    <w:name w:val="Table Grid"/>
    <w:basedOn w:val="TableNormal"/>
    <w:uiPriority w:val="59"/>
    <w:rsid w:val="00A73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736D7"/>
    <w:rPr>
      <w:rFonts w:ascii="Times New Roman" w:eastAsia="Times New Roman" w:hAnsi="Times New Roman" w:cs="Times New Roman"/>
      <w:b/>
      <w:sz w:val="18"/>
      <w:szCs w:val="20"/>
      <w:lang w:val="es-ES" w:eastAsia="es-ES"/>
    </w:rPr>
  </w:style>
  <w:style w:type="character" w:customStyle="1" w:styleId="Heading2Char">
    <w:name w:val="Heading 2 Char"/>
    <w:basedOn w:val="DefaultParagraphFont"/>
    <w:link w:val="Heading2"/>
    <w:semiHidden/>
    <w:rsid w:val="00A736D7"/>
    <w:rPr>
      <w:rFonts w:ascii="Helv" w:eastAsia="Times New Roman" w:hAnsi="Helv" w:cs="Times New Roman"/>
      <w:sz w:val="18"/>
      <w:szCs w:val="20"/>
      <w:lang w:val="es-ES_tradnl" w:eastAsia="es-ES"/>
    </w:rPr>
  </w:style>
  <w:style w:type="character" w:customStyle="1" w:styleId="Heading3Char">
    <w:name w:val="Heading 3 Char"/>
    <w:basedOn w:val="DefaultParagraphFont"/>
    <w:link w:val="Heading3"/>
    <w:semiHidden/>
    <w:rsid w:val="00A736D7"/>
    <w:rPr>
      <w:rFonts w:ascii="Helv" w:eastAsia="Times New Roman" w:hAnsi="Helv" w:cs="Times New Roman"/>
      <w:b/>
      <w:szCs w:val="20"/>
      <w:lang w:val="es-ES" w:eastAsia="es-ES"/>
    </w:rPr>
  </w:style>
  <w:style w:type="character" w:customStyle="1" w:styleId="Heading4Char">
    <w:name w:val="Heading 4 Char"/>
    <w:basedOn w:val="DefaultParagraphFont"/>
    <w:link w:val="Heading4"/>
    <w:semiHidden/>
    <w:rsid w:val="00A736D7"/>
    <w:rPr>
      <w:rFonts w:ascii="Helv" w:eastAsia="Times New Roman" w:hAnsi="Helv" w:cs="Times New Roman"/>
      <w:b/>
      <w:szCs w:val="20"/>
      <w:lang w:val="es-ES" w:eastAsia="es-ES"/>
    </w:rPr>
  </w:style>
  <w:style w:type="character" w:customStyle="1" w:styleId="Heading5Char">
    <w:name w:val="Heading 5 Char"/>
    <w:basedOn w:val="DefaultParagraphFont"/>
    <w:link w:val="Heading5"/>
    <w:semiHidden/>
    <w:rsid w:val="00A736D7"/>
    <w:rPr>
      <w:rFonts w:ascii="Helv" w:eastAsia="Times New Roman" w:hAnsi="Helv" w:cs="Times New Roman"/>
      <w:sz w:val="18"/>
      <w:szCs w:val="20"/>
      <w:u w:val="single"/>
      <w:lang w:val="es-ES" w:eastAsia="es-ES"/>
    </w:rPr>
  </w:style>
  <w:style w:type="character" w:customStyle="1" w:styleId="Heading6Char">
    <w:name w:val="Heading 6 Char"/>
    <w:basedOn w:val="DefaultParagraphFont"/>
    <w:link w:val="Heading6"/>
    <w:semiHidden/>
    <w:rsid w:val="00A736D7"/>
    <w:rPr>
      <w:rFonts w:ascii="Tms Rmn" w:eastAsia="Times New Roman" w:hAnsi="Tms Rmn" w:cs="Times New Roman"/>
      <w:sz w:val="20"/>
      <w:szCs w:val="20"/>
      <w:u w:val="single"/>
      <w:lang w:val="es-ES_tradnl" w:eastAsia="es-ES"/>
    </w:rPr>
  </w:style>
  <w:style w:type="character" w:customStyle="1" w:styleId="Heading7Char">
    <w:name w:val="Heading 7 Char"/>
    <w:basedOn w:val="DefaultParagraphFont"/>
    <w:link w:val="Heading7"/>
    <w:semiHidden/>
    <w:rsid w:val="00A736D7"/>
    <w:rPr>
      <w:rFonts w:ascii="Tms Rmn" w:eastAsia="Times New Roman" w:hAnsi="Tms Rmn" w:cs="Times New Roman"/>
      <w:i/>
      <w:sz w:val="20"/>
      <w:szCs w:val="20"/>
      <w:lang w:val="es-ES_tradnl" w:eastAsia="es-ES"/>
    </w:rPr>
  </w:style>
  <w:style w:type="character" w:customStyle="1" w:styleId="Heading8Char">
    <w:name w:val="Heading 8 Char"/>
    <w:basedOn w:val="DefaultParagraphFont"/>
    <w:link w:val="Heading8"/>
    <w:semiHidden/>
    <w:rsid w:val="00A736D7"/>
    <w:rPr>
      <w:rFonts w:ascii="Tms Rmn" w:eastAsia="Times New Roman" w:hAnsi="Tms Rmn" w:cs="Times New Roman"/>
      <w:i/>
      <w:sz w:val="20"/>
      <w:szCs w:val="20"/>
      <w:lang w:val="es-ES_tradnl" w:eastAsia="es-ES"/>
    </w:rPr>
  </w:style>
  <w:style w:type="character" w:customStyle="1" w:styleId="Heading9Char">
    <w:name w:val="Heading 9 Char"/>
    <w:basedOn w:val="DefaultParagraphFont"/>
    <w:link w:val="Heading9"/>
    <w:semiHidden/>
    <w:rsid w:val="00A736D7"/>
    <w:rPr>
      <w:rFonts w:ascii="Tms Rmn" w:eastAsia="Times New Roman" w:hAnsi="Tms Rmn" w:cs="Times New Roman"/>
      <w:i/>
      <w:sz w:val="20"/>
      <w:szCs w:val="20"/>
      <w:lang w:val="es-ES_tradnl" w:eastAsia="es-ES"/>
    </w:rPr>
  </w:style>
  <w:style w:type="numbering" w:customStyle="1" w:styleId="NoList1">
    <w:name w:val="No List1"/>
    <w:next w:val="NoList"/>
    <w:uiPriority w:val="99"/>
    <w:semiHidden/>
    <w:unhideWhenUsed/>
    <w:rsid w:val="00A736D7"/>
  </w:style>
  <w:style w:type="paragraph" w:styleId="NormalIndent">
    <w:name w:val="Normal Indent"/>
    <w:basedOn w:val="Normal"/>
    <w:semiHidden/>
    <w:unhideWhenUsed/>
    <w:rsid w:val="00A736D7"/>
    <w:pPr>
      <w:spacing w:after="72" w:line="187" w:lineRule="atLeast"/>
      <w:jc w:val="both"/>
    </w:pPr>
    <w:rPr>
      <w:rFonts w:ascii="Arial" w:eastAsia="Times New Roman" w:hAnsi="Arial" w:cs="Times New Roman"/>
      <w:sz w:val="16"/>
      <w:szCs w:val="20"/>
      <w:lang w:val="es-ES_tradnl" w:eastAsia="es-ES"/>
    </w:rPr>
  </w:style>
  <w:style w:type="paragraph" w:styleId="FootnoteText">
    <w:name w:val="footnote text"/>
    <w:basedOn w:val="Normal"/>
    <w:link w:val="FootnoteTextChar"/>
    <w:semiHidden/>
    <w:unhideWhenUsed/>
    <w:rsid w:val="00A736D7"/>
    <w:pPr>
      <w:spacing w:after="0" w:line="240" w:lineRule="auto"/>
    </w:pPr>
    <w:rPr>
      <w:rFonts w:ascii="Tms Rmn" w:eastAsia="Times New Roman" w:hAnsi="Tms Rmn" w:cs="Times New Roman"/>
      <w:sz w:val="20"/>
      <w:szCs w:val="20"/>
      <w:lang w:val="es-ES_tradnl" w:eastAsia="es-ES"/>
    </w:rPr>
  </w:style>
  <w:style w:type="character" w:customStyle="1" w:styleId="FootnoteTextChar">
    <w:name w:val="Footnote Text Char"/>
    <w:basedOn w:val="DefaultParagraphFont"/>
    <w:link w:val="FootnoteText"/>
    <w:semiHidden/>
    <w:rsid w:val="00A736D7"/>
    <w:rPr>
      <w:rFonts w:ascii="Tms Rmn" w:eastAsia="Times New Roman" w:hAnsi="Tms Rmn" w:cs="Times New Roman"/>
      <w:sz w:val="20"/>
      <w:szCs w:val="20"/>
      <w:lang w:val="es-ES_tradnl" w:eastAsia="es-ES"/>
    </w:rPr>
  </w:style>
  <w:style w:type="paragraph" w:styleId="BodyText">
    <w:name w:val="Body Text"/>
    <w:basedOn w:val="Normal"/>
    <w:link w:val="BodyTextChar"/>
    <w:semiHidden/>
    <w:unhideWhenUsed/>
    <w:rsid w:val="00A736D7"/>
    <w:pPr>
      <w:spacing w:after="0" w:line="240" w:lineRule="auto"/>
      <w:jc w:val="both"/>
    </w:pPr>
    <w:rPr>
      <w:rFonts w:ascii="Helv" w:eastAsia="Times New Roman" w:hAnsi="Helv" w:cs="Times New Roman"/>
      <w:szCs w:val="20"/>
      <w:lang w:val="es-ES" w:eastAsia="es-ES"/>
    </w:rPr>
  </w:style>
  <w:style w:type="character" w:customStyle="1" w:styleId="BodyTextChar">
    <w:name w:val="Body Text Char"/>
    <w:basedOn w:val="DefaultParagraphFont"/>
    <w:link w:val="BodyText"/>
    <w:semiHidden/>
    <w:rsid w:val="00A736D7"/>
    <w:rPr>
      <w:rFonts w:ascii="Helv" w:eastAsia="Times New Roman" w:hAnsi="Helv" w:cs="Times New Roman"/>
      <w:szCs w:val="20"/>
      <w:lang w:val="es-ES" w:eastAsia="es-ES"/>
    </w:rPr>
  </w:style>
  <w:style w:type="paragraph" w:customStyle="1" w:styleId="ROMANOS">
    <w:name w:val="ROMANOS"/>
    <w:basedOn w:val="Normal"/>
    <w:rsid w:val="00A736D7"/>
    <w:pPr>
      <w:tabs>
        <w:tab w:val="left" w:pos="720"/>
      </w:tabs>
      <w:spacing w:after="101" w:line="216" w:lineRule="atLeast"/>
      <w:ind w:left="720" w:hanging="432"/>
      <w:jc w:val="both"/>
    </w:pPr>
    <w:rPr>
      <w:rFonts w:ascii="Arial" w:eastAsia="Times New Roman" w:hAnsi="Arial" w:cs="Times New Roman"/>
      <w:sz w:val="18"/>
      <w:szCs w:val="20"/>
      <w:lang w:val="es-ES_tradnl" w:eastAsia="es-ES"/>
    </w:rPr>
  </w:style>
  <w:style w:type="paragraph" w:customStyle="1" w:styleId="INCISO">
    <w:name w:val="INCISO"/>
    <w:basedOn w:val="Normal"/>
    <w:rsid w:val="00A736D7"/>
    <w:pPr>
      <w:tabs>
        <w:tab w:val="left" w:pos="1152"/>
      </w:tabs>
      <w:spacing w:after="101" w:line="216" w:lineRule="atLeast"/>
      <w:ind w:left="1152" w:hanging="432"/>
      <w:jc w:val="both"/>
    </w:pPr>
    <w:rPr>
      <w:rFonts w:ascii="Arial" w:eastAsia="Times New Roman" w:hAnsi="Arial" w:cs="Times New Roman"/>
      <w:sz w:val="18"/>
      <w:szCs w:val="20"/>
      <w:lang w:val="es-ES_tradnl" w:eastAsia="es-ES"/>
    </w:rPr>
  </w:style>
  <w:style w:type="paragraph" w:customStyle="1" w:styleId="CERRAR">
    <w:name w:val="CERRAR"/>
    <w:basedOn w:val="Normal"/>
    <w:rsid w:val="00A736D7"/>
    <w:pPr>
      <w:spacing w:after="29" w:line="187" w:lineRule="atLeast"/>
      <w:ind w:firstLine="288"/>
      <w:jc w:val="both"/>
    </w:pPr>
    <w:rPr>
      <w:rFonts w:ascii="Arial" w:eastAsia="Times New Roman" w:hAnsi="Arial" w:cs="Times New Roman"/>
      <w:sz w:val="18"/>
      <w:szCs w:val="20"/>
      <w:lang w:val="es-ES_tradnl" w:eastAsia="es-ES"/>
    </w:rPr>
  </w:style>
  <w:style w:type="paragraph" w:customStyle="1" w:styleId="ABRIR">
    <w:name w:val="ABRIR"/>
    <w:basedOn w:val="Normal"/>
    <w:rsid w:val="00A736D7"/>
    <w:pPr>
      <w:spacing w:after="120" w:line="240" w:lineRule="atLeast"/>
      <w:ind w:firstLine="288"/>
      <w:jc w:val="both"/>
    </w:pPr>
    <w:rPr>
      <w:rFonts w:ascii="Arial" w:eastAsia="Times New Roman" w:hAnsi="Arial" w:cs="Times New Roman"/>
      <w:sz w:val="18"/>
      <w:szCs w:val="20"/>
      <w:lang w:val="es-ES_tradnl" w:eastAsia="es-ES"/>
    </w:rPr>
  </w:style>
  <w:style w:type="paragraph" w:customStyle="1" w:styleId="ANOTACION">
    <w:name w:val="ANOTACION"/>
    <w:basedOn w:val="Normal"/>
    <w:rsid w:val="00A736D7"/>
    <w:pPr>
      <w:spacing w:before="101" w:after="101" w:line="216" w:lineRule="atLeast"/>
      <w:jc w:val="center"/>
    </w:pPr>
    <w:rPr>
      <w:rFonts w:ascii="CG Palacio (WN)" w:eastAsia="Times New Roman" w:hAnsi="CG Palacio (WN)" w:cs="Times New Roman"/>
      <w:b/>
      <w:sz w:val="18"/>
      <w:szCs w:val="20"/>
      <w:lang w:val="es-ES_tradnl" w:eastAsia="es-ES"/>
    </w:rPr>
  </w:style>
  <w:style w:type="paragraph" w:customStyle="1" w:styleId="texto">
    <w:name w:val="texto"/>
    <w:basedOn w:val="Normal"/>
    <w:rsid w:val="00A736D7"/>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Fechas">
    <w:name w:val="Fechas"/>
    <w:basedOn w:val="Normal"/>
    <w:rsid w:val="00A736D7"/>
    <w:pPr>
      <w:pBdr>
        <w:bottom w:val="double" w:sz="6" w:space="1" w:color="auto"/>
      </w:pBdr>
      <w:tabs>
        <w:tab w:val="center" w:pos="4464"/>
        <w:tab w:val="right" w:pos="8496"/>
      </w:tabs>
      <w:spacing w:after="0" w:line="216" w:lineRule="atLeast"/>
      <w:ind w:left="288" w:right="288"/>
      <w:jc w:val="both"/>
    </w:pPr>
    <w:rPr>
      <w:rFonts w:ascii="Times New Roman" w:eastAsia="Times New Roman" w:hAnsi="Times New Roman" w:cs="Times New Roman"/>
      <w:sz w:val="18"/>
      <w:szCs w:val="20"/>
      <w:lang w:val="es-ES_tradnl" w:eastAsia="es-ES"/>
    </w:rPr>
  </w:style>
  <w:style w:type="paragraph" w:customStyle="1" w:styleId="4x3">
    <w:name w:val="4x3"/>
    <w:basedOn w:val="texto"/>
    <w:rsid w:val="00A736D7"/>
    <w:pPr>
      <w:tabs>
        <w:tab w:val="left" w:pos="810"/>
        <w:tab w:val="left" w:pos="2430"/>
        <w:tab w:val="right" w:pos="4860"/>
        <w:tab w:val="left" w:pos="6390"/>
      </w:tabs>
    </w:pPr>
  </w:style>
  <w:style w:type="paragraph" w:customStyle="1" w:styleId="CABEZA">
    <w:name w:val="CABEZA"/>
    <w:basedOn w:val="Heading1"/>
    <w:rsid w:val="00A736D7"/>
    <w:pPr>
      <w:pBdr>
        <w:bottom w:val="none" w:sz="0" w:space="0" w:color="auto"/>
      </w:pBdr>
      <w:jc w:val="center"/>
    </w:pPr>
    <w:rPr>
      <w:sz w:val="28"/>
    </w:rPr>
  </w:style>
  <w:style w:type="paragraph" w:customStyle="1" w:styleId="registro">
    <w:name w:val="registro"/>
    <w:basedOn w:val="texto"/>
    <w:rsid w:val="00A736D7"/>
    <w:pPr>
      <w:jc w:val="right"/>
    </w:pPr>
    <w:rPr>
      <w:b/>
    </w:rPr>
  </w:style>
  <w:style w:type="paragraph" w:customStyle="1" w:styleId="2X1">
    <w:name w:val="2X1"/>
    <w:basedOn w:val="Normal"/>
    <w:rsid w:val="00A736D7"/>
    <w:pPr>
      <w:tabs>
        <w:tab w:val="left" w:pos="2160"/>
        <w:tab w:val="left" w:pos="7200"/>
      </w:tabs>
      <w:spacing w:after="29" w:line="202" w:lineRule="exact"/>
      <w:ind w:left="2160" w:right="3172" w:hanging="1980"/>
    </w:pPr>
    <w:rPr>
      <w:rFonts w:ascii="Arial" w:eastAsia="Times New Roman" w:hAnsi="Arial" w:cs="Times New Roman"/>
      <w:sz w:val="18"/>
      <w:szCs w:val="20"/>
      <w:lang w:val="es-ES_tradnl" w:eastAsia="es-ES"/>
    </w:rPr>
  </w:style>
  <w:style w:type="paragraph" w:customStyle="1" w:styleId="centneg">
    <w:name w:val="centneg"/>
    <w:basedOn w:val="texto"/>
    <w:rsid w:val="00A736D7"/>
    <w:pPr>
      <w:ind w:firstLine="0"/>
      <w:jc w:val="center"/>
    </w:pPr>
    <w:rPr>
      <w:b/>
    </w:rPr>
  </w:style>
  <w:style w:type="paragraph" w:customStyle="1" w:styleId="2X2">
    <w:name w:val="2X2"/>
    <w:basedOn w:val="2X1"/>
    <w:rsid w:val="00A736D7"/>
    <w:pPr>
      <w:tabs>
        <w:tab w:val="clear" w:pos="7200"/>
        <w:tab w:val="right" w:pos="7110"/>
        <w:tab w:val="right" w:pos="8550"/>
      </w:tabs>
      <w:jc w:val="both"/>
    </w:pPr>
  </w:style>
  <w:style w:type="paragraph" w:customStyle="1" w:styleId="4X1">
    <w:name w:val="4X1"/>
    <w:basedOn w:val="Normal"/>
    <w:rsid w:val="00A736D7"/>
    <w:pPr>
      <w:tabs>
        <w:tab w:val="right" w:pos="720"/>
        <w:tab w:val="right" w:pos="2250"/>
        <w:tab w:val="right" w:pos="3420"/>
        <w:tab w:val="left" w:pos="4680"/>
      </w:tabs>
      <w:spacing w:after="29" w:line="202" w:lineRule="exact"/>
    </w:pPr>
    <w:rPr>
      <w:rFonts w:ascii="Arial" w:eastAsia="Times New Roman" w:hAnsi="Arial" w:cs="Times New Roman"/>
      <w:sz w:val="18"/>
      <w:szCs w:val="20"/>
      <w:lang w:val="es-ES_tradnl" w:eastAsia="es-ES"/>
    </w:rPr>
  </w:style>
  <w:style w:type="paragraph" w:customStyle="1" w:styleId="centrado">
    <w:name w:val="centrado"/>
    <w:basedOn w:val="texto"/>
    <w:rsid w:val="00A736D7"/>
    <w:pPr>
      <w:jc w:val="center"/>
    </w:pPr>
  </w:style>
  <w:style w:type="paragraph" w:customStyle="1" w:styleId="punto2">
    <w:name w:val="punto2"/>
    <w:basedOn w:val="texto"/>
    <w:rsid w:val="00A736D7"/>
    <w:pPr>
      <w:ind w:left="270" w:firstLine="0"/>
    </w:pPr>
  </w:style>
  <w:style w:type="paragraph" w:customStyle="1" w:styleId="indent">
    <w:name w:val="indent"/>
    <w:basedOn w:val="texto"/>
    <w:rsid w:val="00A736D7"/>
    <w:pPr>
      <w:ind w:left="5400" w:hanging="1080"/>
    </w:pPr>
  </w:style>
  <w:style w:type="paragraph" w:customStyle="1" w:styleId="TX1">
    <w:name w:val="TX1"/>
    <w:basedOn w:val="Normal"/>
    <w:rsid w:val="00A736D7"/>
    <w:pPr>
      <w:spacing w:after="0" w:line="240" w:lineRule="auto"/>
      <w:ind w:left="2880" w:hanging="2700"/>
    </w:pPr>
    <w:rPr>
      <w:rFonts w:ascii="Arial" w:eastAsia="Times New Roman" w:hAnsi="Arial" w:cs="Times New Roman"/>
      <w:sz w:val="18"/>
      <w:szCs w:val="20"/>
      <w:lang w:val="es-ES_tradnl" w:eastAsia="es-ES"/>
    </w:rPr>
  </w:style>
  <w:style w:type="paragraph" w:customStyle="1" w:styleId="cabeza6">
    <w:name w:val="cabeza6"/>
    <w:basedOn w:val="Normal"/>
    <w:rsid w:val="00A736D7"/>
    <w:pPr>
      <w:pBdr>
        <w:top w:val="double" w:sz="6" w:space="1" w:color="auto"/>
        <w:bottom w:val="double" w:sz="6" w:space="1" w:color="auto"/>
      </w:pBdr>
      <w:tabs>
        <w:tab w:val="center" w:pos="720"/>
        <w:tab w:val="center" w:pos="2160"/>
        <w:tab w:val="center" w:pos="3510"/>
        <w:tab w:val="center" w:pos="5220"/>
        <w:tab w:val="center" w:pos="6570"/>
        <w:tab w:val="center" w:pos="8010"/>
      </w:tabs>
      <w:spacing w:after="0" w:line="240" w:lineRule="auto"/>
    </w:pPr>
    <w:rPr>
      <w:rFonts w:ascii="Arial" w:eastAsia="Times New Roman" w:hAnsi="Arial" w:cs="Times New Roman"/>
      <w:sz w:val="18"/>
      <w:szCs w:val="20"/>
      <w:lang w:val="es-ES_tradnl" w:eastAsia="es-ES"/>
    </w:rPr>
  </w:style>
  <w:style w:type="paragraph" w:customStyle="1" w:styleId="cabeza1">
    <w:name w:val="cabeza1"/>
    <w:basedOn w:val="Normal"/>
    <w:rsid w:val="00A736D7"/>
    <w:pPr>
      <w:pBdr>
        <w:top w:val="double" w:sz="6" w:space="1" w:color="auto"/>
        <w:bottom w:val="double" w:sz="6" w:space="1" w:color="auto"/>
      </w:pBdr>
      <w:tabs>
        <w:tab w:val="center" w:pos="1080"/>
        <w:tab w:val="center" w:pos="2790"/>
        <w:tab w:val="center" w:pos="4320"/>
        <w:tab w:val="center" w:pos="6930"/>
      </w:tabs>
      <w:spacing w:after="0" w:line="240" w:lineRule="auto"/>
    </w:pPr>
    <w:rPr>
      <w:rFonts w:ascii="Arial" w:eastAsia="Times New Roman" w:hAnsi="Arial" w:cs="Times New Roman"/>
      <w:sz w:val="18"/>
      <w:szCs w:val="20"/>
      <w:lang w:val="es-ES_tradnl" w:eastAsia="es-ES"/>
    </w:rPr>
  </w:style>
  <w:style w:type="paragraph" w:customStyle="1" w:styleId="1x1">
    <w:name w:val="1x1"/>
    <w:basedOn w:val="texto"/>
    <w:rsid w:val="00A736D7"/>
    <w:pPr>
      <w:ind w:left="2790" w:hanging="2430"/>
    </w:pPr>
  </w:style>
  <w:style w:type="paragraph" w:customStyle="1" w:styleId="ENCONST">
    <w:name w:val="ENCONST"/>
    <w:basedOn w:val="texto"/>
    <w:rsid w:val="00A736D7"/>
    <w:pPr>
      <w:pBdr>
        <w:bottom w:val="single" w:sz="12" w:space="1" w:color="808080"/>
      </w:pBdr>
      <w:ind w:left="284" w:right="334" w:firstLine="0"/>
    </w:pPr>
    <w:rPr>
      <w:sz w:val="16"/>
    </w:rPr>
  </w:style>
  <w:style w:type="paragraph" w:customStyle="1" w:styleId="PIE">
    <w:name w:val="PIE"/>
    <w:basedOn w:val="2X1"/>
    <w:rsid w:val="00A736D7"/>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
    <w:rsid w:val="00A736D7"/>
    <w:pPr>
      <w:spacing w:before="112"/>
      <w:ind w:firstLine="290"/>
    </w:pPr>
    <w:rPr>
      <w:b/>
      <w:i/>
    </w:rPr>
  </w:style>
  <w:style w:type="paragraph" w:customStyle="1" w:styleId="CG">
    <w:name w:val="CG"/>
    <w:basedOn w:val="Normal"/>
    <w:rsid w:val="00A736D7"/>
    <w:pPr>
      <w:spacing w:after="0" w:line="240" w:lineRule="auto"/>
      <w:jc w:val="both"/>
    </w:pPr>
    <w:rPr>
      <w:rFonts w:ascii="Tms Rmn" w:eastAsia="Times New Roman" w:hAnsi="Tms Rmn" w:cs="Times New Roman"/>
      <w:b/>
      <w:sz w:val="20"/>
      <w:szCs w:val="20"/>
      <w:lang w:val="es-ES_tradnl" w:eastAsia="es-ES"/>
    </w:rPr>
  </w:style>
  <w:style w:type="paragraph" w:customStyle="1" w:styleId="centro">
    <w:name w:val="centro"/>
    <w:basedOn w:val="centrado"/>
    <w:rsid w:val="00A736D7"/>
  </w:style>
  <w:style w:type="paragraph" w:customStyle="1" w:styleId="tab">
    <w:name w:val="tab"/>
    <w:basedOn w:val="texto"/>
    <w:rsid w:val="00A736D7"/>
    <w:pPr>
      <w:tabs>
        <w:tab w:val="right" w:leader="dot" w:pos="8640"/>
      </w:tabs>
    </w:pPr>
  </w:style>
  <w:style w:type="paragraph" w:customStyle="1" w:styleId="cab1">
    <w:name w:val="cab1"/>
    <w:basedOn w:val="texto"/>
    <w:rsid w:val="00A736D7"/>
    <w:rPr>
      <w:rFonts w:ascii="Tms Rmn" w:hAnsi="Tms Rmn"/>
      <w:b/>
      <w:sz w:val="24"/>
    </w:rPr>
  </w:style>
  <w:style w:type="paragraph" w:customStyle="1" w:styleId="txt1">
    <w:name w:val="txt1"/>
    <w:basedOn w:val="texto"/>
    <w:rsid w:val="00A736D7"/>
    <w:pPr>
      <w:spacing w:line="360" w:lineRule="atLeast"/>
    </w:pPr>
    <w:rPr>
      <w:sz w:val="24"/>
    </w:rPr>
  </w:style>
  <w:style w:type="paragraph" w:customStyle="1" w:styleId="TX">
    <w:name w:val="TX"/>
    <w:basedOn w:val="texto"/>
    <w:rsid w:val="00A736D7"/>
    <w:rPr>
      <w:b/>
    </w:rPr>
  </w:style>
  <w:style w:type="paragraph" w:customStyle="1" w:styleId="dent">
    <w:name w:val="dent"/>
    <w:basedOn w:val="texto"/>
    <w:rsid w:val="00A736D7"/>
    <w:pPr>
      <w:tabs>
        <w:tab w:val="left" w:pos="3600"/>
      </w:tabs>
      <w:ind w:left="3600" w:hanging="3330"/>
    </w:pPr>
  </w:style>
  <w:style w:type="paragraph" w:customStyle="1" w:styleId="SRA">
    <w:name w:val="SRA"/>
    <w:basedOn w:val="texto"/>
    <w:rsid w:val="00A736D7"/>
    <w:pPr>
      <w:ind w:left="1440" w:hanging="1170"/>
    </w:pPr>
  </w:style>
  <w:style w:type="paragraph" w:customStyle="1" w:styleId="saco">
    <w:name w:val="saco"/>
    <w:basedOn w:val="Normal"/>
    <w:rsid w:val="00A736D7"/>
    <w:pPr>
      <w:tabs>
        <w:tab w:val="right" w:leader="dot" w:pos="5040"/>
        <w:tab w:val="center" w:pos="6120"/>
        <w:tab w:val="right" w:pos="7380"/>
      </w:tabs>
      <w:spacing w:after="101" w:line="216" w:lineRule="atLeast"/>
      <w:ind w:right="2448" w:firstLine="270"/>
      <w:jc w:val="both"/>
    </w:pPr>
    <w:rPr>
      <w:rFonts w:ascii="Arial" w:eastAsia="Times New Roman" w:hAnsi="Arial" w:cs="Times New Roman"/>
      <w:szCs w:val="20"/>
      <w:lang w:val="es-ES_tradnl" w:eastAsia="es-ES"/>
    </w:rPr>
  </w:style>
  <w:style w:type="paragraph" w:customStyle="1" w:styleId="saco1">
    <w:name w:val="saco1"/>
    <w:basedOn w:val="saco"/>
    <w:rsid w:val="00A736D7"/>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
    <w:rsid w:val="00A736D7"/>
    <w:pPr>
      <w:tabs>
        <w:tab w:val="left" w:pos="3240"/>
        <w:tab w:val="left" w:pos="5580"/>
      </w:tabs>
    </w:pPr>
    <w:rPr>
      <w:rFonts w:ascii="Helv" w:hAnsi="Helv"/>
      <w:b/>
    </w:rPr>
  </w:style>
  <w:style w:type="paragraph" w:customStyle="1" w:styleId="modelo">
    <w:name w:val="modelo"/>
    <w:basedOn w:val="texto"/>
    <w:rsid w:val="00A736D7"/>
    <w:pPr>
      <w:tabs>
        <w:tab w:val="left" w:pos="2970"/>
        <w:tab w:val="left" w:pos="4950"/>
      </w:tabs>
    </w:pPr>
    <w:rPr>
      <w:rFonts w:ascii="Helv" w:hAnsi="Helv"/>
    </w:rPr>
  </w:style>
  <w:style w:type="paragraph" w:customStyle="1" w:styleId="versin">
    <w:name w:val="versión"/>
    <w:basedOn w:val="texto"/>
    <w:rsid w:val="00A736D7"/>
    <w:pPr>
      <w:tabs>
        <w:tab w:val="left" w:pos="2970"/>
        <w:tab w:val="left" w:pos="4950"/>
        <w:tab w:val="left" w:pos="5580"/>
      </w:tabs>
    </w:pPr>
    <w:rPr>
      <w:rFonts w:ascii="Helv" w:hAnsi="Helv"/>
    </w:rPr>
  </w:style>
  <w:style w:type="paragraph" w:customStyle="1" w:styleId="tabla1">
    <w:name w:val="tabla1"/>
    <w:basedOn w:val="texto"/>
    <w:rsid w:val="00A736D7"/>
    <w:pPr>
      <w:tabs>
        <w:tab w:val="right" w:pos="2610"/>
        <w:tab w:val="right" w:pos="4230"/>
        <w:tab w:val="right" w:pos="5760"/>
        <w:tab w:val="right" w:pos="7200"/>
        <w:tab w:val="right" w:pos="8640"/>
      </w:tabs>
    </w:pPr>
    <w:rPr>
      <w:rFonts w:ascii="Helv" w:hAnsi="Helv"/>
    </w:rPr>
  </w:style>
  <w:style w:type="paragraph" w:customStyle="1" w:styleId="partido">
    <w:name w:val="partido"/>
    <w:basedOn w:val="texto"/>
    <w:rsid w:val="00A736D7"/>
    <w:pPr>
      <w:tabs>
        <w:tab w:val="right" w:pos="5760"/>
        <w:tab w:val="right" w:pos="8010"/>
      </w:tabs>
    </w:pPr>
    <w:rPr>
      <w:rFonts w:ascii="Helv" w:hAnsi="Helv"/>
    </w:rPr>
  </w:style>
  <w:style w:type="paragraph" w:customStyle="1" w:styleId="shcp1">
    <w:name w:val="shcp1"/>
    <w:basedOn w:val="texto"/>
    <w:rsid w:val="00A736D7"/>
    <w:pPr>
      <w:tabs>
        <w:tab w:val="right" w:pos="810"/>
        <w:tab w:val="right" w:pos="2070"/>
        <w:tab w:val="right" w:pos="3240"/>
        <w:tab w:val="center" w:pos="4500"/>
      </w:tabs>
      <w:ind w:left="5490" w:hanging="5490"/>
    </w:pPr>
    <w:rPr>
      <w:rFonts w:ascii="Helv" w:hAnsi="Helv"/>
    </w:rPr>
  </w:style>
  <w:style w:type="paragraph" w:customStyle="1" w:styleId="shcp11">
    <w:name w:val="shcp1.1"/>
    <w:basedOn w:val="texto"/>
    <w:rsid w:val="00A736D7"/>
    <w:pPr>
      <w:tabs>
        <w:tab w:val="center" w:pos="720"/>
        <w:tab w:val="center" w:pos="1980"/>
        <w:tab w:val="center" w:pos="3330"/>
        <w:tab w:val="center" w:pos="4500"/>
        <w:tab w:val="center" w:pos="6030"/>
      </w:tabs>
    </w:pPr>
    <w:rPr>
      <w:rFonts w:ascii="Helv" w:hAnsi="Helv"/>
    </w:rPr>
  </w:style>
  <w:style w:type="paragraph" w:customStyle="1" w:styleId="pscentro">
    <w:name w:val="pscentro"/>
    <w:basedOn w:val="Normal"/>
    <w:rsid w:val="00A736D7"/>
    <w:pPr>
      <w:spacing w:after="101" w:line="216" w:lineRule="atLeast"/>
      <w:jc w:val="center"/>
    </w:pPr>
    <w:rPr>
      <w:rFonts w:ascii="Helv" w:eastAsia="Times New Roman" w:hAnsi="Helv" w:cs="Times New Roman"/>
      <w:b/>
      <w:szCs w:val="20"/>
      <w:lang w:val="es-ES_tradnl" w:eastAsia="es-ES"/>
    </w:rPr>
  </w:style>
  <w:style w:type="paragraph" w:customStyle="1" w:styleId="psroma">
    <w:name w:val="psroma"/>
    <w:basedOn w:val="Normal"/>
    <w:rsid w:val="00A736D7"/>
    <w:pPr>
      <w:spacing w:after="101" w:line="216" w:lineRule="atLeast"/>
      <w:ind w:left="1440" w:hanging="720"/>
      <w:jc w:val="both"/>
    </w:pPr>
    <w:rPr>
      <w:rFonts w:ascii="Helv" w:eastAsia="Times New Roman" w:hAnsi="Helv" w:cs="Times New Roman"/>
      <w:szCs w:val="20"/>
      <w:lang w:val="es-ES_tradnl" w:eastAsia="es-ES"/>
    </w:rPr>
  </w:style>
  <w:style w:type="paragraph" w:customStyle="1" w:styleId="psinci">
    <w:name w:val="psinci"/>
    <w:basedOn w:val="psroma"/>
    <w:rsid w:val="00A736D7"/>
    <w:pPr>
      <w:ind w:left="2160"/>
    </w:pPr>
  </w:style>
  <w:style w:type="paragraph" w:customStyle="1" w:styleId="BodyText21">
    <w:name w:val="Body Text 21"/>
    <w:basedOn w:val="Normal"/>
    <w:rsid w:val="00A736D7"/>
    <w:pPr>
      <w:spacing w:after="0" w:line="240" w:lineRule="auto"/>
      <w:ind w:left="705"/>
      <w:jc w:val="both"/>
    </w:pPr>
    <w:rPr>
      <w:rFonts w:ascii="Helv" w:eastAsia="Times New Roman" w:hAnsi="Helv" w:cs="Times New Roman"/>
      <w:szCs w:val="20"/>
      <w:lang w:val="es-ES" w:eastAsia="es-ES"/>
    </w:rPr>
  </w:style>
  <w:style w:type="paragraph" w:customStyle="1" w:styleId="BodyTextIndent21">
    <w:name w:val="Body Text Indent 21"/>
    <w:basedOn w:val="Normal"/>
    <w:rsid w:val="00A736D7"/>
    <w:pPr>
      <w:spacing w:after="0" w:line="240" w:lineRule="auto"/>
      <w:ind w:firstLine="1418"/>
      <w:jc w:val="both"/>
    </w:pPr>
    <w:rPr>
      <w:rFonts w:ascii="Helv" w:eastAsia="Times New Roman" w:hAnsi="Helv" w:cs="Times New Roman"/>
      <w:szCs w:val="20"/>
      <w:lang w:val="es-ES" w:eastAsia="es-ES"/>
    </w:rPr>
  </w:style>
  <w:style w:type="paragraph" w:customStyle="1" w:styleId="BodyTextIndent31">
    <w:name w:val="Body Text Indent 31"/>
    <w:basedOn w:val="Normal"/>
    <w:rsid w:val="00A736D7"/>
    <w:pPr>
      <w:spacing w:after="0" w:line="240" w:lineRule="auto"/>
      <w:ind w:firstLine="709"/>
      <w:jc w:val="both"/>
    </w:pPr>
    <w:rPr>
      <w:rFonts w:ascii="Helv" w:eastAsia="Times New Roman" w:hAnsi="Helv" w:cs="Times New Roman"/>
      <w:b/>
      <w:szCs w:val="20"/>
      <w:lang w:val="es-ES" w:eastAsia="es-ES"/>
    </w:rPr>
  </w:style>
  <w:style w:type="paragraph" w:customStyle="1" w:styleId="Profesin">
    <w:name w:val="Profesión"/>
    <w:basedOn w:val="Normal"/>
    <w:rsid w:val="00A736D7"/>
    <w:pPr>
      <w:spacing w:after="0" w:line="240" w:lineRule="auto"/>
      <w:jc w:val="center"/>
    </w:pPr>
    <w:rPr>
      <w:rFonts w:ascii="Helv" w:eastAsia="Times New Roman" w:hAnsi="Helv" w:cs="Times New Roman"/>
      <w:b/>
      <w:szCs w:val="20"/>
      <w:lang w:val="es-ES" w:eastAsia="es-ES"/>
    </w:rPr>
  </w:style>
  <w:style w:type="paragraph" w:customStyle="1" w:styleId="BodyText31">
    <w:name w:val="Body Text 31"/>
    <w:basedOn w:val="Normal"/>
    <w:rsid w:val="00A736D7"/>
    <w:pPr>
      <w:spacing w:after="0" w:line="240" w:lineRule="auto"/>
      <w:jc w:val="center"/>
    </w:pPr>
    <w:rPr>
      <w:rFonts w:ascii="Helv" w:eastAsia="Times New Roman" w:hAnsi="Helv" w:cs="Times New Roman"/>
      <w:b/>
      <w:sz w:val="20"/>
      <w:szCs w:val="20"/>
      <w:lang w:val="es-ES" w:eastAsia="es-ES"/>
    </w:rPr>
  </w:style>
  <w:style w:type="paragraph" w:customStyle="1" w:styleId="PlainText1">
    <w:name w:val="Plain Text1"/>
    <w:basedOn w:val="Normal"/>
    <w:rsid w:val="00A736D7"/>
    <w:pPr>
      <w:spacing w:after="0" w:line="240" w:lineRule="auto"/>
    </w:pPr>
    <w:rPr>
      <w:rFonts w:ascii="Courier New" w:eastAsia="Times New Roman" w:hAnsi="Courier New" w:cs="Times New Roman"/>
      <w:sz w:val="20"/>
      <w:szCs w:val="20"/>
      <w:lang w:val="es-CO" w:eastAsia="es-ES"/>
    </w:rPr>
  </w:style>
  <w:style w:type="paragraph" w:customStyle="1" w:styleId="BlockText1">
    <w:name w:val="Block Text1"/>
    <w:basedOn w:val="Normal"/>
    <w:rsid w:val="00A736D7"/>
    <w:pPr>
      <w:spacing w:after="0" w:line="240" w:lineRule="auto"/>
      <w:ind w:left="720" w:right="-143" w:hanging="720"/>
      <w:jc w:val="both"/>
    </w:pPr>
    <w:rPr>
      <w:rFonts w:ascii="Helv" w:eastAsia="Times New Roman" w:hAnsi="Helv" w:cs="Times New Roman"/>
      <w:b/>
      <w:szCs w:val="20"/>
      <w:lang w:val="es-ES" w:eastAsia="es-ES"/>
    </w:rPr>
  </w:style>
  <w:style w:type="paragraph" w:customStyle="1" w:styleId="arial">
    <w:name w:val="arial"/>
    <w:basedOn w:val="Normal"/>
    <w:rsid w:val="00A736D7"/>
    <w:pPr>
      <w:spacing w:after="0" w:line="240" w:lineRule="auto"/>
      <w:ind w:left="2127" w:hanging="284"/>
      <w:jc w:val="both"/>
    </w:pPr>
    <w:rPr>
      <w:rFonts w:ascii="Times New Roman" w:eastAsia="Times New Roman" w:hAnsi="Times New Roman" w:cs="Times New Roman"/>
      <w:szCs w:val="20"/>
      <w:lang w:val="es-ES" w:eastAsia="es-ES"/>
    </w:rPr>
  </w:style>
  <w:style w:type="paragraph" w:customStyle="1" w:styleId="anotacio">
    <w:name w:val="anotacio"/>
    <w:basedOn w:val="texto"/>
    <w:rsid w:val="00A736D7"/>
    <w:rPr>
      <w:rFonts w:ascii="Helv" w:hAnsi="Helv"/>
    </w:rPr>
  </w:style>
  <w:style w:type="paragraph" w:customStyle="1" w:styleId="A">
    <w:name w:val="A"/>
    <w:basedOn w:val="texto"/>
    <w:rsid w:val="00A736D7"/>
    <w:pPr>
      <w:ind w:left="720" w:firstLine="0"/>
    </w:pPr>
    <w:rPr>
      <w:rFonts w:ascii="Helv" w:hAnsi="Helv"/>
    </w:rPr>
  </w:style>
  <w:style w:type="paragraph" w:customStyle="1" w:styleId="AA">
    <w:name w:val="AA"/>
    <w:basedOn w:val="INCISO"/>
    <w:rsid w:val="00A736D7"/>
    <w:pPr>
      <w:tabs>
        <w:tab w:val="clear" w:pos="1152"/>
        <w:tab w:val="left" w:pos="1080"/>
      </w:tabs>
      <w:ind w:left="1710"/>
    </w:pPr>
  </w:style>
  <w:style w:type="paragraph" w:customStyle="1" w:styleId="tAA">
    <w:name w:val="tAA"/>
    <w:basedOn w:val="texto"/>
    <w:rsid w:val="00A736D7"/>
    <w:rPr>
      <w:rFonts w:ascii="Helv" w:hAnsi="Helv"/>
    </w:rPr>
  </w:style>
  <w:style w:type="paragraph" w:customStyle="1" w:styleId="teA">
    <w:name w:val="teA"/>
    <w:basedOn w:val="texto"/>
    <w:rsid w:val="00A736D7"/>
    <w:rPr>
      <w:rFonts w:ascii="Helv" w:hAnsi="Helv"/>
    </w:rPr>
  </w:style>
  <w:style w:type="paragraph" w:customStyle="1" w:styleId="textoA">
    <w:name w:val="textoA"/>
    <w:basedOn w:val="texto"/>
    <w:rsid w:val="00A736D7"/>
    <w:rPr>
      <w:rFonts w:ascii="Helv" w:hAnsi="Helv"/>
    </w:rPr>
  </w:style>
  <w:style w:type="paragraph" w:customStyle="1" w:styleId="in1">
    <w:name w:val="in1"/>
    <w:basedOn w:val="texto"/>
    <w:rsid w:val="00A736D7"/>
    <w:pPr>
      <w:ind w:left="1530" w:hanging="360"/>
    </w:pPr>
  </w:style>
  <w:style w:type="paragraph" w:customStyle="1" w:styleId="Titulo1">
    <w:name w:val="Titulo 1"/>
    <w:basedOn w:val="Normal"/>
    <w:autoRedefine/>
    <w:rsid w:val="00A736D7"/>
    <w:pPr>
      <w:pBdr>
        <w:bottom w:val="single" w:sz="12" w:space="1" w:color="auto"/>
      </w:pBdr>
      <w:spacing w:after="0" w:line="240" w:lineRule="exact"/>
      <w:jc w:val="both"/>
    </w:pPr>
    <w:rPr>
      <w:rFonts w:ascii="Times New Roman" w:eastAsia="Times New Roman" w:hAnsi="Times New Roman" w:cs="Arial"/>
      <w:b/>
      <w:sz w:val="18"/>
      <w:szCs w:val="18"/>
      <w:lang w:val="es-ES" w:eastAsia="es-ES"/>
    </w:rPr>
  </w:style>
  <w:style w:type="paragraph" w:customStyle="1" w:styleId="Titulo2">
    <w:name w:val="Titulo 2"/>
    <w:basedOn w:val="Normal"/>
    <w:autoRedefine/>
    <w:rsid w:val="00A736D7"/>
    <w:pPr>
      <w:pBdr>
        <w:top w:val="double" w:sz="4" w:space="1" w:color="auto"/>
      </w:pBdr>
      <w:spacing w:after="101" w:line="240" w:lineRule="auto"/>
      <w:jc w:val="both"/>
    </w:pPr>
    <w:rPr>
      <w:rFonts w:ascii="Arial" w:eastAsia="Times New Roman" w:hAnsi="Arial" w:cs="Arial"/>
      <w:sz w:val="18"/>
      <w:szCs w:val="18"/>
      <w:lang w:val="es-ES" w:eastAsia="es-ES"/>
    </w:rPr>
  </w:style>
  <w:style w:type="paragraph" w:customStyle="1" w:styleId="Sumario">
    <w:name w:val="Sumario"/>
    <w:basedOn w:val="Normal"/>
    <w:rsid w:val="00A736D7"/>
    <w:pPr>
      <w:tabs>
        <w:tab w:val="right" w:leader="dot" w:pos="8107"/>
        <w:tab w:val="right" w:pos="8640"/>
      </w:tabs>
      <w:spacing w:after="0" w:line="260" w:lineRule="exact"/>
      <w:ind w:left="274" w:right="749"/>
      <w:jc w:val="both"/>
    </w:pPr>
    <w:rPr>
      <w:rFonts w:ascii="Arial" w:eastAsia="Times New Roman" w:hAnsi="Arial" w:cs="Times New Roman"/>
      <w:sz w:val="18"/>
      <w:szCs w:val="18"/>
      <w:lang w:val="es-ES" w:eastAsia="es-ES"/>
    </w:rPr>
  </w:style>
  <w:style w:type="paragraph" w:styleId="BalloonText">
    <w:name w:val="Balloon Text"/>
    <w:basedOn w:val="Normal"/>
    <w:link w:val="BalloonTextChar"/>
    <w:uiPriority w:val="99"/>
    <w:semiHidden/>
    <w:unhideWhenUsed/>
    <w:rsid w:val="00A736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6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35436">
      <w:bodyDiv w:val="1"/>
      <w:marLeft w:val="0"/>
      <w:marRight w:val="0"/>
      <w:marTop w:val="0"/>
      <w:marBottom w:val="0"/>
      <w:divBdr>
        <w:top w:val="none" w:sz="0" w:space="0" w:color="auto"/>
        <w:left w:val="none" w:sz="0" w:space="0" w:color="auto"/>
        <w:bottom w:val="none" w:sz="0" w:space="0" w:color="auto"/>
        <w:right w:val="none" w:sz="0" w:space="0" w:color="auto"/>
      </w:divBdr>
    </w:div>
    <w:div w:id="205795066">
      <w:bodyDiv w:val="1"/>
      <w:marLeft w:val="0"/>
      <w:marRight w:val="0"/>
      <w:marTop w:val="0"/>
      <w:marBottom w:val="0"/>
      <w:divBdr>
        <w:top w:val="none" w:sz="0" w:space="0" w:color="auto"/>
        <w:left w:val="none" w:sz="0" w:space="0" w:color="auto"/>
        <w:bottom w:val="none" w:sz="0" w:space="0" w:color="auto"/>
        <w:right w:val="none" w:sz="0" w:space="0" w:color="auto"/>
      </w:divBdr>
    </w:div>
    <w:div w:id="267666389">
      <w:bodyDiv w:val="1"/>
      <w:marLeft w:val="0"/>
      <w:marRight w:val="0"/>
      <w:marTop w:val="0"/>
      <w:marBottom w:val="0"/>
      <w:divBdr>
        <w:top w:val="none" w:sz="0" w:space="0" w:color="auto"/>
        <w:left w:val="none" w:sz="0" w:space="0" w:color="auto"/>
        <w:bottom w:val="none" w:sz="0" w:space="0" w:color="auto"/>
        <w:right w:val="none" w:sz="0" w:space="0" w:color="auto"/>
      </w:divBdr>
    </w:div>
    <w:div w:id="323820490">
      <w:bodyDiv w:val="1"/>
      <w:marLeft w:val="0"/>
      <w:marRight w:val="0"/>
      <w:marTop w:val="0"/>
      <w:marBottom w:val="0"/>
      <w:divBdr>
        <w:top w:val="none" w:sz="0" w:space="0" w:color="auto"/>
        <w:left w:val="none" w:sz="0" w:space="0" w:color="auto"/>
        <w:bottom w:val="none" w:sz="0" w:space="0" w:color="auto"/>
        <w:right w:val="none" w:sz="0" w:space="0" w:color="auto"/>
      </w:divBdr>
    </w:div>
    <w:div w:id="432089916">
      <w:bodyDiv w:val="1"/>
      <w:marLeft w:val="0"/>
      <w:marRight w:val="0"/>
      <w:marTop w:val="0"/>
      <w:marBottom w:val="0"/>
      <w:divBdr>
        <w:top w:val="none" w:sz="0" w:space="0" w:color="auto"/>
        <w:left w:val="none" w:sz="0" w:space="0" w:color="auto"/>
        <w:bottom w:val="none" w:sz="0" w:space="0" w:color="auto"/>
        <w:right w:val="none" w:sz="0" w:space="0" w:color="auto"/>
      </w:divBdr>
    </w:div>
    <w:div w:id="527791510">
      <w:bodyDiv w:val="1"/>
      <w:marLeft w:val="0"/>
      <w:marRight w:val="0"/>
      <w:marTop w:val="0"/>
      <w:marBottom w:val="0"/>
      <w:divBdr>
        <w:top w:val="none" w:sz="0" w:space="0" w:color="auto"/>
        <w:left w:val="none" w:sz="0" w:space="0" w:color="auto"/>
        <w:bottom w:val="none" w:sz="0" w:space="0" w:color="auto"/>
        <w:right w:val="none" w:sz="0" w:space="0" w:color="auto"/>
      </w:divBdr>
    </w:div>
    <w:div w:id="638998621">
      <w:bodyDiv w:val="1"/>
      <w:marLeft w:val="0"/>
      <w:marRight w:val="0"/>
      <w:marTop w:val="0"/>
      <w:marBottom w:val="0"/>
      <w:divBdr>
        <w:top w:val="none" w:sz="0" w:space="0" w:color="auto"/>
        <w:left w:val="none" w:sz="0" w:space="0" w:color="auto"/>
        <w:bottom w:val="none" w:sz="0" w:space="0" w:color="auto"/>
        <w:right w:val="none" w:sz="0" w:space="0" w:color="auto"/>
      </w:divBdr>
    </w:div>
    <w:div w:id="651326565">
      <w:bodyDiv w:val="1"/>
      <w:marLeft w:val="0"/>
      <w:marRight w:val="0"/>
      <w:marTop w:val="0"/>
      <w:marBottom w:val="0"/>
      <w:divBdr>
        <w:top w:val="none" w:sz="0" w:space="0" w:color="auto"/>
        <w:left w:val="none" w:sz="0" w:space="0" w:color="auto"/>
        <w:bottom w:val="none" w:sz="0" w:space="0" w:color="auto"/>
        <w:right w:val="none" w:sz="0" w:space="0" w:color="auto"/>
      </w:divBdr>
    </w:div>
    <w:div w:id="685718084">
      <w:bodyDiv w:val="1"/>
      <w:marLeft w:val="0"/>
      <w:marRight w:val="0"/>
      <w:marTop w:val="0"/>
      <w:marBottom w:val="0"/>
      <w:divBdr>
        <w:top w:val="none" w:sz="0" w:space="0" w:color="auto"/>
        <w:left w:val="none" w:sz="0" w:space="0" w:color="auto"/>
        <w:bottom w:val="none" w:sz="0" w:space="0" w:color="auto"/>
        <w:right w:val="none" w:sz="0" w:space="0" w:color="auto"/>
      </w:divBdr>
    </w:div>
    <w:div w:id="1013267104">
      <w:bodyDiv w:val="1"/>
      <w:marLeft w:val="0"/>
      <w:marRight w:val="0"/>
      <w:marTop w:val="0"/>
      <w:marBottom w:val="0"/>
      <w:divBdr>
        <w:top w:val="none" w:sz="0" w:space="0" w:color="auto"/>
        <w:left w:val="none" w:sz="0" w:space="0" w:color="auto"/>
        <w:bottom w:val="none" w:sz="0" w:space="0" w:color="auto"/>
        <w:right w:val="none" w:sz="0" w:space="0" w:color="auto"/>
      </w:divBdr>
    </w:div>
    <w:div w:id="1190071649">
      <w:bodyDiv w:val="1"/>
      <w:marLeft w:val="0"/>
      <w:marRight w:val="0"/>
      <w:marTop w:val="0"/>
      <w:marBottom w:val="0"/>
      <w:divBdr>
        <w:top w:val="none" w:sz="0" w:space="0" w:color="auto"/>
        <w:left w:val="none" w:sz="0" w:space="0" w:color="auto"/>
        <w:bottom w:val="none" w:sz="0" w:space="0" w:color="auto"/>
        <w:right w:val="none" w:sz="0" w:space="0" w:color="auto"/>
      </w:divBdr>
    </w:div>
    <w:div w:id="1366247070">
      <w:bodyDiv w:val="1"/>
      <w:marLeft w:val="0"/>
      <w:marRight w:val="0"/>
      <w:marTop w:val="0"/>
      <w:marBottom w:val="0"/>
      <w:divBdr>
        <w:top w:val="none" w:sz="0" w:space="0" w:color="auto"/>
        <w:left w:val="none" w:sz="0" w:space="0" w:color="auto"/>
        <w:bottom w:val="none" w:sz="0" w:space="0" w:color="auto"/>
        <w:right w:val="none" w:sz="0" w:space="0" w:color="auto"/>
      </w:divBdr>
    </w:div>
    <w:div w:id="1531607300">
      <w:bodyDiv w:val="1"/>
      <w:marLeft w:val="0"/>
      <w:marRight w:val="0"/>
      <w:marTop w:val="0"/>
      <w:marBottom w:val="0"/>
      <w:divBdr>
        <w:top w:val="none" w:sz="0" w:space="0" w:color="auto"/>
        <w:left w:val="none" w:sz="0" w:space="0" w:color="auto"/>
        <w:bottom w:val="none" w:sz="0" w:space="0" w:color="auto"/>
        <w:right w:val="none" w:sz="0" w:space="0" w:color="auto"/>
      </w:divBdr>
      <w:divsChild>
        <w:div w:id="164050894">
          <w:marLeft w:val="0"/>
          <w:marRight w:val="0"/>
          <w:marTop w:val="0"/>
          <w:marBottom w:val="0"/>
          <w:divBdr>
            <w:top w:val="none" w:sz="0" w:space="0" w:color="auto"/>
            <w:left w:val="none" w:sz="0" w:space="0" w:color="auto"/>
            <w:bottom w:val="none" w:sz="0" w:space="0" w:color="auto"/>
            <w:right w:val="none" w:sz="0" w:space="0" w:color="auto"/>
          </w:divBdr>
        </w:div>
        <w:div w:id="1614626773">
          <w:marLeft w:val="0"/>
          <w:marRight w:val="0"/>
          <w:marTop w:val="0"/>
          <w:marBottom w:val="0"/>
          <w:divBdr>
            <w:top w:val="none" w:sz="0" w:space="0" w:color="auto"/>
            <w:left w:val="none" w:sz="0" w:space="0" w:color="auto"/>
            <w:bottom w:val="none" w:sz="0" w:space="0" w:color="auto"/>
            <w:right w:val="none" w:sz="0" w:space="0" w:color="auto"/>
          </w:divBdr>
        </w:div>
      </w:divsChild>
    </w:div>
    <w:div w:id="1609845820">
      <w:bodyDiv w:val="1"/>
      <w:marLeft w:val="0"/>
      <w:marRight w:val="0"/>
      <w:marTop w:val="0"/>
      <w:marBottom w:val="0"/>
      <w:divBdr>
        <w:top w:val="none" w:sz="0" w:space="0" w:color="auto"/>
        <w:left w:val="none" w:sz="0" w:space="0" w:color="auto"/>
        <w:bottom w:val="none" w:sz="0" w:space="0" w:color="auto"/>
        <w:right w:val="none" w:sz="0" w:space="0" w:color="auto"/>
      </w:divBdr>
    </w:div>
    <w:div w:id="1743719490">
      <w:bodyDiv w:val="1"/>
      <w:marLeft w:val="0"/>
      <w:marRight w:val="0"/>
      <w:marTop w:val="0"/>
      <w:marBottom w:val="0"/>
      <w:divBdr>
        <w:top w:val="none" w:sz="0" w:space="0" w:color="auto"/>
        <w:left w:val="none" w:sz="0" w:space="0" w:color="auto"/>
        <w:bottom w:val="none" w:sz="0" w:space="0" w:color="auto"/>
        <w:right w:val="none" w:sz="0" w:space="0" w:color="auto"/>
      </w:divBdr>
    </w:div>
    <w:div w:id="1908148917">
      <w:bodyDiv w:val="1"/>
      <w:marLeft w:val="0"/>
      <w:marRight w:val="0"/>
      <w:marTop w:val="0"/>
      <w:marBottom w:val="0"/>
      <w:divBdr>
        <w:top w:val="none" w:sz="0" w:space="0" w:color="auto"/>
        <w:left w:val="none" w:sz="0" w:space="0" w:color="auto"/>
        <w:bottom w:val="none" w:sz="0" w:space="0" w:color="auto"/>
        <w:right w:val="none" w:sz="0" w:space="0" w:color="auto"/>
      </w:divBdr>
    </w:div>
    <w:div w:id="1939871767">
      <w:bodyDiv w:val="1"/>
      <w:marLeft w:val="0"/>
      <w:marRight w:val="0"/>
      <w:marTop w:val="0"/>
      <w:marBottom w:val="0"/>
      <w:divBdr>
        <w:top w:val="none" w:sz="0" w:space="0" w:color="auto"/>
        <w:left w:val="none" w:sz="0" w:space="0" w:color="auto"/>
        <w:bottom w:val="none" w:sz="0" w:space="0" w:color="auto"/>
        <w:right w:val="none" w:sz="0" w:space="0" w:color="auto"/>
      </w:divBdr>
    </w:div>
    <w:div w:id="1981811816">
      <w:bodyDiv w:val="1"/>
      <w:marLeft w:val="0"/>
      <w:marRight w:val="0"/>
      <w:marTop w:val="0"/>
      <w:marBottom w:val="0"/>
      <w:divBdr>
        <w:top w:val="none" w:sz="0" w:space="0" w:color="auto"/>
        <w:left w:val="none" w:sz="0" w:space="0" w:color="auto"/>
        <w:bottom w:val="none" w:sz="0" w:space="0" w:color="auto"/>
        <w:right w:val="none" w:sz="0" w:space="0" w:color="auto"/>
      </w:divBdr>
    </w:div>
    <w:div w:id="1994679210">
      <w:bodyDiv w:val="1"/>
      <w:marLeft w:val="0"/>
      <w:marRight w:val="0"/>
      <w:marTop w:val="0"/>
      <w:marBottom w:val="0"/>
      <w:divBdr>
        <w:top w:val="none" w:sz="0" w:space="0" w:color="auto"/>
        <w:left w:val="none" w:sz="0" w:space="0" w:color="auto"/>
        <w:bottom w:val="none" w:sz="0" w:space="0" w:color="auto"/>
        <w:right w:val="none" w:sz="0" w:space="0" w:color="auto"/>
      </w:divBdr>
    </w:div>
    <w:div w:id="208405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21</Pages>
  <Words>10187</Words>
  <Characters>55624</Characters>
  <Application>Microsoft Office Word</Application>
  <DocSecurity>0</DocSecurity>
  <Lines>1324</Lines>
  <Paragraphs>940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64871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dc:creator>
  <cp:lastModifiedBy>Glenn</cp:lastModifiedBy>
  <cp:revision>2</cp:revision>
  <dcterms:created xsi:type="dcterms:W3CDTF">2015-04-01T19:41:00Z</dcterms:created>
  <dcterms:modified xsi:type="dcterms:W3CDTF">2015-04-01T20:47:00Z</dcterms:modified>
</cp:coreProperties>
</file>